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2F4C67" w:rsidRPr="004E2884">
        <w:tblPrEx>
          <w:tblCellMar>
            <w:top w:w="0" w:type="dxa"/>
            <w:bottom w:w="0" w:type="dxa"/>
          </w:tblCellMar>
        </w:tblPrEx>
        <w:tc>
          <w:tcPr>
            <w:tcW w:w="2268" w:type="dxa"/>
          </w:tcPr>
          <w:p w:rsidR="002F4C67" w:rsidRPr="004E2884" w:rsidRDefault="002F4C67">
            <w:pPr>
              <w:framePr w:w="4400" w:h="1644" w:wrap="notBeside" w:vAnchor="page" w:hAnchor="page" w:x="6573" w:y="721"/>
              <w:rPr>
                <w:rFonts w:ascii="TradeGothic" w:hAnsi="TradeGothic"/>
                <w:i/>
                <w:sz w:val="18"/>
              </w:rPr>
            </w:pPr>
          </w:p>
        </w:tc>
        <w:tc>
          <w:tcPr>
            <w:tcW w:w="2347" w:type="dxa"/>
            <w:gridSpan w:val="2"/>
          </w:tcPr>
          <w:p w:rsidR="002F4C67" w:rsidRPr="004E2884" w:rsidRDefault="002F4C67">
            <w:pPr>
              <w:framePr w:w="4400" w:h="1644" w:wrap="notBeside" w:vAnchor="page" w:hAnchor="page" w:x="6573" w:y="721"/>
              <w:rPr>
                <w:rFonts w:ascii="TradeGothic" w:hAnsi="TradeGothic"/>
                <w:i/>
                <w:sz w:val="18"/>
              </w:rPr>
            </w:pPr>
          </w:p>
        </w:tc>
      </w:tr>
      <w:tr w:rsidR="002F4C67" w:rsidRPr="004E2884">
        <w:tblPrEx>
          <w:tblCellMar>
            <w:top w:w="0" w:type="dxa"/>
            <w:bottom w:w="0" w:type="dxa"/>
          </w:tblCellMar>
        </w:tblPrEx>
        <w:trPr>
          <w:cantSplit/>
        </w:trPr>
        <w:tc>
          <w:tcPr>
            <w:tcW w:w="4615" w:type="dxa"/>
            <w:gridSpan w:val="3"/>
          </w:tcPr>
          <w:p w:rsidR="002F4C67" w:rsidRPr="004E2884" w:rsidRDefault="002F4C67">
            <w:pPr>
              <w:framePr w:w="4400" w:h="1644" w:wrap="notBeside" w:vAnchor="page" w:hAnchor="page" w:x="6573" w:y="721"/>
              <w:rPr>
                <w:rFonts w:ascii="TradeGothic" w:hAnsi="TradeGothic"/>
                <w:b/>
                <w:sz w:val="22"/>
              </w:rPr>
            </w:pPr>
            <w:r w:rsidRPr="004E2884">
              <w:rPr>
                <w:rFonts w:ascii="TradeGothic" w:hAnsi="TradeGothic"/>
                <w:b/>
                <w:sz w:val="22"/>
              </w:rPr>
              <w:t>Rådspromemoria</w:t>
            </w:r>
          </w:p>
        </w:tc>
      </w:tr>
      <w:tr w:rsidR="002F4C67" w:rsidRPr="004E2884">
        <w:tblPrEx>
          <w:tblCellMar>
            <w:top w:w="0" w:type="dxa"/>
            <w:bottom w:w="0" w:type="dxa"/>
          </w:tblCellMar>
        </w:tblPrEx>
        <w:tc>
          <w:tcPr>
            <w:tcW w:w="3402" w:type="dxa"/>
            <w:gridSpan w:val="2"/>
          </w:tcPr>
          <w:p w:rsidR="002F4C67" w:rsidRPr="004E2884" w:rsidRDefault="002F4C67">
            <w:pPr>
              <w:framePr w:w="4400" w:h="1644" w:wrap="notBeside" w:vAnchor="page" w:hAnchor="page" w:x="6573" w:y="721"/>
            </w:pPr>
          </w:p>
        </w:tc>
        <w:tc>
          <w:tcPr>
            <w:tcW w:w="1213" w:type="dxa"/>
          </w:tcPr>
          <w:p w:rsidR="002F4C67" w:rsidRPr="004E2884" w:rsidRDefault="002F4C67">
            <w:pPr>
              <w:framePr w:w="4400" w:h="1644" w:wrap="notBeside" w:vAnchor="page" w:hAnchor="page" w:x="6573" w:y="721"/>
            </w:pPr>
          </w:p>
        </w:tc>
      </w:tr>
      <w:tr w:rsidR="002F4C67" w:rsidRPr="004E2884">
        <w:tblPrEx>
          <w:tblCellMar>
            <w:top w:w="0" w:type="dxa"/>
            <w:bottom w:w="0" w:type="dxa"/>
          </w:tblCellMar>
        </w:tblPrEx>
        <w:tc>
          <w:tcPr>
            <w:tcW w:w="2268" w:type="dxa"/>
          </w:tcPr>
          <w:p w:rsidR="002F4C67" w:rsidRPr="004E2884" w:rsidRDefault="00A13BC0">
            <w:pPr>
              <w:framePr w:w="4400" w:h="1644" w:wrap="notBeside" w:vAnchor="page" w:hAnchor="page" w:x="6573" w:y="721"/>
            </w:pPr>
            <w:r w:rsidRPr="004E2884">
              <w:t>2006-11-</w:t>
            </w:r>
            <w:r w:rsidR="008F3F37" w:rsidRPr="004E2884">
              <w:t>30</w:t>
            </w:r>
          </w:p>
        </w:tc>
        <w:tc>
          <w:tcPr>
            <w:tcW w:w="2347" w:type="dxa"/>
            <w:gridSpan w:val="2"/>
          </w:tcPr>
          <w:p w:rsidR="002F4C67" w:rsidRPr="004E2884" w:rsidRDefault="002F4C67">
            <w:pPr>
              <w:framePr w:w="4400" w:h="1644" w:wrap="notBeside" w:vAnchor="page" w:hAnchor="page" w:x="6573" w:y="721"/>
            </w:pPr>
          </w:p>
        </w:tc>
      </w:tr>
      <w:tr w:rsidR="002F4C67" w:rsidRPr="004E2884">
        <w:tblPrEx>
          <w:tblCellMar>
            <w:top w:w="0" w:type="dxa"/>
            <w:bottom w:w="0" w:type="dxa"/>
          </w:tblCellMar>
        </w:tblPrEx>
        <w:tc>
          <w:tcPr>
            <w:tcW w:w="2268" w:type="dxa"/>
          </w:tcPr>
          <w:p w:rsidR="002F4C67" w:rsidRPr="004E2884" w:rsidRDefault="002F4C67">
            <w:pPr>
              <w:framePr w:w="4400" w:h="1644" w:wrap="notBeside" w:vAnchor="page" w:hAnchor="page" w:x="6573" w:y="721"/>
            </w:pPr>
          </w:p>
        </w:tc>
        <w:tc>
          <w:tcPr>
            <w:tcW w:w="2347" w:type="dxa"/>
            <w:gridSpan w:val="2"/>
          </w:tcPr>
          <w:p w:rsidR="002F4C67" w:rsidRPr="004E2884" w:rsidRDefault="002F4C6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F4C67" w:rsidRPr="004E2884">
        <w:tblPrEx>
          <w:tblCellMar>
            <w:top w:w="0" w:type="dxa"/>
            <w:bottom w:w="0" w:type="dxa"/>
          </w:tblCellMar>
        </w:tblPrEx>
        <w:trPr>
          <w:trHeight w:val="284"/>
        </w:trPr>
        <w:tc>
          <w:tcPr>
            <w:tcW w:w="4911" w:type="dxa"/>
          </w:tcPr>
          <w:p w:rsidR="002F4C67" w:rsidRPr="004E2884" w:rsidRDefault="002F4C67">
            <w:pPr>
              <w:pStyle w:val="Avsndare"/>
              <w:framePr w:h="2483" w:wrap="notBeside" w:x="1504"/>
              <w:rPr>
                <w:b/>
                <w:i w:val="0"/>
                <w:sz w:val="22"/>
              </w:rPr>
            </w:pPr>
            <w:r w:rsidRPr="004E2884">
              <w:rPr>
                <w:b/>
                <w:i w:val="0"/>
                <w:sz w:val="22"/>
              </w:rPr>
              <w:t>Näringsdepartementet</w:t>
            </w:r>
          </w:p>
        </w:tc>
      </w:tr>
      <w:tr w:rsidR="002F4C67" w:rsidRPr="004E2884">
        <w:tblPrEx>
          <w:tblCellMar>
            <w:top w:w="0" w:type="dxa"/>
            <w:bottom w:w="0" w:type="dxa"/>
          </w:tblCellMar>
        </w:tblPrEx>
        <w:trPr>
          <w:trHeight w:val="284"/>
        </w:trPr>
        <w:tc>
          <w:tcPr>
            <w:tcW w:w="4911" w:type="dxa"/>
          </w:tcPr>
          <w:p w:rsidR="002F4C67" w:rsidRPr="004E2884" w:rsidRDefault="002F4C67">
            <w:pPr>
              <w:pStyle w:val="Avsndare"/>
              <w:framePr w:h="2483" w:wrap="notBeside" w:x="1504"/>
              <w:rPr>
                <w:bCs/>
                <w:iCs/>
              </w:rPr>
            </w:pPr>
          </w:p>
        </w:tc>
      </w:tr>
      <w:tr w:rsidR="002F4C67" w:rsidRPr="004E2884">
        <w:tblPrEx>
          <w:tblCellMar>
            <w:top w:w="0" w:type="dxa"/>
            <w:bottom w:w="0" w:type="dxa"/>
          </w:tblCellMar>
        </w:tblPrEx>
        <w:trPr>
          <w:trHeight w:val="284"/>
        </w:trPr>
        <w:tc>
          <w:tcPr>
            <w:tcW w:w="4911" w:type="dxa"/>
          </w:tcPr>
          <w:p w:rsidR="002F4C67" w:rsidRPr="004E2884" w:rsidRDefault="002F4C67">
            <w:pPr>
              <w:pStyle w:val="Avsndare"/>
              <w:framePr w:h="2483" w:wrap="notBeside" w:x="1504"/>
              <w:rPr>
                <w:bCs/>
                <w:iCs/>
              </w:rPr>
            </w:pPr>
          </w:p>
        </w:tc>
      </w:tr>
      <w:tr w:rsidR="002F4C67" w:rsidRPr="004E2884">
        <w:tblPrEx>
          <w:tblCellMar>
            <w:top w:w="0" w:type="dxa"/>
            <w:bottom w:w="0" w:type="dxa"/>
          </w:tblCellMar>
        </w:tblPrEx>
        <w:trPr>
          <w:trHeight w:val="284"/>
        </w:trPr>
        <w:tc>
          <w:tcPr>
            <w:tcW w:w="4911" w:type="dxa"/>
          </w:tcPr>
          <w:p w:rsidR="002F4C67" w:rsidRPr="004E2884" w:rsidRDefault="002F4C67">
            <w:pPr>
              <w:pStyle w:val="Avsndare"/>
              <w:framePr w:h="2483" w:wrap="notBeside" w:x="1504"/>
              <w:rPr>
                <w:bCs/>
                <w:iCs/>
              </w:rPr>
            </w:pPr>
          </w:p>
        </w:tc>
      </w:tr>
      <w:tr w:rsidR="002F4C67" w:rsidRPr="004E2884">
        <w:tblPrEx>
          <w:tblCellMar>
            <w:top w:w="0" w:type="dxa"/>
            <w:bottom w:w="0" w:type="dxa"/>
          </w:tblCellMar>
        </w:tblPrEx>
        <w:trPr>
          <w:trHeight w:val="284"/>
        </w:trPr>
        <w:tc>
          <w:tcPr>
            <w:tcW w:w="4911" w:type="dxa"/>
          </w:tcPr>
          <w:p w:rsidR="002F4C67" w:rsidRPr="004E2884" w:rsidRDefault="002F4C67">
            <w:pPr>
              <w:pStyle w:val="Avsndare"/>
              <w:framePr w:h="2483" w:wrap="notBeside" w:x="1504"/>
              <w:rPr>
                <w:bCs/>
                <w:iCs/>
              </w:rPr>
            </w:pPr>
          </w:p>
        </w:tc>
      </w:tr>
      <w:tr w:rsidR="002F4C67" w:rsidRPr="004E2884">
        <w:tblPrEx>
          <w:tblCellMar>
            <w:top w:w="0" w:type="dxa"/>
            <w:bottom w:w="0" w:type="dxa"/>
          </w:tblCellMar>
        </w:tblPrEx>
        <w:trPr>
          <w:trHeight w:val="284"/>
        </w:trPr>
        <w:tc>
          <w:tcPr>
            <w:tcW w:w="4911" w:type="dxa"/>
          </w:tcPr>
          <w:p w:rsidR="002F4C67" w:rsidRPr="004E2884" w:rsidRDefault="002F4C67">
            <w:pPr>
              <w:pStyle w:val="Avsndare"/>
              <w:framePr w:h="2483" w:wrap="notBeside" w:x="1504"/>
              <w:rPr>
                <w:bCs/>
                <w:iCs/>
              </w:rPr>
            </w:pPr>
          </w:p>
        </w:tc>
      </w:tr>
      <w:tr w:rsidR="002F4C67" w:rsidRPr="004E2884">
        <w:tblPrEx>
          <w:tblCellMar>
            <w:top w:w="0" w:type="dxa"/>
            <w:bottom w:w="0" w:type="dxa"/>
          </w:tblCellMar>
        </w:tblPrEx>
        <w:trPr>
          <w:trHeight w:val="284"/>
        </w:trPr>
        <w:tc>
          <w:tcPr>
            <w:tcW w:w="4911" w:type="dxa"/>
          </w:tcPr>
          <w:p w:rsidR="002F4C67" w:rsidRPr="004E2884" w:rsidRDefault="002F4C67">
            <w:pPr>
              <w:pStyle w:val="Avsndare"/>
              <w:framePr w:h="2483" w:wrap="notBeside" w:x="1504"/>
              <w:rPr>
                <w:bCs/>
                <w:iCs/>
              </w:rPr>
            </w:pPr>
          </w:p>
        </w:tc>
      </w:tr>
      <w:tr w:rsidR="002F4C67" w:rsidRPr="004E2884">
        <w:tblPrEx>
          <w:tblCellMar>
            <w:top w:w="0" w:type="dxa"/>
            <w:bottom w:w="0" w:type="dxa"/>
          </w:tblCellMar>
        </w:tblPrEx>
        <w:trPr>
          <w:trHeight w:val="284"/>
        </w:trPr>
        <w:tc>
          <w:tcPr>
            <w:tcW w:w="4911" w:type="dxa"/>
          </w:tcPr>
          <w:p w:rsidR="002F4C67" w:rsidRPr="004E2884" w:rsidRDefault="002F4C67">
            <w:pPr>
              <w:pStyle w:val="Avsndare"/>
              <w:framePr w:h="2483" w:wrap="notBeside" w:x="1504"/>
              <w:rPr>
                <w:bCs/>
                <w:iCs/>
              </w:rPr>
            </w:pPr>
          </w:p>
        </w:tc>
      </w:tr>
      <w:tr w:rsidR="002F4C67" w:rsidRPr="004E2884">
        <w:tblPrEx>
          <w:tblCellMar>
            <w:top w:w="0" w:type="dxa"/>
            <w:bottom w:w="0" w:type="dxa"/>
          </w:tblCellMar>
        </w:tblPrEx>
        <w:trPr>
          <w:trHeight w:val="284"/>
        </w:trPr>
        <w:tc>
          <w:tcPr>
            <w:tcW w:w="4911" w:type="dxa"/>
          </w:tcPr>
          <w:p w:rsidR="002F4C67" w:rsidRPr="004E2884" w:rsidRDefault="002F4C67">
            <w:pPr>
              <w:pStyle w:val="Avsndare"/>
              <w:framePr w:h="2483" w:wrap="notBeside" w:x="1504"/>
              <w:rPr>
                <w:bCs/>
                <w:iCs/>
              </w:rPr>
            </w:pPr>
          </w:p>
        </w:tc>
      </w:tr>
    </w:tbl>
    <w:p w:rsidR="002F4C67" w:rsidRPr="004E2884" w:rsidRDefault="002F4C67">
      <w:pPr>
        <w:framePr w:w="4400" w:h="2523" w:wrap="notBeside" w:vAnchor="page" w:hAnchor="page" w:x="6453" w:y="2445"/>
        <w:ind w:left="142"/>
        <w:rPr>
          <w:b/>
        </w:rPr>
      </w:pPr>
    </w:p>
    <w:p w:rsidR="002F4C67" w:rsidRPr="004E2884" w:rsidRDefault="00A13BC0">
      <w:pPr>
        <w:pStyle w:val="RKrubrik"/>
        <w:pBdr>
          <w:bottom w:val="single" w:sz="6" w:space="1" w:color="auto"/>
        </w:pBdr>
      </w:pPr>
      <w:bookmarkStart w:id="0" w:name="bRubrik"/>
      <w:bookmarkEnd w:id="0"/>
      <w:r w:rsidRPr="004E2884">
        <w:t>Rådets möte (</w:t>
      </w:r>
      <w:r w:rsidR="00D67436" w:rsidRPr="004E2884">
        <w:t>telekom- och transportministrarna</w:t>
      </w:r>
      <w:r w:rsidR="000A7607" w:rsidRPr="004E2884">
        <w:t xml:space="preserve">) </w:t>
      </w:r>
      <w:r w:rsidR="00483B7D" w:rsidRPr="004E2884">
        <w:t xml:space="preserve">den </w:t>
      </w:r>
      <w:r w:rsidRPr="004E2884">
        <w:t>11-12 december 2006</w:t>
      </w:r>
    </w:p>
    <w:p w:rsidR="002F4C67" w:rsidRPr="004E2884" w:rsidRDefault="002F4C67">
      <w:pPr>
        <w:pStyle w:val="RKnormal"/>
      </w:pPr>
    </w:p>
    <w:p w:rsidR="002F4C67" w:rsidRPr="004E2884" w:rsidRDefault="004C55B3">
      <w:pPr>
        <w:pStyle w:val="RKnormal"/>
      </w:pPr>
      <w:r w:rsidRPr="004E2884">
        <w:t>Dagordningspunkt 7</w:t>
      </w:r>
    </w:p>
    <w:p w:rsidR="002F4C67" w:rsidRPr="004E2884" w:rsidRDefault="002F4C67">
      <w:pPr>
        <w:pStyle w:val="RKnormal"/>
      </w:pPr>
    </w:p>
    <w:p w:rsidR="002F4C67" w:rsidRPr="004E2884" w:rsidRDefault="002F4C67">
      <w:pPr>
        <w:pStyle w:val="RKnormal"/>
      </w:pPr>
      <w:r w:rsidRPr="004E2884">
        <w:t>Rubrik:</w:t>
      </w:r>
      <w:r w:rsidR="004C55B3" w:rsidRPr="004E2884">
        <w:t xml:space="preserve"> Förslag till Europaparlamentets och rådets direktiv …/…/EG av den […] om hamnstatskontroll (omarbetning)</w:t>
      </w:r>
    </w:p>
    <w:p w:rsidR="002F4C67" w:rsidRPr="004E2884" w:rsidRDefault="002F4C67">
      <w:pPr>
        <w:pStyle w:val="RKnormal"/>
      </w:pPr>
    </w:p>
    <w:p w:rsidR="00D67436" w:rsidRPr="004E2884" w:rsidRDefault="002F4C67" w:rsidP="00D67436">
      <w:pPr>
        <w:pStyle w:val="RKnormal"/>
      </w:pPr>
      <w:r w:rsidRPr="004E2884">
        <w:t>Dokument:</w:t>
      </w:r>
      <w:r w:rsidR="00D67436" w:rsidRPr="004E2884">
        <w:t xml:space="preserve">  5632/06 MAR 9 ENV 40 CODEC 64</w:t>
      </w:r>
    </w:p>
    <w:p w:rsidR="00D67436" w:rsidRPr="004E2884" w:rsidRDefault="00D67436" w:rsidP="00D67436">
      <w:pPr>
        <w:pStyle w:val="RKnormal"/>
      </w:pPr>
      <w:r w:rsidRPr="004E2884">
        <w:t>15853/06 MAR 150 ENV 643 CODEC 1403</w:t>
      </w:r>
    </w:p>
    <w:p w:rsidR="002F4C67" w:rsidRPr="004E2884" w:rsidRDefault="002F4C67">
      <w:pPr>
        <w:pStyle w:val="RKnormal"/>
      </w:pPr>
    </w:p>
    <w:p w:rsidR="000414BA" w:rsidRPr="004E2884" w:rsidRDefault="0084209E">
      <w:pPr>
        <w:pStyle w:val="RKnormal"/>
      </w:pPr>
      <w:r w:rsidRPr="004E2884">
        <w:t xml:space="preserve">Tidigare dokument: </w:t>
      </w:r>
      <w:r w:rsidR="002F4C67" w:rsidRPr="004E2884">
        <w:t xml:space="preserve">Fakta-PM </w:t>
      </w:r>
      <w:r w:rsidRPr="004E2884">
        <w:t xml:space="preserve">2005/06:FPM60, </w:t>
      </w:r>
    </w:p>
    <w:p w:rsidR="000414BA" w:rsidRPr="004E2884" w:rsidRDefault="000414BA">
      <w:pPr>
        <w:pStyle w:val="RKnormal"/>
      </w:pPr>
    </w:p>
    <w:p w:rsidR="002F4C67" w:rsidRPr="004E2884" w:rsidRDefault="002F4C67">
      <w:pPr>
        <w:pStyle w:val="RKnormal"/>
      </w:pPr>
      <w:r w:rsidRPr="004E2884">
        <w:t xml:space="preserve">Tidigare behandlad vid samråd med EU-nämnden: </w:t>
      </w:r>
      <w:r w:rsidR="00A13BC0" w:rsidRPr="004E2884">
        <w:t>2 juni 2006</w:t>
      </w:r>
    </w:p>
    <w:p w:rsidR="002F4C67" w:rsidRPr="004E2884" w:rsidRDefault="002F4C67">
      <w:pPr>
        <w:pStyle w:val="RKnormal"/>
      </w:pPr>
    </w:p>
    <w:p w:rsidR="002F4C67" w:rsidRPr="004E2884" w:rsidRDefault="002F4C67">
      <w:pPr>
        <w:pStyle w:val="RKrubrik"/>
      </w:pPr>
      <w:r w:rsidRPr="004E2884">
        <w:t>Bakgrund</w:t>
      </w:r>
    </w:p>
    <w:p w:rsidR="00803E8F" w:rsidRPr="004E2884" w:rsidRDefault="00803E8F" w:rsidP="00803E8F">
      <w:pPr>
        <w:pStyle w:val="RKnormal"/>
      </w:pPr>
      <w:r w:rsidRPr="004E2884">
        <w:t xml:space="preserve">Hamnstatskontroller av fartyg utförs av hamnstatens behöriga myndighet. Syftet är att få utländska fartyg att uppfylla internationella konventioner och se till att de inte utgör en risk för sjösäkerheten, den marina miljön eller arbets- och boendeförhållandena ombord. </w:t>
      </w:r>
    </w:p>
    <w:p w:rsidR="00803E8F" w:rsidRPr="004E2884" w:rsidRDefault="00803E8F" w:rsidP="00A13BC0">
      <w:pPr>
        <w:pStyle w:val="RKnormal"/>
      </w:pPr>
    </w:p>
    <w:p w:rsidR="00803E8F" w:rsidRPr="004E2884" w:rsidRDefault="00A13BC0" w:rsidP="00A13BC0">
      <w:pPr>
        <w:pStyle w:val="RKnormal"/>
      </w:pPr>
      <w:r w:rsidRPr="004E2884">
        <w:t>K</w:t>
      </w:r>
      <w:r w:rsidR="00483B7D" w:rsidRPr="004E2884">
        <w:t xml:space="preserve">OM </w:t>
      </w:r>
      <w:r w:rsidRPr="004E2884">
        <w:t xml:space="preserve">presenterade </w:t>
      </w:r>
      <w:r w:rsidR="0007784D" w:rsidRPr="004E2884">
        <w:t>v</w:t>
      </w:r>
      <w:r w:rsidRPr="004E2884">
        <w:t>i</w:t>
      </w:r>
      <w:r w:rsidR="0007784D" w:rsidRPr="004E2884">
        <w:t>d</w:t>
      </w:r>
      <w:r w:rsidRPr="004E2884">
        <w:t xml:space="preserve"> </w:t>
      </w:r>
      <w:r w:rsidR="0007784D" w:rsidRPr="004E2884">
        <w:t>årsskiftet</w:t>
      </w:r>
      <w:r w:rsidRPr="004E2884">
        <w:t xml:space="preserve"> 200</w:t>
      </w:r>
      <w:r w:rsidR="0007784D" w:rsidRPr="004E2884">
        <w:t>5-0</w:t>
      </w:r>
      <w:r w:rsidRPr="004E2884">
        <w:t>6 ett tredje sjösäkerhetspaket</w:t>
      </w:r>
      <w:r w:rsidR="0007784D" w:rsidRPr="004E2884">
        <w:t xml:space="preserve"> med</w:t>
      </w:r>
      <w:r w:rsidRPr="004E2884">
        <w:t xml:space="preserve"> sju rättsakter</w:t>
      </w:r>
      <w:r w:rsidR="0054400D" w:rsidRPr="004E2884">
        <w:t xml:space="preserve"> om sjösäkerhet</w:t>
      </w:r>
      <w:r w:rsidRPr="004E2884">
        <w:t>. En av dessa rättsakter är ett direktiv om hamnstatskontroller</w:t>
      </w:r>
      <w:r w:rsidR="0007784D" w:rsidRPr="004E2884">
        <w:t>. Förslaget</w:t>
      </w:r>
      <w:r w:rsidRPr="004E2884">
        <w:t xml:space="preserve"> har behandlats sedan januari </w:t>
      </w:r>
      <w:r w:rsidR="0007784D" w:rsidRPr="004E2884">
        <w:t>2006 och</w:t>
      </w:r>
      <w:r w:rsidR="00803E8F" w:rsidRPr="004E2884">
        <w:t xml:space="preserve"> är</w:t>
      </w:r>
      <w:r w:rsidRPr="004E2884">
        <w:t xml:space="preserve"> en omarbetning av gällande direktiv</w:t>
      </w:r>
      <w:r w:rsidR="0007784D" w:rsidRPr="004E2884">
        <w:t>. K</w:t>
      </w:r>
      <w:r w:rsidR="00483B7D" w:rsidRPr="004E2884">
        <w:t>OM</w:t>
      </w:r>
      <w:r w:rsidR="00803E8F" w:rsidRPr="004E2884">
        <w:t xml:space="preserve"> vill anpassa</w:t>
      </w:r>
      <w:r w:rsidR="0007784D" w:rsidRPr="004E2884">
        <w:t xml:space="preserve"> rättsakten </w:t>
      </w:r>
      <w:r w:rsidRPr="004E2884">
        <w:t xml:space="preserve">till </w:t>
      </w:r>
      <w:r w:rsidR="00803E8F" w:rsidRPr="004E2884">
        <w:t xml:space="preserve">såväl </w:t>
      </w:r>
      <w:r w:rsidRPr="004E2884">
        <w:t>ny internationell rätt</w:t>
      </w:r>
      <w:r w:rsidR="00803E8F" w:rsidRPr="004E2884">
        <w:t xml:space="preserve"> och</w:t>
      </w:r>
      <w:r w:rsidR="0054400D" w:rsidRPr="004E2884">
        <w:t xml:space="preserve"> </w:t>
      </w:r>
      <w:r w:rsidRPr="004E2884">
        <w:t xml:space="preserve">gemenskapsrätt </w:t>
      </w:r>
      <w:r w:rsidR="00803E8F" w:rsidRPr="004E2884">
        <w:t>som till den pågående översynen av det</w:t>
      </w:r>
      <w:r w:rsidR="0054400D" w:rsidRPr="004E2884">
        <w:t xml:space="preserve"> mellanstatliga samarbetsavtalet </w:t>
      </w:r>
      <w:r w:rsidRPr="004E2884">
        <w:t>Paris Memorandum of Understanding (Paris MoU)</w:t>
      </w:r>
      <w:r w:rsidR="00803E8F" w:rsidRPr="004E2884">
        <w:t xml:space="preserve">, som </w:t>
      </w:r>
      <w:r w:rsidR="0054400D" w:rsidRPr="004E2884">
        <w:t>är g</w:t>
      </w:r>
      <w:r w:rsidRPr="004E2884">
        <w:t>rund för regelverket om hamn</w:t>
      </w:r>
      <w:r w:rsidR="0054400D" w:rsidRPr="004E2884">
        <w:t>statskontroller</w:t>
      </w:r>
      <w:r w:rsidRPr="004E2884">
        <w:t xml:space="preserve">. </w:t>
      </w:r>
    </w:p>
    <w:p w:rsidR="00803E8F" w:rsidRPr="004E2884" w:rsidRDefault="00803E8F" w:rsidP="00A13BC0">
      <w:pPr>
        <w:pStyle w:val="RKnormal"/>
      </w:pPr>
    </w:p>
    <w:p w:rsidR="00A13BC0" w:rsidRPr="004E2884" w:rsidRDefault="00483B7D" w:rsidP="00A13BC0">
      <w:pPr>
        <w:pStyle w:val="RKnormal"/>
      </w:pPr>
      <w:r w:rsidRPr="004E2884">
        <w:t>ORDF</w:t>
      </w:r>
      <w:r w:rsidR="00A13BC0" w:rsidRPr="004E2884">
        <w:t xml:space="preserve"> </w:t>
      </w:r>
      <w:r w:rsidR="0007784D" w:rsidRPr="004E2884">
        <w:t>förbereder en</w:t>
      </w:r>
      <w:r w:rsidR="00A13BC0" w:rsidRPr="004E2884">
        <w:t xml:space="preserve"> allmän inriktning vid TTE-rådet den 11-12 december 2006. </w:t>
      </w:r>
      <w:r w:rsidR="006D1B8F" w:rsidRPr="004E2884">
        <w:t>Några</w:t>
      </w:r>
      <w:r w:rsidR="00A13BC0" w:rsidRPr="004E2884">
        <w:t xml:space="preserve"> utestående frågor återstår att lösa </w:t>
      </w:r>
      <w:r w:rsidR="006D1B8F" w:rsidRPr="004E2884">
        <w:t>under</w:t>
      </w:r>
      <w:r w:rsidR="00A13BC0" w:rsidRPr="004E2884">
        <w:t xml:space="preserve"> råd</w:t>
      </w:r>
      <w:r w:rsidR="0007784D" w:rsidRPr="004E2884">
        <w:t>smötet</w:t>
      </w:r>
      <w:r w:rsidR="00A13BC0" w:rsidRPr="004E2884">
        <w:t xml:space="preserve">. </w:t>
      </w:r>
    </w:p>
    <w:p w:rsidR="002F4C67" w:rsidRPr="004E2884" w:rsidRDefault="002F4C67">
      <w:pPr>
        <w:pStyle w:val="RKrubrik"/>
      </w:pPr>
      <w:r w:rsidRPr="004E2884">
        <w:lastRenderedPageBreak/>
        <w:t>Rättslig grund och beslutsförfarande</w:t>
      </w:r>
    </w:p>
    <w:p w:rsidR="002F4C67" w:rsidRPr="004E2884" w:rsidRDefault="00A13BC0">
      <w:pPr>
        <w:pStyle w:val="RKnormal"/>
      </w:pPr>
      <w:r w:rsidRPr="004E2884">
        <w:t>Rättslig grund utgörs av EG-fördragets artikel 80.2. Beslut fattas med kvalificerad majoritet efter beslutsförfarande i enlighet med artikel 251.</w:t>
      </w:r>
    </w:p>
    <w:p w:rsidR="002F4C67" w:rsidRPr="004E2884" w:rsidRDefault="002F4C67">
      <w:pPr>
        <w:pStyle w:val="RKrubrik"/>
        <w:rPr>
          <w:i/>
          <w:iCs/>
        </w:rPr>
      </w:pPr>
      <w:r w:rsidRPr="004E2884">
        <w:rPr>
          <w:i/>
          <w:iCs/>
        </w:rPr>
        <w:t>Svensk ståndpunkt</w:t>
      </w:r>
    </w:p>
    <w:p w:rsidR="0054400D" w:rsidRPr="004E2884" w:rsidRDefault="006D1B8F" w:rsidP="0054400D">
      <w:pPr>
        <w:pStyle w:val="RKnormal"/>
      </w:pPr>
      <w:r w:rsidRPr="004E2884">
        <w:t>S</w:t>
      </w:r>
      <w:r w:rsidR="00483B7D" w:rsidRPr="004E2884">
        <w:t xml:space="preserve">E </w:t>
      </w:r>
      <w:r w:rsidR="0054400D" w:rsidRPr="004E2884">
        <w:t xml:space="preserve">har </w:t>
      </w:r>
      <w:r w:rsidR="00483B7D" w:rsidRPr="004E2884">
        <w:t>e</w:t>
      </w:r>
      <w:r w:rsidR="0054400D" w:rsidRPr="004E2884">
        <w:t>n generell granskningsreservation på hela dokumentet</w:t>
      </w:r>
      <w:r w:rsidR="00803E8F" w:rsidRPr="004E2884">
        <w:t xml:space="preserve">, men ställer sig </w:t>
      </w:r>
      <w:r w:rsidR="0007784D" w:rsidRPr="004E2884">
        <w:t xml:space="preserve">i grunden </w:t>
      </w:r>
      <w:r w:rsidR="00803E8F" w:rsidRPr="004E2884">
        <w:t xml:space="preserve">positivt till </w:t>
      </w:r>
      <w:r w:rsidR="00483B7D" w:rsidRPr="004E2884">
        <w:t xml:space="preserve">ORDF: </w:t>
      </w:r>
      <w:r w:rsidR="0084209E" w:rsidRPr="004E2884">
        <w:t>s</w:t>
      </w:r>
      <w:r w:rsidR="00803E8F" w:rsidRPr="004E2884">
        <w:t xml:space="preserve"> förslag</w:t>
      </w:r>
      <w:r w:rsidR="001358B3" w:rsidRPr="004E2884">
        <w:t>.</w:t>
      </w:r>
    </w:p>
    <w:p w:rsidR="00433ADC" w:rsidRPr="004E2884" w:rsidRDefault="00433ADC" w:rsidP="0054400D">
      <w:pPr>
        <w:pStyle w:val="RKnormal"/>
      </w:pPr>
    </w:p>
    <w:p w:rsidR="00433ADC" w:rsidRPr="004E2884" w:rsidRDefault="00433ADC" w:rsidP="00433ADC">
      <w:pPr>
        <w:pStyle w:val="RKnormal"/>
      </w:pPr>
      <w:r w:rsidRPr="004E2884">
        <w:rPr>
          <w:u w:val="single"/>
        </w:rPr>
        <w:t>Koppling till Paris MoU:</w:t>
      </w:r>
      <w:r w:rsidRPr="004E2884">
        <w:t xml:space="preserve"> </w:t>
      </w:r>
      <w:r w:rsidR="006D1B8F" w:rsidRPr="004E2884">
        <w:t>S</w:t>
      </w:r>
      <w:r w:rsidR="00483B7D" w:rsidRPr="004E2884">
        <w:t>E</w:t>
      </w:r>
      <w:r w:rsidRPr="004E2884">
        <w:t xml:space="preserve"> vill behålla direktivet</w:t>
      </w:r>
      <w:r w:rsidR="0007784D" w:rsidRPr="004E2884">
        <w:t>s hänvisning till Paris MoU</w:t>
      </w:r>
      <w:r w:rsidRPr="004E2884">
        <w:t xml:space="preserve"> eftersom direktivets regler har sin grund i det mellanstatliga samarbetet</w:t>
      </w:r>
      <w:r w:rsidR="0007784D" w:rsidRPr="004E2884">
        <w:t>. Vidare är</w:t>
      </w:r>
      <w:r w:rsidRPr="004E2884">
        <w:t xml:space="preserve"> flera viktiga samarbetsparter utanför</w:t>
      </w:r>
      <w:r w:rsidR="0007784D" w:rsidRPr="004E2884">
        <w:t xml:space="preserve"> EU - såsom Ryssland och Norge - </w:t>
      </w:r>
      <w:r w:rsidRPr="004E2884">
        <w:t>parter i Paris MoU.</w:t>
      </w:r>
    </w:p>
    <w:p w:rsidR="00312C37" w:rsidRPr="004E2884" w:rsidRDefault="00312C37" w:rsidP="00312C37">
      <w:pPr>
        <w:pStyle w:val="RKnormal"/>
      </w:pPr>
    </w:p>
    <w:p w:rsidR="0054400D" w:rsidRPr="004E2884" w:rsidRDefault="0054400D" w:rsidP="0054400D">
      <w:pPr>
        <w:pStyle w:val="RKnormal"/>
      </w:pPr>
      <w:r w:rsidRPr="004E2884">
        <w:rPr>
          <w:u w:val="single"/>
        </w:rPr>
        <w:t>Direktivets omfa</w:t>
      </w:r>
      <w:r w:rsidR="00803E8F" w:rsidRPr="004E2884">
        <w:rPr>
          <w:u w:val="single"/>
        </w:rPr>
        <w:t>ttning</w:t>
      </w:r>
      <w:r w:rsidR="00312C37" w:rsidRPr="004E2884">
        <w:rPr>
          <w:u w:val="single"/>
        </w:rPr>
        <w:t>:</w:t>
      </w:r>
      <w:r w:rsidR="00312C37" w:rsidRPr="004E2884">
        <w:t xml:space="preserve"> </w:t>
      </w:r>
      <w:r w:rsidR="006D1B8F" w:rsidRPr="004E2884">
        <w:t>S</w:t>
      </w:r>
      <w:r w:rsidR="00483B7D" w:rsidRPr="004E2884">
        <w:t xml:space="preserve">E </w:t>
      </w:r>
      <w:r w:rsidRPr="004E2884">
        <w:t xml:space="preserve">stöder </w:t>
      </w:r>
      <w:r w:rsidR="00483B7D" w:rsidRPr="004E2884">
        <w:t xml:space="preserve">ORDF: </w:t>
      </w:r>
      <w:r w:rsidR="0084209E" w:rsidRPr="004E2884">
        <w:t>s</w:t>
      </w:r>
      <w:r w:rsidRPr="004E2884">
        <w:t xml:space="preserve"> förslag </w:t>
      </w:r>
      <w:r w:rsidR="00AF736D" w:rsidRPr="004E2884">
        <w:t xml:space="preserve">om </w:t>
      </w:r>
      <w:r w:rsidRPr="004E2884">
        <w:t xml:space="preserve">att dels stryka definitionen av hamn, dels </w:t>
      </w:r>
      <w:r w:rsidR="0007784D" w:rsidRPr="004E2884">
        <w:t xml:space="preserve">införa </w:t>
      </w:r>
      <w:r w:rsidR="004C55B3" w:rsidRPr="004E2884">
        <w:t>defini</w:t>
      </w:r>
      <w:r w:rsidR="0007784D" w:rsidRPr="004E2884">
        <w:t>tioner av</w:t>
      </w:r>
      <w:r w:rsidRPr="004E2884">
        <w:t xml:space="preserve"> </w:t>
      </w:r>
      <w:r w:rsidR="00AF736D" w:rsidRPr="004E2884">
        <w:t xml:space="preserve">begreppen </w:t>
      </w:r>
      <w:r w:rsidRPr="004E2884">
        <w:t>fartyg vid ankarplatser</w:t>
      </w:r>
      <w:r w:rsidR="00AF736D" w:rsidRPr="004E2884">
        <w:t xml:space="preserve"> och hamnanläggning</w:t>
      </w:r>
      <w:r w:rsidRPr="004E2884">
        <w:t xml:space="preserve">. </w:t>
      </w:r>
      <w:r w:rsidR="0007784D" w:rsidRPr="004E2884">
        <w:t>S</w:t>
      </w:r>
      <w:r w:rsidR="00483B7D" w:rsidRPr="004E2884">
        <w:t xml:space="preserve">E </w:t>
      </w:r>
      <w:r w:rsidR="0007784D" w:rsidRPr="004E2884">
        <w:t>anser att d</w:t>
      </w:r>
      <w:r w:rsidR="00AF736D" w:rsidRPr="004E2884">
        <w:t xml:space="preserve">et har visat sig vara </w:t>
      </w:r>
      <w:r w:rsidRPr="004E2884">
        <w:t xml:space="preserve">svårt att entydigt definiera </w:t>
      </w:r>
      <w:r w:rsidR="0007784D" w:rsidRPr="004E2884">
        <w:t>begreppet hamn</w:t>
      </w:r>
      <w:r w:rsidRPr="004E2884">
        <w:t xml:space="preserve">. </w:t>
      </w:r>
      <w:r w:rsidR="0007784D" w:rsidRPr="004E2884">
        <w:t>Vidare är h</w:t>
      </w:r>
      <w:r w:rsidRPr="004E2884">
        <w:t xml:space="preserve">amnanläggningen </w:t>
      </w:r>
      <w:r w:rsidR="00AF736D" w:rsidRPr="004E2884">
        <w:t>den plats där samverkan mellan fartyg och hamn sker</w:t>
      </w:r>
      <w:r w:rsidR="004C55B3" w:rsidRPr="004E2884">
        <w:t xml:space="preserve">. Det är i praktiken den plats där </w:t>
      </w:r>
      <w:r w:rsidR="0007784D" w:rsidRPr="004E2884">
        <w:t>hamnstatsinspektioner av fartyg sker</w:t>
      </w:r>
      <w:r w:rsidRPr="004E2884">
        <w:t>.</w:t>
      </w:r>
    </w:p>
    <w:p w:rsidR="00312C37" w:rsidRPr="004E2884" w:rsidRDefault="00312C37" w:rsidP="00312C37">
      <w:pPr>
        <w:pStyle w:val="RKnormal"/>
      </w:pPr>
    </w:p>
    <w:p w:rsidR="0054400D" w:rsidRPr="004E2884" w:rsidRDefault="00BB4070" w:rsidP="0054400D">
      <w:pPr>
        <w:pStyle w:val="RKnormal"/>
      </w:pPr>
      <w:r w:rsidRPr="004E2884">
        <w:rPr>
          <w:u w:val="single"/>
        </w:rPr>
        <w:t>Toleransnivå för missade inspektioner</w:t>
      </w:r>
      <w:r w:rsidR="00312C37" w:rsidRPr="004E2884">
        <w:rPr>
          <w:u w:val="single"/>
        </w:rPr>
        <w:t>:</w:t>
      </w:r>
      <w:r w:rsidR="00312C37" w:rsidRPr="004E2884">
        <w:t xml:space="preserve"> </w:t>
      </w:r>
      <w:r w:rsidR="001027ED" w:rsidRPr="004E2884">
        <w:t>M</w:t>
      </w:r>
      <w:r w:rsidR="00483B7D" w:rsidRPr="004E2884">
        <w:t>S</w:t>
      </w:r>
      <w:r w:rsidR="001027ED" w:rsidRPr="004E2884">
        <w:t xml:space="preserve"> </w:t>
      </w:r>
      <w:r w:rsidR="004060BD" w:rsidRPr="004E2884">
        <w:t>bedömer</w:t>
      </w:r>
      <w:r w:rsidR="001027ED" w:rsidRPr="004E2884">
        <w:t xml:space="preserve"> att det kommer att </w:t>
      </w:r>
      <w:r w:rsidR="0054400D" w:rsidRPr="004E2884">
        <w:t xml:space="preserve">uppstå </w:t>
      </w:r>
      <w:r w:rsidR="001027ED" w:rsidRPr="004E2884">
        <w:t xml:space="preserve">praktiska </w:t>
      </w:r>
      <w:r w:rsidR="0054400D" w:rsidRPr="004E2884">
        <w:t xml:space="preserve">problem </w:t>
      </w:r>
      <w:r w:rsidR="001027ED" w:rsidRPr="004E2884">
        <w:t xml:space="preserve">när det nya inspektionssystemet införs. Det innebär bl.a. </w:t>
      </w:r>
      <w:r w:rsidR="0054400D" w:rsidRPr="004E2884">
        <w:t>missa</w:t>
      </w:r>
      <w:r w:rsidR="001027ED" w:rsidRPr="004E2884">
        <w:t>de</w:t>
      </w:r>
      <w:r w:rsidR="0054400D" w:rsidRPr="004E2884">
        <w:t xml:space="preserve"> </w:t>
      </w:r>
      <w:r w:rsidR="001027ED" w:rsidRPr="004E2884">
        <w:t>fartygs</w:t>
      </w:r>
      <w:r w:rsidR="0054400D" w:rsidRPr="004E2884">
        <w:t>inspektioner</w:t>
      </w:r>
      <w:r w:rsidR="001027ED" w:rsidRPr="004E2884">
        <w:t xml:space="preserve"> och </w:t>
      </w:r>
      <w:r w:rsidR="0054400D" w:rsidRPr="004E2884">
        <w:t xml:space="preserve">problem med den nya databasen. Det är därför viktigt att bygga in flexibilitet i systemet. </w:t>
      </w:r>
      <w:r w:rsidR="0084209E" w:rsidRPr="004E2884">
        <w:t>S</w:t>
      </w:r>
      <w:r w:rsidR="00483B7D" w:rsidRPr="004E2884">
        <w:t xml:space="preserve">E </w:t>
      </w:r>
      <w:r w:rsidR="001027ED" w:rsidRPr="004E2884">
        <w:t xml:space="preserve">stöder därför </w:t>
      </w:r>
      <w:r w:rsidR="00483B7D" w:rsidRPr="004E2884">
        <w:t xml:space="preserve">ORDF: </w:t>
      </w:r>
      <w:r w:rsidR="004060BD" w:rsidRPr="004E2884">
        <w:t>s handlingslinje</w:t>
      </w:r>
      <w:r w:rsidR="001027ED" w:rsidRPr="004E2884">
        <w:t>, som är kon</w:t>
      </w:r>
      <w:r w:rsidR="004060BD" w:rsidRPr="004E2884">
        <w:t>struktiv</w:t>
      </w:r>
      <w:r w:rsidR="001027ED" w:rsidRPr="004E2884">
        <w:t xml:space="preserve"> och </w:t>
      </w:r>
      <w:r w:rsidR="004060BD" w:rsidRPr="004E2884">
        <w:t>lägger fokus på</w:t>
      </w:r>
      <w:r w:rsidR="001027ED" w:rsidRPr="004E2884">
        <w:t xml:space="preserve"> inspekt</w:t>
      </w:r>
      <w:r w:rsidR="004060BD" w:rsidRPr="004E2884">
        <w:t>ioner av</w:t>
      </w:r>
      <w:r w:rsidR="001027ED" w:rsidRPr="004E2884">
        <w:t xml:space="preserve"> högriskfartygen.</w:t>
      </w:r>
      <w:r w:rsidR="0054400D" w:rsidRPr="004E2884">
        <w:t xml:space="preserve">   </w:t>
      </w:r>
    </w:p>
    <w:p w:rsidR="00312C37" w:rsidRPr="004E2884" w:rsidRDefault="00312C37" w:rsidP="0054400D">
      <w:pPr>
        <w:pStyle w:val="RKnormal"/>
      </w:pPr>
    </w:p>
    <w:p w:rsidR="003F34EB" w:rsidRPr="004E2884" w:rsidRDefault="007A4F6F" w:rsidP="0054400D">
      <w:pPr>
        <w:pStyle w:val="RKnormal"/>
      </w:pPr>
      <w:r w:rsidRPr="004E2884">
        <w:rPr>
          <w:u w:val="single"/>
        </w:rPr>
        <w:t>N</w:t>
      </w:r>
      <w:r w:rsidR="0054400D" w:rsidRPr="004E2884">
        <w:rPr>
          <w:u w:val="single"/>
        </w:rPr>
        <w:t>ekat anlöp</w:t>
      </w:r>
      <w:r w:rsidRPr="004E2884">
        <w:rPr>
          <w:u w:val="single"/>
        </w:rPr>
        <w:t xml:space="preserve"> av fartyg</w:t>
      </w:r>
      <w:r w:rsidR="00312C37" w:rsidRPr="004E2884">
        <w:rPr>
          <w:u w:val="single"/>
        </w:rPr>
        <w:t>:</w:t>
      </w:r>
      <w:r w:rsidR="00312C37" w:rsidRPr="004E2884">
        <w:t xml:space="preserve"> </w:t>
      </w:r>
      <w:r w:rsidR="0084209E" w:rsidRPr="004E2884">
        <w:t>S</w:t>
      </w:r>
      <w:r w:rsidR="00483B7D" w:rsidRPr="004E2884">
        <w:t>E</w:t>
      </w:r>
      <w:r w:rsidR="0054400D" w:rsidRPr="004E2884">
        <w:t xml:space="preserve"> </w:t>
      </w:r>
      <w:r w:rsidR="00433ADC" w:rsidRPr="004E2884">
        <w:t xml:space="preserve">stöder </w:t>
      </w:r>
      <w:r w:rsidR="00483B7D" w:rsidRPr="004E2884">
        <w:t>ORDF: s</w:t>
      </w:r>
      <w:r w:rsidR="003F34EB" w:rsidRPr="004E2884">
        <w:t xml:space="preserve"> förslag och betonar vikten av att fartyg som är flaggade i stater på Paris MoU:s svarta eller grå lista skall kunna nekas anlöp i gemenskapens hamnar. </w:t>
      </w:r>
      <w:r w:rsidR="0084209E" w:rsidRPr="004E2884">
        <w:t>S</w:t>
      </w:r>
      <w:r w:rsidR="00483B7D" w:rsidRPr="004E2884">
        <w:t>E</w:t>
      </w:r>
      <w:r w:rsidR="003F34EB" w:rsidRPr="004E2884">
        <w:t xml:space="preserve"> </w:t>
      </w:r>
      <w:r w:rsidR="00366E7F" w:rsidRPr="004E2884">
        <w:t xml:space="preserve">ser </w:t>
      </w:r>
      <w:r w:rsidR="003F34EB" w:rsidRPr="004E2884">
        <w:t xml:space="preserve">inte </w:t>
      </w:r>
      <w:r w:rsidR="004060BD" w:rsidRPr="004E2884">
        <w:t>tillägget vad gäller flaggstater på den grå listan som</w:t>
      </w:r>
      <w:r w:rsidR="003F34EB" w:rsidRPr="004E2884">
        <w:t xml:space="preserve"> </w:t>
      </w:r>
      <w:r w:rsidR="00366E7F" w:rsidRPr="004E2884">
        <w:t>något</w:t>
      </w:r>
      <w:r w:rsidR="003F34EB" w:rsidRPr="004E2884">
        <w:t xml:space="preserve"> sätt </w:t>
      </w:r>
      <w:r w:rsidR="00366E7F" w:rsidRPr="004E2884">
        <w:t xml:space="preserve">att </w:t>
      </w:r>
      <w:r w:rsidR="003F34EB" w:rsidRPr="004E2884">
        <w:t xml:space="preserve">motarbeta </w:t>
      </w:r>
      <w:r w:rsidR="004060BD" w:rsidRPr="004E2884">
        <w:t xml:space="preserve">dessa </w:t>
      </w:r>
      <w:r w:rsidR="003F34EB" w:rsidRPr="004E2884">
        <w:t>stater</w:t>
      </w:r>
      <w:r w:rsidR="004060BD" w:rsidRPr="004E2884">
        <w:t>,</w:t>
      </w:r>
      <w:r w:rsidR="003F34EB" w:rsidRPr="004E2884">
        <w:t xml:space="preserve"> utan </w:t>
      </w:r>
      <w:r w:rsidR="00366E7F" w:rsidRPr="004E2884">
        <w:t xml:space="preserve">vill </w:t>
      </w:r>
      <w:r w:rsidR="003F34EB" w:rsidRPr="004E2884">
        <w:t xml:space="preserve">i stället att skapa incitament för </w:t>
      </w:r>
      <w:r w:rsidR="004060BD" w:rsidRPr="004E2884">
        <w:t xml:space="preserve">samtliga </w:t>
      </w:r>
      <w:r w:rsidR="00483B7D" w:rsidRPr="004E2884">
        <w:t>MS</w:t>
      </w:r>
      <w:r w:rsidR="004060BD" w:rsidRPr="004E2884">
        <w:t xml:space="preserve"> att</w:t>
      </w:r>
      <w:r w:rsidR="003F34EB" w:rsidRPr="004E2884">
        <w:t xml:space="preserve"> hamna på den vita listan. </w:t>
      </w:r>
    </w:p>
    <w:p w:rsidR="002F4C67" w:rsidRPr="004E2884" w:rsidRDefault="002F4C67">
      <w:pPr>
        <w:pStyle w:val="RKrubrik"/>
      </w:pPr>
      <w:r w:rsidRPr="004E2884">
        <w:t>Europaparlamentets inställning</w:t>
      </w:r>
    </w:p>
    <w:p w:rsidR="0054400D" w:rsidRPr="004E2884" w:rsidRDefault="0054400D" w:rsidP="0054400D">
      <w:pPr>
        <w:pStyle w:val="RKnormal"/>
      </w:pPr>
      <w:r w:rsidRPr="004E2884">
        <w:t>E</w:t>
      </w:r>
      <w:r w:rsidR="00483B7D" w:rsidRPr="004E2884">
        <w:t xml:space="preserve">P </w:t>
      </w:r>
      <w:r w:rsidRPr="004E2884">
        <w:t>väntas avsluta sin första läsning i början av 2007.</w:t>
      </w:r>
    </w:p>
    <w:p w:rsidR="002F4C67" w:rsidRPr="004E2884" w:rsidRDefault="002F4C67">
      <w:pPr>
        <w:pStyle w:val="RKrubrik"/>
        <w:rPr>
          <w:i/>
          <w:iCs/>
        </w:rPr>
      </w:pPr>
      <w:r w:rsidRPr="004E2884">
        <w:rPr>
          <w:i/>
          <w:iCs/>
        </w:rPr>
        <w:t>Förslaget</w:t>
      </w:r>
    </w:p>
    <w:p w:rsidR="0007784D" w:rsidRPr="004E2884" w:rsidRDefault="0007784D">
      <w:pPr>
        <w:pStyle w:val="RKnormal"/>
      </w:pPr>
      <w:r w:rsidRPr="004E2884">
        <w:t>O</w:t>
      </w:r>
      <w:r w:rsidR="00483B7D" w:rsidRPr="004E2884">
        <w:t xml:space="preserve">RDF: </w:t>
      </w:r>
      <w:r w:rsidRPr="004E2884">
        <w:t xml:space="preserve">s förslag inför TTE-rådet innebär vissa ändringar gentemot </w:t>
      </w:r>
      <w:r w:rsidR="00483B7D" w:rsidRPr="004E2884">
        <w:t xml:space="preserve">KOM: </w:t>
      </w:r>
      <w:r w:rsidRPr="004E2884">
        <w:t xml:space="preserve">s förslag. </w:t>
      </w:r>
    </w:p>
    <w:p w:rsidR="0007784D" w:rsidRPr="004E2884" w:rsidRDefault="0007784D">
      <w:pPr>
        <w:pStyle w:val="RKnormal"/>
        <w:rPr>
          <w:u w:val="single"/>
        </w:rPr>
      </w:pPr>
    </w:p>
    <w:p w:rsidR="007007CE" w:rsidRPr="004E2884" w:rsidRDefault="007007CE">
      <w:pPr>
        <w:pStyle w:val="RKnormal"/>
      </w:pPr>
      <w:r w:rsidRPr="004E2884">
        <w:rPr>
          <w:u w:val="single"/>
        </w:rPr>
        <w:t>Koppling till Paris MoU:</w:t>
      </w:r>
      <w:r w:rsidRPr="004E2884">
        <w:t xml:space="preserve"> K</w:t>
      </w:r>
      <w:r w:rsidR="00483B7D" w:rsidRPr="004E2884">
        <w:t xml:space="preserve">OM: </w:t>
      </w:r>
      <w:r w:rsidRPr="004E2884">
        <w:t xml:space="preserve">s ursprungliga förslag </w:t>
      </w:r>
      <w:r w:rsidR="004060BD" w:rsidRPr="004E2884">
        <w:t>innebar</w:t>
      </w:r>
      <w:r w:rsidRPr="004E2884">
        <w:t xml:space="preserve"> att </w:t>
      </w:r>
      <w:r w:rsidR="004060BD" w:rsidRPr="004E2884">
        <w:t>man strök</w:t>
      </w:r>
      <w:r w:rsidRPr="004E2884">
        <w:t xml:space="preserve"> hänvisningen till Paris MoU. </w:t>
      </w:r>
      <w:r w:rsidR="00433ADC" w:rsidRPr="004E2884">
        <w:t xml:space="preserve">De flesta </w:t>
      </w:r>
      <w:r w:rsidR="00483B7D" w:rsidRPr="004E2884">
        <w:t>MS</w:t>
      </w:r>
      <w:r w:rsidRPr="004E2884">
        <w:t xml:space="preserve"> vill dock </w:t>
      </w:r>
      <w:r w:rsidR="0007784D" w:rsidRPr="004E2884">
        <w:t xml:space="preserve">i någon form </w:t>
      </w:r>
      <w:r w:rsidRPr="004E2884">
        <w:t xml:space="preserve">behålla </w:t>
      </w:r>
      <w:r w:rsidR="004060BD" w:rsidRPr="004E2884">
        <w:t>denna hänvisning</w:t>
      </w:r>
      <w:r w:rsidRPr="004E2884">
        <w:t>.</w:t>
      </w:r>
    </w:p>
    <w:p w:rsidR="007007CE" w:rsidRPr="004E2884" w:rsidRDefault="007007CE">
      <w:pPr>
        <w:pStyle w:val="RKnormal"/>
        <w:rPr>
          <w:u w:val="single"/>
        </w:rPr>
      </w:pPr>
    </w:p>
    <w:p w:rsidR="002F4C67" w:rsidRPr="004E2884" w:rsidRDefault="001358B3">
      <w:pPr>
        <w:pStyle w:val="RKnormal"/>
      </w:pPr>
      <w:r w:rsidRPr="004E2884">
        <w:rPr>
          <w:u w:val="single"/>
        </w:rPr>
        <w:t>Antal inspektioner:</w:t>
      </w:r>
      <w:r w:rsidRPr="004E2884">
        <w:t xml:space="preserve"> </w:t>
      </w:r>
      <w:r w:rsidR="0054400D" w:rsidRPr="004E2884">
        <w:t xml:space="preserve">Den mest omfattande förändringen i </w:t>
      </w:r>
      <w:r w:rsidR="00483B7D" w:rsidRPr="004E2884">
        <w:t xml:space="preserve">KOM: </w:t>
      </w:r>
      <w:r w:rsidR="0054400D" w:rsidRPr="004E2884">
        <w:t>s förslag innebär att EU frångår dagens regler om att minst 25 procent av det årliga antalet fartyg som anlöper dess hamnar skall inspekteras. I stället föreslås att samtliga högriskfar</w:t>
      </w:r>
      <w:r w:rsidR="00483B7D" w:rsidRPr="004E2884">
        <w:t>tyg inspekteras var 5-</w:t>
      </w:r>
      <w:r w:rsidR="0054400D" w:rsidRPr="004E2884">
        <w:t xml:space="preserve"> </w:t>
      </w:r>
      <w:r w:rsidR="00483B7D" w:rsidRPr="004E2884">
        <w:t xml:space="preserve">6:e </w:t>
      </w:r>
      <w:r w:rsidR="0054400D" w:rsidRPr="004E2884">
        <w:t>må</w:t>
      </w:r>
      <w:r w:rsidR="00483B7D" w:rsidRPr="004E2884">
        <w:t>nad, normalriskfartyg var 10</w:t>
      </w:r>
      <w:r w:rsidR="0054400D" w:rsidRPr="004E2884">
        <w:t>-</w:t>
      </w:r>
      <w:r w:rsidR="00483B7D" w:rsidRPr="004E2884">
        <w:t>12:e</w:t>
      </w:r>
      <w:r w:rsidR="0054400D" w:rsidRPr="004E2884">
        <w:t xml:space="preserve"> månad och lågriskfartyg var 24-36:e månad.</w:t>
      </w:r>
      <w:r w:rsidR="0007784D" w:rsidRPr="004E2884">
        <w:t xml:space="preserve"> </w:t>
      </w:r>
      <w:r w:rsidR="00483B7D" w:rsidRPr="004E2884">
        <w:t>ORDF</w:t>
      </w:r>
      <w:r w:rsidR="0007784D" w:rsidRPr="004E2884">
        <w:t xml:space="preserve"> föreslår inga ändringar i sak.</w:t>
      </w:r>
    </w:p>
    <w:p w:rsidR="001358B3" w:rsidRPr="004E2884" w:rsidRDefault="001358B3">
      <w:pPr>
        <w:pStyle w:val="RKnormal"/>
      </w:pPr>
    </w:p>
    <w:p w:rsidR="00312C37" w:rsidRPr="004E2884" w:rsidRDefault="00312C37" w:rsidP="00312C37">
      <w:pPr>
        <w:pStyle w:val="RKnormal"/>
      </w:pPr>
      <w:r w:rsidRPr="004E2884">
        <w:rPr>
          <w:u w:val="single"/>
        </w:rPr>
        <w:t>Direktivets omfattning</w:t>
      </w:r>
      <w:r w:rsidR="001358B3" w:rsidRPr="004E2884">
        <w:rPr>
          <w:u w:val="single"/>
        </w:rPr>
        <w:t>:</w:t>
      </w:r>
      <w:r w:rsidR="001358B3" w:rsidRPr="004E2884">
        <w:t xml:space="preserve"> </w:t>
      </w:r>
      <w:r w:rsidR="0084209E" w:rsidRPr="004E2884">
        <w:t>O</w:t>
      </w:r>
      <w:r w:rsidR="00483B7D" w:rsidRPr="004E2884">
        <w:t>RDF</w:t>
      </w:r>
      <w:r w:rsidRPr="004E2884">
        <w:t xml:space="preserve"> </w:t>
      </w:r>
      <w:r w:rsidR="00C765CE" w:rsidRPr="004E2884">
        <w:t>föreslår</w:t>
      </w:r>
      <w:r w:rsidR="00C546C5" w:rsidRPr="004E2884">
        <w:t xml:space="preserve"> att </w:t>
      </w:r>
      <w:r w:rsidR="00C765CE" w:rsidRPr="004E2884">
        <w:t>man stryker</w:t>
      </w:r>
      <w:r w:rsidR="00C546C5" w:rsidRPr="004E2884">
        <w:t xml:space="preserve"> </w:t>
      </w:r>
      <w:r w:rsidRPr="004E2884">
        <w:t>definitionen av hamn</w:t>
      </w:r>
      <w:r w:rsidR="004C55B3" w:rsidRPr="004E2884">
        <w:t xml:space="preserve"> (”port”)</w:t>
      </w:r>
      <w:r w:rsidR="00C765CE" w:rsidRPr="004E2884">
        <w:t xml:space="preserve">, som är </w:t>
      </w:r>
      <w:r w:rsidR="00C546C5" w:rsidRPr="004E2884">
        <w:t>ett begrepp vars innebörd skiljer sig v</w:t>
      </w:r>
      <w:r w:rsidR="00483B7D" w:rsidRPr="004E2884">
        <w:t>äsentligt mellan MS.</w:t>
      </w:r>
      <w:r w:rsidR="004060BD" w:rsidRPr="004E2884">
        <w:t xml:space="preserve"> I</w:t>
      </w:r>
      <w:r w:rsidR="00C765CE" w:rsidRPr="004E2884">
        <w:t xml:space="preserve"> stället överlåter</w:t>
      </w:r>
      <w:r w:rsidRPr="004E2884">
        <w:t xml:space="preserve"> </w:t>
      </w:r>
      <w:r w:rsidR="004060BD" w:rsidRPr="004E2884">
        <w:t xml:space="preserve">man </w:t>
      </w:r>
      <w:r w:rsidR="00C546C5" w:rsidRPr="004E2884">
        <w:t xml:space="preserve">denna </w:t>
      </w:r>
      <w:r w:rsidR="00C765CE" w:rsidRPr="004E2884">
        <w:t>definition</w:t>
      </w:r>
      <w:r w:rsidR="00C546C5" w:rsidRPr="004E2884">
        <w:t xml:space="preserve"> </w:t>
      </w:r>
      <w:r w:rsidRPr="004E2884">
        <w:t xml:space="preserve">åt </w:t>
      </w:r>
      <w:r w:rsidR="00C546C5" w:rsidRPr="004E2884">
        <w:t xml:space="preserve">den </w:t>
      </w:r>
      <w:r w:rsidRPr="004E2884">
        <w:t>nationella lagstiftning</w:t>
      </w:r>
      <w:r w:rsidR="00C546C5" w:rsidRPr="004E2884">
        <w:t>en</w:t>
      </w:r>
      <w:r w:rsidRPr="004E2884">
        <w:t xml:space="preserve">. </w:t>
      </w:r>
      <w:r w:rsidR="00C765CE" w:rsidRPr="004E2884">
        <w:t xml:space="preserve">Vidare </w:t>
      </w:r>
      <w:r w:rsidR="00483B7D" w:rsidRPr="004E2884">
        <w:t>föreslås</w:t>
      </w:r>
      <w:r w:rsidRPr="004E2884">
        <w:t xml:space="preserve"> </w:t>
      </w:r>
      <w:r w:rsidR="00C546C5" w:rsidRPr="004E2884">
        <w:t>att man i direktivet definierar och använder sig av begreppen</w:t>
      </w:r>
      <w:r w:rsidRPr="004E2884">
        <w:t xml:space="preserve"> hamnanläggning </w:t>
      </w:r>
      <w:r w:rsidR="004C55B3" w:rsidRPr="004E2884">
        <w:t xml:space="preserve">(”ship/port interface”) </w:t>
      </w:r>
      <w:r w:rsidRPr="004E2884">
        <w:t>och fartyg vid ankar</w:t>
      </w:r>
      <w:r w:rsidR="004C55B3" w:rsidRPr="004E2884">
        <w:t xml:space="preserve"> (”ship at anchor”)</w:t>
      </w:r>
      <w:r w:rsidRPr="004E2884">
        <w:t xml:space="preserve">. </w:t>
      </w:r>
    </w:p>
    <w:p w:rsidR="001358B3" w:rsidRPr="004E2884" w:rsidRDefault="001358B3" w:rsidP="00312C37">
      <w:pPr>
        <w:pStyle w:val="RKnormal"/>
        <w:rPr>
          <w:u w:val="single"/>
        </w:rPr>
      </w:pPr>
    </w:p>
    <w:p w:rsidR="00312C37" w:rsidRPr="004E2884" w:rsidRDefault="00312C37" w:rsidP="00312C37">
      <w:pPr>
        <w:pStyle w:val="RKnormal"/>
      </w:pPr>
      <w:r w:rsidRPr="004E2884">
        <w:rPr>
          <w:u w:val="single"/>
        </w:rPr>
        <w:t>Flexibla mekanismer</w:t>
      </w:r>
      <w:r w:rsidR="001358B3" w:rsidRPr="004E2884">
        <w:rPr>
          <w:u w:val="single"/>
        </w:rPr>
        <w:t>:</w:t>
      </w:r>
      <w:r w:rsidR="001358B3" w:rsidRPr="004E2884">
        <w:t xml:space="preserve"> </w:t>
      </w:r>
      <w:r w:rsidR="0007784D" w:rsidRPr="004E2884">
        <w:t>O</w:t>
      </w:r>
      <w:r w:rsidR="00483B7D" w:rsidRPr="004E2884">
        <w:t>RDF</w:t>
      </w:r>
      <w:r w:rsidR="0007784D" w:rsidRPr="004E2884">
        <w:t xml:space="preserve"> föreslår vissa mekanismer för att utjämna den tillkommande arbetsbördan mellan </w:t>
      </w:r>
      <w:r w:rsidR="00483B7D" w:rsidRPr="004E2884">
        <w:t>MS</w:t>
      </w:r>
      <w:r w:rsidR="0007784D" w:rsidRPr="004E2884">
        <w:t xml:space="preserve">. </w:t>
      </w:r>
      <w:r w:rsidRPr="004E2884">
        <w:t xml:space="preserve">Artiklarna 5a och 5b syftar till att underlätta för </w:t>
      </w:r>
      <w:r w:rsidR="00483B7D" w:rsidRPr="004E2884">
        <w:t xml:space="preserve">MS </w:t>
      </w:r>
      <w:r w:rsidRPr="004E2884">
        <w:t>att införa det nya inspektionssystemet</w:t>
      </w:r>
      <w:r w:rsidR="007007CE" w:rsidRPr="004E2884">
        <w:t>, som i praktiken kommer att innebära en stor omställning och en ökad administrativ börda</w:t>
      </w:r>
      <w:r w:rsidRPr="004E2884">
        <w:t xml:space="preserve">. </w:t>
      </w:r>
      <w:r w:rsidR="0007784D" w:rsidRPr="004E2884">
        <w:t>O</w:t>
      </w:r>
      <w:r w:rsidR="00483B7D" w:rsidRPr="004E2884">
        <w:t>RDF</w:t>
      </w:r>
      <w:r w:rsidR="0007784D" w:rsidRPr="004E2884">
        <w:t xml:space="preserve"> föreslår dessutom </w:t>
      </w:r>
      <w:r w:rsidR="007A4F6F" w:rsidRPr="004E2884">
        <w:t xml:space="preserve">att </w:t>
      </w:r>
      <w:r w:rsidR="0007784D" w:rsidRPr="004E2884">
        <w:t xml:space="preserve">man </w:t>
      </w:r>
      <w:r w:rsidR="007007CE" w:rsidRPr="004E2884">
        <w:t>höj</w:t>
      </w:r>
      <w:r w:rsidR="0007784D" w:rsidRPr="004E2884">
        <w:t xml:space="preserve">er </w:t>
      </w:r>
      <w:r w:rsidRPr="004E2884">
        <w:t xml:space="preserve">toleransnivån för missade inspektioner av låg- och normalriskfartyg </w:t>
      </w:r>
      <w:r w:rsidR="007A4F6F" w:rsidRPr="004E2884">
        <w:t xml:space="preserve">till 10 procent </w:t>
      </w:r>
      <w:r w:rsidRPr="004E2884">
        <w:t xml:space="preserve">medan </w:t>
      </w:r>
      <w:r w:rsidR="007A4F6F" w:rsidRPr="004E2884">
        <w:t xml:space="preserve">man har </w:t>
      </w:r>
      <w:r w:rsidRPr="004E2884">
        <w:t xml:space="preserve">en striktare toleransnivå på </w:t>
      </w:r>
      <w:r w:rsidR="007007CE" w:rsidRPr="004E2884">
        <w:t xml:space="preserve">högst </w:t>
      </w:r>
      <w:r w:rsidRPr="004E2884">
        <w:t xml:space="preserve">5 procent </w:t>
      </w:r>
      <w:r w:rsidR="007007CE" w:rsidRPr="004E2884">
        <w:t xml:space="preserve">missade inspektioner </w:t>
      </w:r>
      <w:r w:rsidRPr="004E2884">
        <w:t xml:space="preserve">för högriskfartygen. </w:t>
      </w:r>
    </w:p>
    <w:p w:rsidR="001358B3" w:rsidRPr="004E2884" w:rsidRDefault="001358B3" w:rsidP="00312C37">
      <w:pPr>
        <w:pStyle w:val="RKnormal"/>
        <w:rPr>
          <w:u w:val="single"/>
        </w:rPr>
      </w:pPr>
    </w:p>
    <w:p w:rsidR="00312C37" w:rsidRPr="004E2884" w:rsidRDefault="007A4F6F" w:rsidP="00312C37">
      <w:pPr>
        <w:pStyle w:val="RKnormal"/>
      </w:pPr>
      <w:r w:rsidRPr="004E2884">
        <w:rPr>
          <w:u w:val="single"/>
        </w:rPr>
        <w:t>N</w:t>
      </w:r>
      <w:r w:rsidR="00312C37" w:rsidRPr="004E2884">
        <w:rPr>
          <w:u w:val="single"/>
        </w:rPr>
        <w:t>ekat anlöp</w:t>
      </w:r>
      <w:r w:rsidRPr="004E2884">
        <w:rPr>
          <w:u w:val="single"/>
        </w:rPr>
        <w:t xml:space="preserve"> av fartyg</w:t>
      </w:r>
      <w:r w:rsidR="001358B3" w:rsidRPr="004E2884">
        <w:rPr>
          <w:u w:val="single"/>
        </w:rPr>
        <w:t>:</w:t>
      </w:r>
      <w:r w:rsidR="001358B3" w:rsidRPr="004E2884">
        <w:t xml:space="preserve"> </w:t>
      </w:r>
      <w:r w:rsidR="0084209E" w:rsidRPr="004E2884">
        <w:t>O</w:t>
      </w:r>
      <w:r w:rsidR="00483B7D" w:rsidRPr="004E2884">
        <w:t>RDF</w:t>
      </w:r>
      <w:r w:rsidR="003F34EB" w:rsidRPr="004E2884">
        <w:t xml:space="preserve"> </w:t>
      </w:r>
      <w:r w:rsidR="0007784D" w:rsidRPr="004E2884">
        <w:t xml:space="preserve">stöder </w:t>
      </w:r>
      <w:r w:rsidR="00483B7D" w:rsidRPr="004E2884">
        <w:t xml:space="preserve">KOM: s </w:t>
      </w:r>
      <w:r w:rsidR="0007784D" w:rsidRPr="004E2884">
        <w:t xml:space="preserve">förslag om </w:t>
      </w:r>
      <w:r w:rsidR="003F34EB" w:rsidRPr="004E2884">
        <w:t xml:space="preserve">att fartyg registrerade i flaggstater på Paris </w:t>
      </w:r>
      <w:r w:rsidR="000414BA" w:rsidRPr="004E2884">
        <w:t>MoU: s</w:t>
      </w:r>
      <w:r w:rsidR="003F34EB" w:rsidRPr="004E2884">
        <w:t xml:space="preserve"> grå lista skall kunna nekas anlöp inom gemenskapen</w:t>
      </w:r>
      <w:r w:rsidR="0007784D" w:rsidRPr="004E2884">
        <w:t>. O</w:t>
      </w:r>
      <w:r w:rsidR="00483B7D" w:rsidRPr="004E2884">
        <w:t xml:space="preserve">RDF </w:t>
      </w:r>
      <w:r w:rsidR="0007784D" w:rsidRPr="004E2884">
        <w:t>föreslår dock a</w:t>
      </w:r>
      <w:r w:rsidR="003F34EB" w:rsidRPr="004E2884">
        <w:t xml:space="preserve">tt förbud </w:t>
      </w:r>
      <w:r w:rsidR="0007784D" w:rsidRPr="004E2884">
        <w:t xml:space="preserve">mot fartyg </w:t>
      </w:r>
      <w:r w:rsidR="003F34EB" w:rsidRPr="004E2884">
        <w:t>att på obestämd tid anlöpa hamnar inom gemenskapen</w:t>
      </w:r>
      <w:r w:rsidR="00366E7F" w:rsidRPr="004E2884">
        <w:t xml:space="preserve"> </w:t>
      </w:r>
      <w:r w:rsidR="0007784D" w:rsidRPr="004E2884">
        <w:t xml:space="preserve">skall kunna hävas, </w:t>
      </w:r>
      <w:r w:rsidR="008F3F37" w:rsidRPr="004E2884">
        <w:t>dock under förutsättning</w:t>
      </w:r>
      <w:r w:rsidR="00366E7F" w:rsidRPr="004E2884">
        <w:t xml:space="preserve"> att vissa villkor uppfylls</w:t>
      </w:r>
      <w:r w:rsidR="003F34EB" w:rsidRPr="004E2884">
        <w:t>.</w:t>
      </w:r>
    </w:p>
    <w:p w:rsidR="002F4C67" w:rsidRPr="004E2884" w:rsidRDefault="002F4C67">
      <w:pPr>
        <w:pStyle w:val="RKrubrik"/>
        <w:rPr>
          <w:i/>
          <w:iCs/>
        </w:rPr>
      </w:pPr>
      <w:r w:rsidRPr="004E2884">
        <w:rPr>
          <w:i/>
          <w:iCs/>
        </w:rPr>
        <w:t>Gällande svenska regler och förslagets effekter på dessa</w:t>
      </w:r>
    </w:p>
    <w:p w:rsidR="002F4C67" w:rsidRPr="004E2884" w:rsidRDefault="0054400D">
      <w:pPr>
        <w:pStyle w:val="RKnormal"/>
      </w:pPr>
      <w:r w:rsidRPr="004E2884">
        <w:t xml:space="preserve">Genomförandet av såväl rådets direktiv 95/21/EG om hamnstatskontroll som Europaparlamentets och rådets direktiv 2001/106/EG om ändring av direktivet om hamnstatskontroll innebar ändringar i dels lagen om fartygssäkerhetslagen (2003:364), dels lagen (1980:424) om åtgärder mot förorening från fartyg. Sannolikt kommer </w:t>
      </w:r>
      <w:r w:rsidR="00483B7D" w:rsidRPr="004E2884">
        <w:t xml:space="preserve">KOM: </w:t>
      </w:r>
      <w:r w:rsidRPr="004E2884">
        <w:t>s förslag att innebära att nämnda lagar återigen kommer att behöva ändras.</w:t>
      </w:r>
    </w:p>
    <w:p w:rsidR="002F4C67" w:rsidRPr="004E2884" w:rsidRDefault="002F4C67">
      <w:pPr>
        <w:pStyle w:val="RKrubrik"/>
      </w:pPr>
      <w:r w:rsidRPr="004E2884">
        <w:t>Ekonomiska konsekvenser</w:t>
      </w:r>
    </w:p>
    <w:p w:rsidR="0054400D" w:rsidRPr="004E2884" w:rsidRDefault="0054400D" w:rsidP="0054400D">
      <w:pPr>
        <w:pStyle w:val="RKnormal"/>
      </w:pPr>
      <w:r w:rsidRPr="004E2884">
        <w:t>K</w:t>
      </w:r>
      <w:r w:rsidR="00483B7D" w:rsidRPr="004E2884">
        <w:t>OM</w:t>
      </w:r>
      <w:r w:rsidRPr="004E2884">
        <w:t xml:space="preserve"> bedömer att hamnmyndigheterna </w:t>
      </w:r>
      <w:r w:rsidR="008F3F37" w:rsidRPr="004E2884">
        <w:t xml:space="preserve">(eller motsvarande behöriga myndigheter) </w:t>
      </w:r>
      <w:r w:rsidRPr="004E2884">
        <w:t>kommer att få större ansvar och därigenom ökade administrativa kostnader</w:t>
      </w:r>
      <w:r w:rsidR="008F3F37" w:rsidRPr="004E2884">
        <w:t xml:space="preserve"> </w:t>
      </w:r>
      <w:r w:rsidRPr="004E2884">
        <w:t xml:space="preserve">till följd av </w:t>
      </w:r>
      <w:r w:rsidR="0076019B" w:rsidRPr="004E2884">
        <w:t xml:space="preserve">det nya inspektionssystemet. Det gäller särskilt en rad länder i södra Europa som har betydligt fler anlöp med utländska </w:t>
      </w:r>
      <w:r w:rsidRPr="004E2884">
        <w:t>högriskfartyg</w:t>
      </w:r>
      <w:r w:rsidR="0076019B" w:rsidRPr="004E2884">
        <w:t xml:space="preserve"> ä</w:t>
      </w:r>
      <w:r w:rsidRPr="004E2884">
        <w:t xml:space="preserve">n </w:t>
      </w:r>
      <w:r w:rsidR="0076019B" w:rsidRPr="004E2884">
        <w:t xml:space="preserve">hamnarna </w:t>
      </w:r>
      <w:r w:rsidRPr="004E2884">
        <w:t xml:space="preserve">runt Nordsjön och Östersjön. </w:t>
      </w:r>
    </w:p>
    <w:p w:rsidR="0076019B" w:rsidRPr="004E2884" w:rsidRDefault="0076019B" w:rsidP="0054400D">
      <w:pPr>
        <w:pStyle w:val="RKnormal"/>
      </w:pPr>
    </w:p>
    <w:p w:rsidR="0054400D" w:rsidRPr="004E2884" w:rsidRDefault="0076019B" w:rsidP="0054400D">
      <w:pPr>
        <w:pStyle w:val="RKnormal"/>
      </w:pPr>
      <w:r w:rsidRPr="004E2884">
        <w:t xml:space="preserve">Direktivet ställer nya krav </w:t>
      </w:r>
      <w:r w:rsidR="008F3F37" w:rsidRPr="004E2884">
        <w:t xml:space="preserve">på </w:t>
      </w:r>
      <w:r w:rsidRPr="004E2884">
        <w:t>att</w:t>
      </w:r>
      <w:r w:rsidR="0054400D" w:rsidRPr="004E2884">
        <w:t xml:space="preserve"> fartygsinspektörer</w:t>
      </w:r>
      <w:r w:rsidRPr="004E2884">
        <w:t xml:space="preserve"> </w:t>
      </w:r>
      <w:r w:rsidR="0054400D" w:rsidRPr="004E2884">
        <w:t>s</w:t>
      </w:r>
      <w:r w:rsidRPr="004E2884">
        <w:t xml:space="preserve">kall vara tillgängliga </w:t>
      </w:r>
      <w:r w:rsidR="0054400D" w:rsidRPr="004E2884">
        <w:t>dygnet runt. Därför leder de sammanvägda konsekvenserna troligtvis till ett behov av ökade resurser</w:t>
      </w:r>
      <w:r w:rsidRPr="004E2884">
        <w:t xml:space="preserve"> även för svensk del</w:t>
      </w:r>
      <w:r w:rsidR="0054400D" w:rsidRPr="004E2884">
        <w:t xml:space="preserve">. </w:t>
      </w:r>
    </w:p>
    <w:p w:rsidR="0076019B" w:rsidRPr="004E2884" w:rsidRDefault="0076019B" w:rsidP="0054400D">
      <w:pPr>
        <w:pStyle w:val="RKnormal"/>
      </w:pPr>
    </w:p>
    <w:p w:rsidR="002F4C67" w:rsidRPr="004E2884" w:rsidRDefault="0076019B" w:rsidP="0054400D">
      <w:pPr>
        <w:pStyle w:val="RKnormal"/>
      </w:pPr>
      <w:r w:rsidRPr="004E2884">
        <w:t>K</w:t>
      </w:r>
      <w:r w:rsidR="0054400D" w:rsidRPr="004E2884">
        <w:t xml:space="preserve">onkurrenskraften för </w:t>
      </w:r>
      <w:r w:rsidRPr="004E2884">
        <w:t xml:space="preserve">rederier </w:t>
      </w:r>
      <w:r w:rsidR="0054400D" w:rsidRPr="004E2884">
        <w:t xml:space="preserve">med kvalitetsfartyg ökar eftersom dessa fartyg kommer att genomgå färre </w:t>
      </w:r>
      <w:r w:rsidRPr="004E2884">
        <w:t xml:space="preserve">antal </w:t>
      </w:r>
      <w:r w:rsidR="0054400D" w:rsidRPr="004E2884">
        <w:t>inspektioner.</w:t>
      </w:r>
    </w:p>
    <w:p w:rsidR="002F4C67" w:rsidRPr="004E2884" w:rsidRDefault="002F4C67">
      <w:pPr>
        <w:pStyle w:val="RKrubrik"/>
      </w:pPr>
      <w:r w:rsidRPr="004E2884">
        <w:t>Övrigt</w:t>
      </w:r>
    </w:p>
    <w:p w:rsidR="0054400D" w:rsidRPr="004E2884" w:rsidRDefault="0054400D" w:rsidP="0054400D">
      <w:pPr>
        <w:pStyle w:val="RKnormal"/>
        <w:rPr>
          <w:i/>
          <w:iCs/>
        </w:rPr>
      </w:pPr>
      <w:r w:rsidRPr="004E2884">
        <w:rPr>
          <w:i/>
          <w:iCs/>
        </w:rPr>
        <w:t>Om Paris MoU</w:t>
      </w:r>
    </w:p>
    <w:p w:rsidR="0076019B" w:rsidRPr="004E2884" w:rsidRDefault="0054400D" w:rsidP="0054400D">
      <w:pPr>
        <w:pStyle w:val="RKnormal"/>
      </w:pPr>
      <w:r w:rsidRPr="004E2884">
        <w:t xml:space="preserve">Paris MoU är en mellanstatlig överenskommelse från 1980 som innehåller regler om hur utländska fartyg skall inspekteras av hamnstaten. </w:t>
      </w:r>
    </w:p>
    <w:p w:rsidR="0076019B" w:rsidRPr="004E2884" w:rsidRDefault="0076019B" w:rsidP="0054400D">
      <w:pPr>
        <w:pStyle w:val="RKnormal"/>
      </w:pPr>
    </w:p>
    <w:p w:rsidR="0054400D" w:rsidRPr="004E2884" w:rsidRDefault="0054400D" w:rsidP="0054400D">
      <w:pPr>
        <w:pStyle w:val="RKnormal"/>
      </w:pPr>
      <w:r w:rsidRPr="004E2884">
        <w:t>20 EU-stater (B</w:t>
      </w:r>
      <w:r w:rsidR="00483B7D" w:rsidRPr="004E2884">
        <w:t>E, CY</w:t>
      </w:r>
      <w:r w:rsidRPr="004E2884">
        <w:t>, D</w:t>
      </w:r>
      <w:r w:rsidR="00483B7D" w:rsidRPr="004E2884">
        <w:t>K</w:t>
      </w:r>
      <w:r w:rsidRPr="004E2884">
        <w:t>, E</w:t>
      </w:r>
      <w:r w:rsidR="00483B7D" w:rsidRPr="004E2884">
        <w:t>E</w:t>
      </w:r>
      <w:r w:rsidRPr="004E2884">
        <w:t>, F</w:t>
      </w:r>
      <w:r w:rsidR="00483B7D" w:rsidRPr="004E2884">
        <w:t>I</w:t>
      </w:r>
      <w:r w:rsidRPr="004E2884">
        <w:t>, F</w:t>
      </w:r>
      <w:r w:rsidR="00483B7D" w:rsidRPr="004E2884">
        <w:t>R</w:t>
      </w:r>
      <w:r w:rsidRPr="004E2884">
        <w:t xml:space="preserve">, </w:t>
      </w:r>
      <w:r w:rsidR="00483B7D" w:rsidRPr="004E2884">
        <w:t>DE</w:t>
      </w:r>
      <w:r w:rsidRPr="004E2884">
        <w:t xml:space="preserve">, </w:t>
      </w:r>
      <w:r w:rsidR="00483B7D" w:rsidRPr="004E2884">
        <w:t>EL</w:t>
      </w:r>
      <w:r w:rsidRPr="004E2884">
        <w:t>, I</w:t>
      </w:r>
      <w:r w:rsidR="00483B7D" w:rsidRPr="004E2884">
        <w:t>E</w:t>
      </w:r>
      <w:r w:rsidRPr="004E2884">
        <w:t>, I</w:t>
      </w:r>
      <w:r w:rsidR="00483B7D" w:rsidRPr="004E2884">
        <w:t>T,</w:t>
      </w:r>
      <w:r w:rsidRPr="004E2884">
        <w:t xml:space="preserve"> L</w:t>
      </w:r>
      <w:r w:rsidR="00483B7D" w:rsidRPr="004E2884">
        <w:t>V</w:t>
      </w:r>
      <w:r w:rsidRPr="004E2884">
        <w:t>, L</w:t>
      </w:r>
      <w:r w:rsidR="00483B7D" w:rsidRPr="004E2884">
        <w:t>T</w:t>
      </w:r>
      <w:r w:rsidRPr="004E2884">
        <w:t>, M</w:t>
      </w:r>
      <w:r w:rsidR="00483B7D" w:rsidRPr="004E2884">
        <w:t>T</w:t>
      </w:r>
      <w:r w:rsidRPr="004E2884">
        <w:t xml:space="preserve">, </w:t>
      </w:r>
      <w:r w:rsidR="00483B7D" w:rsidRPr="004E2884">
        <w:t>NL</w:t>
      </w:r>
      <w:r w:rsidRPr="004E2884">
        <w:t>, P</w:t>
      </w:r>
      <w:r w:rsidR="00483B7D" w:rsidRPr="004E2884">
        <w:t>L</w:t>
      </w:r>
      <w:r w:rsidRPr="004E2884">
        <w:t>, P</w:t>
      </w:r>
      <w:r w:rsidR="00483B7D" w:rsidRPr="004E2884">
        <w:t>T</w:t>
      </w:r>
      <w:r w:rsidRPr="004E2884">
        <w:t>, S</w:t>
      </w:r>
      <w:r w:rsidR="00483B7D" w:rsidRPr="004E2884">
        <w:t>I, ES</w:t>
      </w:r>
      <w:r w:rsidRPr="004E2884">
        <w:t>, S</w:t>
      </w:r>
      <w:r w:rsidR="00483B7D" w:rsidRPr="004E2884">
        <w:t>E</w:t>
      </w:r>
      <w:r w:rsidRPr="004E2884">
        <w:t xml:space="preserve"> och </w:t>
      </w:r>
      <w:r w:rsidR="00483B7D" w:rsidRPr="004E2884">
        <w:t>UK</w:t>
      </w:r>
      <w:r w:rsidRPr="004E2884">
        <w:t>) och fem stater utanför EU (Kanada, Kroatien, Island, Norge och Ryssland) är f.n. parter till Paris MoU.</w:t>
      </w:r>
    </w:p>
    <w:p w:rsidR="0054400D" w:rsidRPr="004E2884" w:rsidRDefault="0054400D" w:rsidP="0054400D">
      <w:pPr>
        <w:pStyle w:val="RKnormal"/>
      </w:pPr>
    </w:p>
    <w:p w:rsidR="006B116A" w:rsidRPr="004E2884" w:rsidRDefault="0054400D" w:rsidP="006B116A">
      <w:pPr>
        <w:pStyle w:val="RKnormal"/>
      </w:pPr>
      <w:r w:rsidRPr="004E2884">
        <w:t xml:space="preserve">Paris </w:t>
      </w:r>
      <w:r w:rsidR="000414BA" w:rsidRPr="004E2884">
        <w:t>MoU: s</w:t>
      </w:r>
      <w:r w:rsidR="008F3F37" w:rsidRPr="004E2884">
        <w:t xml:space="preserve"> system innebär bl.a. att man </w:t>
      </w:r>
      <w:r w:rsidR="000414BA" w:rsidRPr="004E2884">
        <w:t>rangordnar</w:t>
      </w:r>
      <w:r w:rsidR="0076019B" w:rsidRPr="004E2884">
        <w:t xml:space="preserve"> </w:t>
      </w:r>
      <w:r w:rsidRPr="004E2884">
        <w:t xml:space="preserve">flaggstater </w:t>
      </w:r>
      <w:r w:rsidR="0076019B" w:rsidRPr="004E2884">
        <w:t>efter</w:t>
      </w:r>
      <w:r w:rsidRPr="004E2884">
        <w:t xml:space="preserve"> hur många fartyg som kvarhållits i hamnar </w:t>
      </w:r>
      <w:r w:rsidR="000414BA" w:rsidRPr="004E2884">
        <w:t>pga.</w:t>
      </w:r>
      <w:r w:rsidRPr="004E2884">
        <w:t xml:space="preserve"> olika brister. Den vita listan består av flaggstater vars fartyg har få anmärkningar. Hit hör de flesta EU-stater. Den svarta listan består av flaggstater med många undermåliga fartyg i sina register. </w:t>
      </w:r>
      <w:r w:rsidR="00483B7D" w:rsidRPr="004E2884">
        <w:t>En EU-stat hör hit: SK</w:t>
      </w:r>
      <w:r w:rsidRPr="004E2884">
        <w:t>. Den grå listan är en mellankategori. Hit hör vissa EU-stater</w:t>
      </w:r>
      <w:r w:rsidR="0076019B" w:rsidRPr="004E2884">
        <w:t>, nämligen</w:t>
      </w:r>
      <w:r w:rsidRPr="004E2884">
        <w:t xml:space="preserve"> baltstaterna och P</w:t>
      </w:r>
      <w:r w:rsidR="00483B7D" w:rsidRPr="004E2884">
        <w:t>L</w:t>
      </w:r>
      <w:r w:rsidRPr="004E2884">
        <w:t xml:space="preserve">. </w:t>
      </w:r>
    </w:p>
    <w:p w:rsidR="006B116A" w:rsidRPr="004E2884" w:rsidRDefault="006B116A" w:rsidP="006B116A">
      <w:pPr>
        <w:pStyle w:val="RKnormal"/>
      </w:pPr>
    </w:p>
    <w:p w:rsidR="002A6ED9" w:rsidRPr="004E2884" w:rsidRDefault="002A6ED9" w:rsidP="0054400D">
      <w:pPr>
        <w:pStyle w:val="RKnormal"/>
      </w:pPr>
    </w:p>
    <w:p w:rsidR="0054400D" w:rsidRPr="004E2884" w:rsidRDefault="0054400D" w:rsidP="0054400D">
      <w:pPr>
        <w:pStyle w:val="RKnormal"/>
      </w:pPr>
    </w:p>
    <w:p w:rsidR="002F4C67" w:rsidRPr="004E2884" w:rsidRDefault="002F4C67">
      <w:pPr>
        <w:pStyle w:val="RKnormal"/>
        <w:rPr>
          <w:i/>
          <w:iCs/>
        </w:rPr>
      </w:pPr>
    </w:p>
    <w:p w:rsidR="002F4C67" w:rsidRPr="004E2884" w:rsidRDefault="002F4C67">
      <w:pPr>
        <w:pStyle w:val="RKnormal"/>
        <w:ind w:left="-1134"/>
      </w:pPr>
    </w:p>
    <w:p w:rsidR="002F4C67" w:rsidRPr="004E2884" w:rsidRDefault="002F4C67">
      <w:pPr>
        <w:pStyle w:val="RKrubrik"/>
        <w:spacing w:before="0" w:after="0"/>
      </w:pPr>
    </w:p>
    <w:p w:rsidR="002F4C67" w:rsidRPr="004E2884" w:rsidRDefault="002F4C67">
      <w:pPr>
        <w:pStyle w:val="RKnormal"/>
      </w:pPr>
    </w:p>
    <w:p w:rsidR="002F4C67" w:rsidRPr="004E2884" w:rsidRDefault="002F4C67">
      <w:pPr>
        <w:pStyle w:val="RKnormal"/>
      </w:pPr>
    </w:p>
    <w:sectPr w:rsidR="002F4C67" w:rsidRPr="004E288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E3D" w:rsidRPr="004E2884" w:rsidRDefault="00A52E3D">
      <w:r w:rsidRPr="004E2884">
        <w:separator/>
      </w:r>
    </w:p>
  </w:endnote>
  <w:endnote w:type="continuationSeparator" w:id="0">
    <w:p w:rsidR="00A52E3D" w:rsidRPr="004E2884" w:rsidRDefault="00A52E3D">
      <w:r w:rsidRPr="004E2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E3D" w:rsidRPr="004E2884" w:rsidRDefault="00A52E3D">
      <w:r w:rsidRPr="004E2884">
        <w:separator/>
      </w:r>
    </w:p>
  </w:footnote>
  <w:footnote w:type="continuationSeparator" w:id="0">
    <w:p w:rsidR="00A52E3D" w:rsidRPr="004E2884" w:rsidRDefault="00A52E3D">
      <w:r w:rsidRPr="004E28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607" w:rsidRPr="004E2884" w:rsidRDefault="000A7607">
    <w:pPr>
      <w:pStyle w:val="Sidhuvud"/>
      <w:framePr w:wrap="around" w:vAnchor="text" w:hAnchor="margin" w:xAlign="right" w:y="1"/>
      <w:rPr>
        <w:rStyle w:val="Sidnummer"/>
        <w:rPrChange w:id="1" w:author="Lars Brink" w:date="2025-12-17T04:59:00Z" w16du:dateUtc="2025-12-17T03:59:00Z">
          <w:rPr>
            <w:rStyle w:val="Sidnummer"/>
          </w:rPr>
        </w:rPrChange>
      </w:rPr>
    </w:pPr>
    <w:r w:rsidRPr="004E2884">
      <w:rPr>
        <w:rStyle w:val="Sidnummer"/>
      </w:rPr>
      <w:fldChar w:fldCharType="begin" w:fldLock="1"/>
    </w:r>
    <w:r w:rsidRPr="004E2884">
      <w:rPr>
        <w:rStyle w:val="Sidnummer"/>
      </w:rPr>
      <w:instrText xml:space="preserve">PAGE  </w:instrText>
    </w:r>
    <w:r w:rsidRPr="004E2884">
      <w:rPr>
        <w:rStyle w:val="Sidnummer"/>
      </w:rPr>
      <w:fldChar w:fldCharType="separate"/>
    </w:r>
    <w:r w:rsidR="000414BA" w:rsidRPr="004E2884">
      <w:rPr>
        <w:rStyle w:val="Sidnummer"/>
        <w:rPrChange w:id="2" w:author="Lars Brink" w:date="2025-12-17T04:59:00Z" w16du:dateUtc="2025-12-17T03:59:00Z">
          <w:rPr>
            <w:rStyle w:val="Sidnummer"/>
            <w:noProof/>
          </w:rPr>
        </w:rPrChange>
      </w:rPr>
      <w:t>4</w:t>
    </w:r>
    <w:r w:rsidRPr="004E2884">
      <w:rPr>
        <w:rStyle w:val="Sidnummer"/>
        <w:rPrChange w:id="3" w:author="Lars Brink" w:date="2025-12-17T04:59:00Z" w16du:dateUtc="2025-12-17T03:59:00Z">
          <w:rPr>
            <w:rStyle w:val="Sidnummer"/>
          </w:rPr>
        </w:rPrChange>
      </w:rPr>
      <w:fldChar w:fldCharType="end"/>
    </w:r>
  </w:p>
  <w:p w:rsidR="000A7607" w:rsidRPr="004E2884" w:rsidRDefault="000A7607">
    <w:pPr>
      <w:pStyle w:val="Sidhuvud"/>
      <w:ind w:right="360"/>
      <w:rPr>
        <w:rPrChange w:id="4" w:author="Lars Brink" w:date="2025-12-17T04:59:00Z" w16du:dateUtc="2025-12-17T03:59:00Z">
          <w:rPr/>
        </w:rPrChange>
      </w:rPr>
    </w:pPr>
  </w:p>
  <w:p w:rsidR="000A7607" w:rsidRPr="004E2884" w:rsidRDefault="000A7607">
    <w:pPr>
      <w:pStyle w:val="Sidhuvud"/>
      <w:ind w:right="357" w:firstLine="357"/>
      <w:rPr>
        <w:rPrChange w:id="5" w:author="Lars Brink" w:date="2025-12-17T04:59:00Z" w16du:dateUtc="2025-12-17T0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607" w:rsidRPr="004E2884" w:rsidRDefault="000A7607">
    <w:pPr>
      <w:pStyle w:val="Sidhuvud"/>
      <w:framePr w:wrap="around" w:vAnchor="text" w:hAnchor="margin" w:xAlign="right" w:y="1"/>
      <w:rPr>
        <w:rStyle w:val="Sidnummer"/>
        <w:rPrChange w:id="6" w:author="Lars Brink" w:date="2025-12-17T04:59:00Z" w16du:dateUtc="2025-12-17T03:59:00Z">
          <w:rPr>
            <w:rStyle w:val="Sidnummer"/>
          </w:rPr>
        </w:rPrChange>
      </w:rPr>
    </w:pPr>
    <w:r w:rsidRPr="004E2884">
      <w:rPr>
        <w:rStyle w:val="Sidnummer"/>
      </w:rPr>
      <w:fldChar w:fldCharType="begin" w:fldLock="1"/>
    </w:r>
    <w:r w:rsidRPr="004E2884">
      <w:rPr>
        <w:rStyle w:val="Sidnummer"/>
      </w:rPr>
      <w:instrText xml:space="preserve">PAGE  </w:instrText>
    </w:r>
    <w:r w:rsidRPr="004E2884">
      <w:rPr>
        <w:rStyle w:val="Sidnummer"/>
      </w:rPr>
      <w:fldChar w:fldCharType="separate"/>
    </w:r>
    <w:r w:rsidR="000414BA" w:rsidRPr="004E2884">
      <w:rPr>
        <w:rStyle w:val="Sidnummer"/>
        <w:rPrChange w:id="7" w:author="Lars Brink" w:date="2025-12-17T04:59:00Z" w16du:dateUtc="2025-12-17T03:59:00Z">
          <w:rPr>
            <w:rStyle w:val="Sidnummer"/>
            <w:noProof/>
          </w:rPr>
        </w:rPrChange>
      </w:rPr>
      <w:t>3</w:t>
    </w:r>
    <w:r w:rsidRPr="004E2884">
      <w:rPr>
        <w:rStyle w:val="Sidnummer"/>
        <w:rPrChange w:id="8" w:author="Lars Brink" w:date="2025-12-17T04:59:00Z" w16du:dateUtc="2025-12-17T03:59:00Z">
          <w:rPr>
            <w:rStyle w:val="Sidnummer"/>
          </w:rPr>
        </w:rPrChange>
      </w:rPr>
      <w:fldChar w:fldCharType="end"/>
    </w:r>
  </w:p>
  <w:p w:rsidR="000A7607" w:rsidRPr="004E2884" w:rsidRDefault="000A7607">
    <w:pPr>
      <w:pStyle w:val="Sidhuvud"/>
      <w:ind w:right="360"/>
      <w:rPr>
        <w:rPrChange w:id="9" w:author="Lars Brink" w:date="2025-12-17T04:59:00Z" w16du:dateUtc="2025-12-17T03:59:00Z">
          <w:rPr/>
        </w:rPrChange>
      </w:rPr>
    </w:pPr>
  </w:p>
  <w:p w:rsidR="000A7607" w:rsidRPr="004E2884" w:rsidRDefault="000A7607">
    <w:pPr>
      <w:pStyle w:val="Sidhuvud"/>
      <w:ind w:right="357" w:firstLine="357"/>
      <w:rPr>
        <w:rPrChange w:id="10" w:author="Lars Brink" w:date="2025-12-17T04:59:00Z" w16du:dateUtc="2025-12-17T0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607" w:rsidRPr="004E2884" w:rsidRDefault="004E2884">
    <w:pPr>
      <w:framePr w:w="2948" w:h="1321" w:hRule="exact" w:wrap="notBeside" w:vAnchor="page" w:hAnchor="page" w:x="1362" w:y="653"/>
    </w:pPr>
    <w:r w:rsidRPr="004E288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A7607" w:rsidRPr="004E2884" w:rsidRDefault="000A7607">
    <w:pPr>
      <w:pStyle w:val="RKrubrik"/>
      <w:keepNext w:val="0"/>
      <w:tabs>
        <w:tab w:val="clear" w:pos="1134"/>
        <w:tab w:val="clear" w:pos="2835"/>
      </w:tabs>
      <w:spacing w:before="0" w:after="0" w:line="320" w:lineRule="atLeast"/>
      <w:rPr>
        <w:bCs/>
      </w:rPr>
    </w:pPr>
  </w:p>
  <w:p w:rsidR="000A7607" w:rsidRPr="004E2884" w:rsidRDefault="000A7607">
    <w:pPr>
      <w:rPr>
        <w:rFonts w:ascii="TradeGothic" w:hAnsi="TradeGothic"/>
        <w:b/>
        <w:bCs/>
        <w:spacing w:val="12"/>
        <w:sz w:val="22"/>
      </w:rPr>
    </w:pPr>
  </w:p>
  <w:p w:rsidR="000A7607" w:rsidRPr="004E2884" w:rsidRDefault="000A7607">
    <w:pPr>
      <w:pStyle w:val="RKrubrik"/>
      <w:keepNext w:val="0"/>
      <w:tabs>
        <w:tab w:val="clear" w:pos="1134"/>
        <w:tab w:val="clear" w:pos="2835"/>
      </w:tabs>
      <w:spacing w:before="0" w:after="0" w:line="320" w:lineRule="atLeast"/>
      <w:rPr>
        <w:bCs/>
      </w:rPr>
    </w:pPr>
  </w:p>
  <w:p w:rsidR="000A7607" w:rsidRPr="004E2884" w:rsidRDefault="000A760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33ED"/>
    <w:multiLevelType w:val="hybridMultilevel"/>
    <w:tmpl w:val="B3F2D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2B55E1"/>
    <w:multiLevelType w:val="hybridMultilevel"/>
    <w:tmpl w:val="BA76E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7812346">
    <w:abstractNumId w:val="1"/>
  </w:num>
  <w:num w:numId="2" w16cid:durableId="21071428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24506"/>
    <w:rsid w:val="000414BA"/>
    <w:rsid w:val="0007784D"/>
    <w:rsid w:val="000A7607"/>
    <w:rsid w:val="000C4C58"/>
    <w:rsid w:val="001027ED"/>
    <w:rsid w:val="001358B3"/>
    <w:rsid w:val="0028259A"/>
    <w:rsid w:val="002A6ED9"/>
    <w:rsid w:val="002F4C67"/>
    <w:rsid w:val="00312C37"/>
    <w:rsid w:val="00366E7F"/>
    <w:rsid w:val="003F25FA"/>
    <w:rsid w:val="003F34EB"/>
    <w:rsid w:val="004060BD"/>
    <w:rsid w:val="00433ADC"/>
    <w:rsid w:val="00483B7D"/>
    <w:rsid w:val="004C55B3"/>
    <w:rsid w:val="004E2884"/>
    <w:rsid w:val="0054400D"/>
    <w:rsid w:val="005F22C1"/>
    <w:rsid w:val="00601694"/>
    <w:rsid w:val="006B116A"/>
    <w:rsid w:val="006D1B8F"/>
    <w:rsid w:val="007007CE"/>
    <w:rsid w:val="0076019B"/>
    <w:rsid w:val="00767661"/>
    <w:rsid w:val="007A4F6F"/>
    <w:rsid w:val="00803E8F"/>
    <w:rsid w:val="0084209E"/>
    <w:rsid w:val="008F3F37"/>
    <w:rsid w:val="00A13BC0"/>
    <w:rsid w:val="00A24506"/>
    <w:rsid w:val="00A26C88"/>
    <w:rsid w:val="00A52E3D"/>
    <w:rsid w:val="00A551BF"/>
    <w:rsid w:val="00A71BC1"/>
    <w:rsid w:val="00AF736D"/>
    <w:rsid w:val="00B21863"/>
    <w:rsid w:val="00BB4070"/>
    <w:rsid w:val="00C546C5"/>
    <w:rsid w:val="00C765CE"/>
    <w:rsid w:val="00D67436"/>
    <w:rsid w:val="00F01B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44006-1324-4FF8-8388-913DD639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D67436"/>
    <w:pPr>
      <w:widowControl w:val="0"/>
      <w:overflowPunct/>
      <w:autoSpaceDE/>
      <w:autoSpaceDN/>
      <w:adjustRightInd/>
      <w:spacing w:line="240" w:lineRule="auto"/>
      <w:textAlignment w:val="auto"/>
    </w:pPr>
    <w:rPr>
      <w:rFonts w:ascii="Times New Roman" w:hAnsi="Times New Roman"/>
      <w:b/>
      <w:lang w:val="en-GB" w:eastAsia="fr-BE"/>
    </w:rPr>
  </w:style>
  <w:style w:type="paragraph" w:styleId="Revision">
    <w:name w:val="Revision"/>
    <w:hidden/>
    <w:uiPriority w:val="99"/>
    <w:semiHidden/>
    <w:rsid w:val="004E2884"/>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1033</Words>
  <Characters>6024</Characters>
  <Application>Microsoft Office Word</Application>
  <DocSecurity>4</DocSecurity>
  <Lines>167</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2025-12-17T03:59:00Z</dcterms:created>
  <dcterms:modified xsi:type="dcterms:W3CDTF">2025-12-17T03:59:00Z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