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066069" w14:paraId="47FECB7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FA6D452A6DFD472284C008A0EA74DD8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1a4d2df-da3d-4139-aea6-4dc1f33c4c97"/>
        <w:id w:val="-1680808596"/>
        <w:lock w:val="sdtLocked"/>
      </w:sdtPr>
      <w:sdtEndPr/>
      <w:sdtContent>
        <w:p w:rsidR="00C60F3B" w:rsidRDefault="009F67C8" w14:paraId="6BBB0A2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prioritera åtgärder för att komma till rätta med miljösituationen i Östersjön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58B088C2A4C4016B985F91DF1983ACD"/>
        </w:placeholder>
        <w:text/>
      </w:sdtPr>
      <w:sdtEndPr/>
      <w:sdtContent>
        <w:p w:rsidRPr="009B062B" w:rsidR="006D79C9" w:rsidP="00333E95" w:rsidRDefault="006D79C9" w14:paraId="0483FE6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D771C" w:rsidP="002D771C" w:rsidRDefault="002D771C" w14:paraId="6E76B092" w14:textId="77B8D7A9">
      <w:pPr>
        <w:pStyle w:val="Normalutanindragellerluft"/>
      </w:pPr>
      <w:r>
        <w:t xml:space="preserve">Östersjön är ett av världens mest förorenade hav. Prioriterade åtgärder behövs därför för att komma till rätta med den nuvarande situationen. </w:t>
      </w:r>
    </w:p>
    <w:p w:rsidR="002D771C" w:rsidP="00E904EC" w:rsidRDefault="002D771C" w14:paraId="5A60BCB6" w14:textId="77777777">
      <w:r>
        <w:t>Under lång tid har övergödning och tillförsel av farliga ämnen påverkat ekosystemen negativt. Bottensedimenten innehåller farliga ämnen som är skadliga för ekosystemet. Syrefria bottnar breder ut sig och i närtid kommer många havsbaserade vindkraftsparker att etableras.</w:t>
      </w:r>
    </w:p>
    <w:p w:rsidR="002D771C" w:rsidP="00E904EC" w:rsidRDefault="002D771C" w14:paraId="4C346CB4" w14:textId="2C56D730">
      <w:r>
        <w:t>Fisksituationen i Östersjön är dålig, trots att yrkesfisket fiskat i enlighet med regel</w:t>
      </w:r>
      <w:r w:rsidR="00E904EC">
        <w:softHyphen/>
      </w:r>
      <w:r>
        <w:t xml:space="preserve">verket. Situationen för torsken är fortsatt katastrofal. Säl- och skarvförekomsten är stor, för stor. </w:t>
      </w:r>
    </w:p>
    <w:p w:rsidRPr="00422B9E" w:rsidR="00422B9E" w:rsidP="00E904EC" w:rsidRDefault="002D771C" w14:paraId="56C406FE" w14:textId="24562EB1">
      <w:r>
        <w:t xml:space="preserve">Beslutade åtgärder sägs förbättra Östersjöns miljötillstånd, </w:t>
      </w:r>
      <w:r w:rsidR="009F67C8">
        <w:t>men likväl</w:t>
      </w:r>
      <w:r>
        <w:t xml:space="preserve"> händer inget. Sverige bör därför omgående initiera en kriskommission för Östersjön där samtliga länder med kust utmed Östersjön bör ingå. Denna kommission bör få i uppdrag att omgående framta konkreta lösningar på Östersjöns miljöproblem.</w:t>
      </w:r>
    </w:p>
    <w:sdt>
      <w:sdtPr>
        <w:alias w:val="CC_Underskrifter"/>
        <w:tag w:val="CC_Underskrifter"/>
        <w:id w:val="583496634"/>
        <w:lock w:val="sdtContentLocked"/>
        <w:placeholder>
          <w:docPart w:val="62628BE199C44917A497873F7816D7CE"/>
        </w:placeholder>
      </w:sdtPr>
      <w:sdtEndPr>
        <w:rPr>
          <w:i/>
          <w:noProof/>
        </w:rPr>
      </w:sdtEndPr>
      <w:sdtContent>
        <w:p w:rsidR="002D771C" w:rsidP="000C506A" w:rsidRDefault="002D771C" w14:paraId="0B8653BD" w14:textId="77777777"/>
        <w:p w:rsidR="00CC11BF" w:rsidP="000C506A" w:rsidRDefault="00066069" w14:paraId="5DEABEF9" w14:textId="316CA04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445EA" w14:paraId="75CF9D8D" w14:textId="77777777">
        <w:trPr>
          <w:cantSplit/>
        </w:trPr>
        <w:tc>
          <w:tcPr>
            <w:tcW w:w="50" w:type="pct"/>
            <w:vAlign w:val="bottom"/>
          </w:tcPr>
          <w:p w:rsidR="002445EA" w:rsidRDefault="00066069" w14:paraId="6D549D4A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2445EA" w:rsidRDefault="002445EA" w14:paraId="62230DA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1AD3BEA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6D79C" w14:textId="77777777" w:rsidR="002D771C" w:rsidRDefault="002D771C" w:rsidP="000C1CAD">
      <w:pPr>
        <w:spacing w:line="240" w:lineRule="auto"/>
      </w:pPr>
      <w:r>
        <w:separator/>
      </w:r>
    </w:p>
  </w:endnote>
  <w:endnote w:type="continuationSeparator" w:id="0">
    <w:p w14:paraId="6B6166E2" w14:textId="77777777" w:rsidR="002D771C" w:rsidRDefault="002D77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B0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DC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C2D0" w14:textId="2A675E30" w:rsidR="00262EA3" w:rsidRPr="000C506A" w:rsidRDefault="00262EA3" w:rsidP="000C50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B199" w14:textId="77777777" w:rsidR="002D771C" w:rsidRDefault="002D771C" w:rsidP="000C1CAD">
      <w:pPr>
        <w:spacing w:line="240" w:lineRule="auto"/>
      </w:pPr>
      <w:r>
        <w:separator/>
      </w:r>
    </w:p>
  </w:footnote>
  <w:footnote w:type="continuationSeparator" w:id="0">
    <w:p w14:paraId="1009B6F1" w14:textId="77777777" w:rsidR="002D771C" w:rsidRDefault="002D77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220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E94D1C" wp14:editId="3A3FF0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BB7582" w14:textId="4BC4AB7C" w:rsidR="00262EA3" w:rsidRDefault="000660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D771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E94D1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BB7582" w14:textId="4BC4AB7C" w:rsidR="00262EA3" w:rsidRDefault="000660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D771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158E6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0C01" w14:textId="77777777" w:rsidR="00262EA3" w:rsidRDefault="00262EA3" w:rsidP="008563AC">
    <w:pPr>
      <w:jc w:val="right"/>
    </w:pPr>
  </w:p>
  <w:p w14:paraId="5EFC309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B5B5" w14:textId="77777777" w:rsidR="00262EA3" w:rsidRDefault="000660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FF38F0" wp14:editId="773830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16E4B4" w14:textId="675A2F52" w:rsidR="00262EA3" w:rsidRDefault="000660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50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771C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950A249" w14:textId="77777777" w:rsidR="00262EA3" w:rsidRPr="008227B3" w:rsidRDefault="000660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56E9CA5" w14:textId="740C8E89" w:rsidR="00262EA3" w:rsidRPr="008227B3" w:rsidRDefault="000660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506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506A">
          <w:t>:494</w:t>
        </w:r>
      </w:sdtContent>
    </w:sdt>
  </w:p>
  <w:p w14:paraId="4F7C1C6A" w14:textId="5E5F1A99" w:rsidR="00262EA3" w:rsidRDefault="000660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C506A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5AEA5E" w14:textId="5AE0DD97" w:rsidR="00262EA3" w:rsidRDefault="002D771C" w:rsidP="00283E0F">
        <w:pPr>
          <w:pStyle w:val="FSHRub2"/>
        </w:pPr>
        <w:r>
          <w:t>Miljösituationen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5DE0C8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77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069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06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5EA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1C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B6C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7C8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F3B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4EC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94C892"/>
  <w15:chartTrackingRefBased/>
  <w15:docId w15:val="{C4BB6E24-C8AE-49C5-A373-518F266E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6D452A6DFD472284C008A0EA74D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8E001-1B16-4658-ABBF-B45F67869226}"/>
      </w:docPartPr>
      <w:docPartBody>
        <w:p w:rsidR="00422F6A" w:rsidRDefault="00422F6A">
          <w:pPr>
            <w:pStyle w:val="FA6D452A6DFD472284C008A0EA74DD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8B088C2A4C4016B985F91DF1983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AAF50-99D4-4DC1-B2E0-00AE69455BFE}"/>
      </w:docPartPr>
      <w:docPartBody>
        <w:p w:rsidR="00422F6A" w:rsidRDefault="00422F6A">
          <w:pPr>
            <w:pStyle w:val="458B088C2A4C4016B985F91DF1983A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628BE199C44917A497873F7816D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5768B-215F-4995-A45C-476BEE89CA9E}"/>
      </w:docPartPr>
      <w:docPartBody>
        <w:p w:rsidR="00F7771B" w:rsidRDefault="00F777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6A"/>
    <w:rsid w:val="00422F6A"/>
    <w:rsid w:val="00F7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6D452A6DFD472284C008A0EA74DD82">
    <w:name w:val="FA6D452A6DFD472284C008A0EA74DD82"/>
  </w:style>
  <w:style w:type="paragraph" w:customStyle="1" w:styleId="458B088C2A4C4016B985F91DF1983ACD">
    <w:name w:val="458B088C2A4C4016B985F91DF1983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5AA77-3BF7-46B1-8E3F-E8980AF3A955}"/>
</file>

<file path=customXml/itemProps2.xml><?xml version="1.0" encoding="utf-8"?>
<ds:datastoreItem xmlns:ds="http://schemas.openxmlformats.org/officeDocument/2006/customXml" ds:itemID="{7539CEA2-1296-49E2-82D2-2FB7DADF215C}"/>
</file>

<file path=customXml/itemProps3.xml><?xml version="1.0" encoding="utf-8"?>
<ds:datastoreItem xmlns:ds="http://schemas.openxmlformats.org/officeDocument/2006/customXml" ds:itemID="{882DD553-55A0-4107-807A-020CCB466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1004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