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FC6D0E90B94CB1BAA47696EDDEAC1B"/>
        </w:placeholder>
        <w15:appearance w15:val="hidden"/>
        <w:text/>
      </w:sdtPr>
      <w:sdtEndPr/>
      <w:sdtContent>
        <w:p w:rsidRPr="009B062B" w:rsidR="00AF30DD" w:rsidP="009B062B" w:rsidRDefault="00AF30DD" w14:paraId="6BA8136C" w14:textId="77777777">
          <w:pPr>
            <w:pStyle w:val="RubrikFrslagTIllRiksdagsbeslut"/>
          </w:pPr>
          <w:r w:rsidRPr="009B062B">
            <w:t>Förslag till riksdagsbeslut</w:t>
          </w:r>
        </w:p>
      </w:sdtContent>
    </w:sdt>
    <w:sdt>
      <w:sdtPr>
        <w:alias w:val="Yrkande 1"/>
        <w:tag w:val="062bbad0-1492-4dca-99db-986d2d95f193"/>
        <w:id w:val="1792560167"/>
        <w:lock w:val="sdtLocked"/>
      </w:sdtPr>
      <w:sdtEndPr/>
      <w:sdtContent>
        <w:p w:rsidR="008B166B" w:rsidRDefault="00E0793E" w14:paraId="6BA8136D" w14:textId="2C331D7A">
          <w:pPr>
            <w:pStyle w:val="Frslagstext"/>
            <w:numPr>
              <w:ilvl w:val="0"/>
              <w:numId w:val="0"/>
            </w:numPr>
          </w:pPr>
          <w:r>
            <w:t>Riksdagen ställer sig bakom det som anförs i motionen om att riksdagen bör ge regeringen i uppdrag att tillsätta en utredning med uppdraget att genomföra en översyn av hur den svenska klockindustrin kan stärkas med avseende på utbildning, design, tillverkning och export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E8EB1FD06B416DB45551776831848D"/>
        </w:placeholder>
        <w15:appearance w15:val="hidden"/>
        <w:text/>
      </w:sdtPr>
      <w:sdtEndPr/>
      <w:sdtContent>
        <w:p w:rsidRPr="009B062B" w:rsidR="006D79C9" w:rsidP="00333E95" w:rsidRDefault="006D79C9" w14:paraId="6BA8136E" w14:textId="77777777">
          <w:pPr>
            <w:pStyle w:val="Rubrik1"/>
          </w:pPr>
          <w:r>
            <w:t>Motivering</w:t>
          </w:r>
        </w:p>
      </w:sdtContent>
    </w:sdt>
    <w:p w:rsidR="00F873BC" w:rsidP="00F873BC" w:rsidRDefault="00F873BC" w14:paraId="6BA8136F" w14:textId="77777777">
      <w:pPr>
        <w:pStyle w:val="Normalutanindragellerluft"/>
      </w:pPr>
      <w:r>
        <w:t xml:space="preserve">I Sverige växer nu en klockindustri fram. I somliga fall designas klockan i Sverige, och tillverkning sker helt utomlands. I andra fall designas och slutmonteras klockan i Sverige. Klockorna exporteras till ett flertal länder. De svenska klockmärkena finns i olika segment från mer modebetonade klockor i lägre prissegment till exklusiva klockor i högre prissegment. </w:t>
      </w:r>
    </w:p>
    <w:p w:rsidRPr="00BF2A12" w:rsidR="00F873BC" w:rsidP="00BF2A12" w:rsidRDefault="00F873BC" w14:paraId="6BA81370" w14:textId="77777777">
      <w:r w:rsidRPr="00BF2A12">
        <w:t>Genom försäljningskanaler som internet underlättas försäljningen av klockorna på den internationella marknaden.</w:t>
      </w:r>
    </w:p>
    <w:p w:rsidRPr="00BF2A12" w:rsidR="00652B73" w:rsidP="00BF2A12" w:rsidRDefault="00F873BC" w14:paraId="6BA81371" w14:textId="6B7A5DEC">
      <w:r w:rsidRPr="00BF2A12">
        <w:t>En klockindustri är för ett land en väsentlig internationell ambassadör. Länder som Japan, Schweiz och Tyskland har välkända klockindus</w:t>
      </w:r>
      <w:r w:rsidR="00BF2A12">
        <w:t>trier som skapar sysselsättning och</w:t>
      </w:r>
      <w:r w:rsidRPr="00BF2A12">
        <w:t xml:space="preserve"> exportintäkter och stärker landets varumärke internationellt. Mot bakgrund av ovanstående anser Liberalerna att det är väsentligt att i samverkan med branschens företrädare utröna vilka behov som finns för att branschen </w:t>
      </w:r>
      <w:r w:rsidR="00BF2A12">
        <w:t xml:space="preserve">ska kunna expandera påtagligt. </w:t>
      </w:r>
    </w:p>
    <w:sdt>
      <w:sdtPr>
        <w:rPr>
          <w:i/>
          <w:noProof/>
        </w:rPr>
        <w:alias w:val="CC_Underskrifter"/>
        <w:tag w:val="CC_Underskrifter"/>
        <w:id w:val="583496634"/>
        <w:lock w:val="sdtContentLocked"/>
        <w:placeholder>
          <w:docPart w:val="8E01B7E1150C4C34A327E1EF6222A0C6"/>
        </w:placeholder>
        <w15:appearance w15:val="hidden"/>
      </w:sdtPr>
      <w:sdtEndPr>
        <w:rPr>
          <w:i w:val="0"/>
          <w:noProof w:val="0"/>
        </w:rPr>
      </w:sdtEndPr>
      <w:sdtContent>
        <w:p w:rsidR="004801AC" w:rsidP="003C5871" w:rsidRDefault="00BF2A12" w14:paraId="6BA81372" w14:textId="507214E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bookmarkStart w:name="_GoBack" w:id="1"/>
    <w:bookmarkEnd w:id="1"/>
    <w:p w:rsidR="00BF2A12" w:rsidP="003C5871" w:rsidRDefault="00BF2A12" w14:paraId="4397D62D" w14:textId="77777777"/>
    <w:p w:rsidR="000D2545" w:rsidRDefault="000D2545" w14:paraId="6BA81376" w14:textId="77777777"/>
    <w:sectPr w:rsidR="000D254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81378" w14:textId="77777777" w:rsidR="00E0663E" w:rsidRDefault="00E0663E" w:rsidP="000C1CAD">
      <w:pPr>
        <w:spacing w:line="240" w:lineRule="auto"/>
      </w:pPr>
      <w:r>
        <w:separator/>
      </w:r>
    </w:p>
  </w:endnote>
  <w:endnote w:type="continuationSeparator" w:id="0">
    <w:p w14:paraId="6BA81379" w14:textId="77777777" w:rsidR="00E0663E" w:rsidRDefault="00E066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8137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8137F" w14:textId="68FCD53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2A1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81376" w14:textId="77777777" w:rsidR="00E0663E" w:rsidRDefault="00E0663E" w:rsidP="000C1CAD">
      <w:pPr>
        <w:spacing w:line="240" w:lineRule="auto"/>
      </w:pPr>
      <w:r>
        <w:separator/>
      </w:r>
    </w:p>
  </w:footnote>
  <w:footnote w:type="continuationSeparator" w:id="0">
    <w:p w14:paraId="6BA81377" w14:textId="77777777" w:rsidR="00E0663E" w:rsidRDefault="00E066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BA813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A81389" wp14:anchorId="6BA813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F2A12" w14:paraId="6BA8138A" w14:textId="77777777">
                          <w:pPr>
                            <w:jc w:val="right"/>
                          </w:pPr>
                          <w:sdt>
                            <w:sdtPr>
                              <w:alias w:val="CC_Noformat_Partikod"/>
                              <w:tag w:val="CC_Noformat_Partikod"/>
                              <w:id w:val="-53464382"/>
                              <w:placeholder>
                                <w:docPart w:val="2EFA4E0408584E0997678D5022DF1CA3"/>
                              </w:placeholder>
                              <w:text/>
                            </w:sdtPr>
                            <w:sdtEndPr/>
                            <w:sdtContent>
                              <w:r w:rsidR="00F873BC">
                                <w:t>L</w:t>
                              </w:r>
                            </w:sdtContent>
                          </w:sdt>
                          <w:sdt>
                            <w:sdtPr>
                              <w:alias w:val="CC_Noformat_Partinummer"/>
                              <w:tag w:val="CC_Noformat_Partinummer"/>
                              <w:id w:val="-1709555926"/>
                              <w:placeholder>
                                <w:docPart w:val="2CA54868DE334CF5BEC391E5C4402D7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A813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F2A12" w14:paraId="6BA8138A" w14:textId="77777777">
                    <w:pPr>
                      <w:jc w:val="right"/>
                    </w:pPr>
                    <w:sdt>
                      <w:sdtPr>
                        <w:alias w:val="CC_Noformat_Partikod"/>
                        <w:tag w:val="CC_Noformat_Partikod"/>
                        <w:id w:val="-53464382"/>
                        <w:placeholder>
                          <w:docPart w:val="2EFA4E0408584E0997678D5022DF1CA3"/>
                        </w:placeholder>
                        <w:text/>
                      </w:sdtPr>
                      <w:sdtEndPr/>
                      <w:sdtContent>
                        <w:r w:rsidR="00F873BC">
                          <w:t>L</w:t>
                        </w:r>
                      </w:sdtContent>
                    </w:sdt>
                    <w:sdt>
                      <w:sdtPr>
                        <w:alias w:val="CC_Noformat_Partinummer"/>
                        <w:tag w:val="CC_Noformat_Partinummer"/>
                        <w:id w:val="-1709555926"/>
                        <w:placeholder>
                          <w:docPart w:val="2CA54868DE334CF5BEC391E5C4402D7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BA813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F2A12" w14:paraId="6BA8137C" w14:textId="77777777">
    <w:pPr>
      <w:jc w:val="right"/>
    </w:pPr>
    <w:sdt>
      <w:sdtPr>
        <w:alias w:val="CC_Noformat_Partikod"/>
        <w:tag w:val="CC_Noformat_Partikod"/>
        <w:id w:val="559911109"/>
        <w:placeholder>
          <w:docPart w:val="2CA54868DE334CF5BEC391E5C4402D78"/>
        </w:placeholder>
        <w:text/>
      </w:sdtPr>
      <w:sdtEndPr/>
      <w:sdtContent>
        <w:r w:rsidR="00F873BC">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BA8137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F2A12" w14:paraId="6BA81380" w14:textId="77777777">
    <w:pPr>
      <w:jc w:val="right"/>
    </w:pPr>
    <w:sdt>
      <w:sdtPr>
        <w:alias w:val="CC_Noformat_Partikod"/>
        <w:tag w:val="CC_Noformat_Partikod"/>
        <w:id w:val="1471015553"/>
        <w:text/>
      </w:sdtPr>
      <w:sdtEndPr/>
      <w:sdtContent>
        <w:r w:rsidR="00F873BC">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F2A12" w14:paraId="6BA813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F2A12" w14:paraId="6BA8138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F2A12" w14:paraId="6BA813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w:t>
        </w:r>
      </w:sdtContent>
    </w:sdt>
  </w:p>
  <w:p w:rsidR="004F35FE" w:rsidP="00E03A3D" w:rsidRDefault="00BF2A12" w14:paraId="6BA81384"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4F35FE" w:rsidP="00283E0F" w:rsidRDefault="00E0793E" w14:paraId="6BA81385" w14:textId="244D7366">
        <w:pPr>
          <w:pStyle w:val="FSHRub2"/>
        </w:pPr>
        <w:r>
          <w:t>Översyn för att stärka den svenska klockindustrin</w:t>
        </w:r>
      </w:p>
    </w:sdtContent>
  </w:sdt>
  <w:sdt>
    <w:sdtPr>
      <w:alias w:val="CC_Boilerplate_3"/>
      <w:tag w:val="CC_Boilerplate_3"/>
      <w:id w:val="1606463544"/>
      <w:lock w:val="sdtContentLocked"/>
      <w15:appearance w15:val="hidden"/>
      <w:text w:multiLine="1"/>
    </w:sdtPr>
    <w:sdtEndPr/>
    <w:sdtContent>
      <w:p w:rsidR="004F35FE" w:rsidP="00283E0F" w:rsidRDefault="004F35FE" w14:paraId="6BA813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3B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2545"/>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6821"/>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5871"/>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2868"/>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66B"/>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6269"/>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2A12"/>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4778"/>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663E"/>
    <w:rsid w:val="00E075EF"/>
    <w:rsid w:val="00E0766D"/>
    <w:rsid w:val="00E07723"/>
    <w:rsid w:val="00E0793E"/>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3BC"/>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A8136B"/>
  <w15:chartTrackingRefBased/>
  <w15:docId w15:val="{30B4D84C-E41F-44EC-B3B1-BFB16965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FC6D0E90B94CB1BAA47696EDDEAC1B"/>
        <w:category>
          <w:name w:val="Allmänt"/>
          <w:gallery w:val="placeholder"/>
        </w:category>
        <w:types>
          <w:type w:val="bbPlcHdr"/>
        </w:types>
        <w:behaviors>
          <w:behavior w:val="content"/>
        </w:behaviors>
        <w:guid w:val="{3AD4D330-AF72-4292-AE32-4409EEFB1FCB}"/>
      </w:docPartPr>
      <w:docPartBody>
        <w:p w:rsidR="003F7A2C" w:rsidRDefault="00E00B4C">
          <w:pPr>
            <w:pStyle w:val="13FC6D0E90B94CB1BAA47696EDDEAC1B"/>
          </w:pPr>
          <w:r w:rsidRPr="005A0A93">
            <w:rPr>
              <w:rStyle w:val="Platshllartext"/>
            </w:rPr>
            <w:t>Förslag till riksdagsbeslut</w:t>
          </w:r>
        </w:p>
      </w:docPartBody>
    </w:docPart>
    <w:docPart>
      <w:docPartPr>
        <w:name w:val="DFE8EB1FD06B416DB45551776831848D"/>
        <w:category>
          <w:name w:val="Allmänt"/>
          <w:gallery w:val="placeholder"/>
        </w:category>
        <w:types>
          <w:type w:val="bbPlcHdr"/>
        </w:types>
        <w:behaviors>
          <w:behavior w:val="content"/>
        </w:behaviors>
        <w:guid w:val="{666050C5-5CBF-453D-9F8A-80B6A83ED753}"/>
      </w:docPartPr>
      <w:docPartBody>
        <w:p w:rsidR="003F7A2C" w:rsidRDefault="00E00B4C">
          <w:pPr>
            <w:pStyle w:val="DFE8EB1FD06B416DB45551776831848D"/>
          </w:pPr>
          <w:r w:rsidRPr="005A0A93">
            <w:rPr>
              <w:rStyle w:val="Platshllartext"/>
            </w:rPr>
            <w:t>Motivering</w:t>
          </w:r>
        </w:p>
      </w:docPartBody>
    </w:docPart>
    <w:docPart>
      <w:docPartPr>
        <w:name w:val="8E01B7E1150C4C34A327E1EF6222A0C6"/>
        <w:category>
          <w:name w:val="Allmänt"/>
          <w:gallery w:val="placeholder"/>
        </w:category>
        <w:types>
          <w:type w:val="bbPlcHdr"/>
        </w:types>
        <w:behaviors>
          <w:behavior w:val="content"/>
        </w:behaviors>
        <w:guid w:val="{F700159A-B1BC-4A64-B1F2-1664F7DDBBE1}"/>
      </w:docPartPr>
      <w:docPartBody>
        <w:p w:rsidR="003F7A2C" w:rsidRDefault="00E00B4C">
          <w:pPr>
            <w:pStyle w:val="8E01B7E1150C4C34A327E1EF6222A0C6"/>
          </w:pPr>
          <w:r w:rsidRPr="00490DAC">
            <w:rPr>
              <w:rStyle w:val="Platshllartext"/>
            </w:rPr>
            <w:t>Skriv ej här, motionärer infogas via panel!</w:t>
          </w:r>
        </w:p>
      </w:docPartBody>
    </w:docPart>
    <w:docPart>
      <w:docPartPr>
        <w:name w:val="2EFA4E0408584E0997678D5022DF1CA3"/>
        <w:category>
          <w:name w:val="Allmänt"/>
          <w:gallery w:val="placeholder"/>
        </w:category>
        <w:types>
          <w:type w:val="bbPlcHdr"/>
        </w:types>
        <w:behaviors>
          <w:behavior w:val="content"/>
        </w:behaviors>
        <w:guid w:val="{04235E5F-2802-4C8D-96B8-69F496D1B687}"/>
      </w:docPartPr>
      <w:docPartBody>
        <w:p w:rsidR="003F7A2C" w:rsidRDefault="00E00B4C">
          <w:pPr>
            <w:pStyle w:val="2EFA4E0408584E0997678D5022DF1CA3"/>
          </w:pPr>
          <w:r>
            <w:rPr>
              <w:rStyle w:val="Platshllartext"/>
            </w:rPr>
            <w:t xml:space="preserve"> </w:t>
          </w:r>
        </w:p>
      </w:docPartBody>
    </w:docPart>
    <w:docPart>
      <w:docPartPr>
        <w:name w:val="2CA54868DE334CF5BEC391E5C4402D78"/>
        <w:category>
          <w:name w:val="Allmänt"/>
          <w:gallery w:val="placeholder"/>
        </w:category>
        <w:types>
          <w:type w:val="bbPlcHdr"/>
        </w:types>
        <w:behaviors>
          <w:behavior w:val="content"/>
        </w:behaviors>
        <w:guid w:val="{28B6FDDA-A001-4E34-B6BB-819720AD6EE8}"/>
      </w:docPartPr>
      <w:docPartBody>
        <w:p w:rsidR="003F7A2C" w:rsidRDefault="00E00B4C">
          <w:pPr>
            <w:pStyle w:val="2CA54868DE334CF5BEC391E5C4402D7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B4C"/>
    <w:rsid w:val="003F7A2C"/>
    <w:rsid w:val="00E00B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FC6D0E90B94CB1BAA47696EDDEAC1B">
    <w:name w:val="13FC6D0E90B94CB1BAA47696EDDEAC1B"/>
  </w:style>
  <w:style w:type="paragraph" w:customStyle="1" w:styleId="AD85545B6D6C416BAF59B2E5AC25A2E4">
    <w:name w:val="AD85545B6D6C416BAF59B2E5AC25A2E4"/>
  </w:style>
  <w:style w:type="paragraph" w:customStyle="1" w:styleId="72C261771CDF4AAB828DBAF707762B80">
    <w:name w:val="72C261771CDF4AAB828DBAF707762B80"/>
  </w:style>
  <w:style w:type="paragraph" w:customStyle="1" w:styleId="DFE8EB1FD06B416DB45551776831848D">
    <w:name w:val="DFE8EB1FD06B416DB45551776831848D"/>
  </w:style>
  <w:style w:type="paragraph" w:customStyle="1" w:styleId="8E01B7E1150C4C34A327E1EF6222A0C6">
    <w:name w:val="8E01B7E1150C4C34A327E1EF6222A0C6"/>
  </w:style>
  <w:style w:type="paragraph" w:customStyle="1" w:styleId="2EFA4E0408584E0997678D5022DF1CA3">
    <w:name w:val="2EFA4E0408584E0997678D5022DF1CA3"/>
  </w:style>
  <w:style w:type="paragraph" w:customStyle="1" w:styleId="2CA54868DE334CF5BEC391E5C4402D78">
    <w:name w:val="2CA54868DE334CF5BEC391E5C4402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6624A1-9A15-4018-95AF-48F8077CF4CA}"/>
</file>

<file path=customXml/itemProps2.xml><?xml version="1.0" encoding="utf-8"?>
<ds:datastoreItem xmlns:ds="http://schemas.openxmlformats.org/officeDocument/2006/customXml" ds:itemID="{C97EA09E-150D-47B0-B0BE-8E4AB4A1B7D8}"/>
</file>

<file path=customXml/itemProps3.xml><?xml version="1.0" encoding="utf-8"?>
<ds:datastoreItem xmlns:ds="http://schemas.openxmlformats.org/officeDocument/2006/customXml" ds:itemID="{71A2B13D-6A06-4CB5-8E5F-5FC918409E94}"/>
</file>

<file path=docProps/app.xml><?xml version="1.0" encoding="utf-8"?>
<Properties xmlns="http://schemas.openxmlformats.org/officeDocument/2006/extended-properties" xmlns:vt="http://schemas.openxmlformats.org/officeDocument/2006/docPropsVTypes">
  <Template>Normal</Template>
  <TotalTime>8</TotalTime>
  <Pages>1</Pages>
  <Words>179</Words>
  <Characters>1104</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Översyn för att stärka den svenska klocksindustrin</vt:lpstr>
      <vt:lpstr>
      </vt:lpstr>
    </vt:vector>
  </TitlesOfParts>
  <Company>Sveriges riksdag</Company>
  <LinksUpToDate>false</LinksUpToDate>
  <CharactersWithSpaces>1275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