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595254C2" w14:textId="77777777">
        <w:tc>
          <w:tcPr>
            <w:tcW w:w="2268" w:type="dxa"/>
          </w:tcPr>
          <w:p w14:paraId="34C806C5" w14:textId="4C9E56E2" w:rsidR="006E4E11" w:rsidRPr="00005077"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8B881A3" w14:textId="77777777" w:rsidR="006E4E11" w:rsidRPr="00005077" w:rsidRDefault="006E4E11" w:rsidP="007242A3">
            <w:pPr>
              <w:framePr w:w="5035" w:h="1644" w:wrap="notBeside" w:vAnchor="page" w:hAnchor="page" w:x="6573" w:y="721"/>
              <w:rPr>
                <w:rFonts w:ascii="TradeGothic" w:hAnsi="TradeGothic"/>
                <w:i/>
                <w:sz w:val="18"/>
              </w:rPr>
            </w:pPr>
          </w:p>
        </w:tc>
      </w:tr>
      <w:tr w:rsidR="006E4E11" w:rsidRPr="00005077" w14:paraId="6E86ED8F" w14:textId="77777777">
        <w:tc>
          <w:tcPr>
            <w:tcW w:w="2268" w:type="dxa"/>
          </w:tcPr>
          <w:p w14:paraId="468A6AC5" w14:textId="77777777" w:rsidR="006E4E11" w:rsidRPr="00005077" w:rsidRDefault="00005077"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14:paraId="472EEEAB" w14:textId="77777777" w:rsidR="006E4E11" w:rsidRPr="00005077" w:rsidRDefault="006E4E11" w:rsidP="007C14A6">
            <w:pPr>
              <w:framePr w:w="5035" w:h="1644" w:wrap="notBeside" w:vAnchor="page" w:hAnchor="page" w:x="6573" w:y="721"/>
              <w:rPr>
                <w:rFonts w:ascii="TradeGothic" w:hAnsi="TradeGothic"/>
                <w:b/>
                <w:sz w:val="22"/>
              </w:rPr>
            </w:pPr>
          </w:p>
        </w:tc>
      </w:tr>
      <w:tr w:rsidR="006E4E11" w:rsidRPr="00005077" w14:paraId="5085D4A8" w14:textId="77777777">
        <w:tc>
          <w:tcPr>
            <w:tcW w:w="3402" w:type="dxa"/>
            <w:gridSpan w:val="2"/>
          </w:tcPr>
          <w:p w14:paraId="4954862D" w14:textId="77777777" w:rsidR="006E4E11" w:rsidRPr="00005077" w:rsidRDefault="006E4E11" w:rsidP="007242A3">
            <w:pPr>
              <w:framePr w:w="5035" w:h="1644" w:wrap="notBeside" w:vAnchor="page" w:hAnchor="page" w:x="6573" w:y="721"/>
            </w:pPr>
          </w:p>
        </w:tc>
        <w:tc>
          <w:tcPr>
            <w:tcW w:w="1865" w:type="dxa"/>
          </w:tcPr>
          <w:p w14:paraId="4AAC56AC" w14:textId="77777777" w:rsidR="006E4E11" w:rsidRPr="00005077" w:rsidRDefault="006E4E11" w:rsidP="007242A3">
            <w:pPr>
              <w:framePr w:w="5035" w:h="1644" w:wrap="notBeside" w:vAnchor="page" w:hAnchor="page" w:x="6573" w:y="721"/>
            </w:pPr>
          </w:p>
        </w:tc>
      </w:tr>
      <w:tr w:rsidR="006E4E11" w:rsidRPr="00005077" w14:paraId="77700110" w14:textId="77777777">
        <w:tc>
          <w:tcPr>
            <w:tcW w:w="2268" w:type="dxa"/>
          </w:tcPr>
          <w:p w14:paraId="393C1882" w14:textId="6D5E6E96" w:rsidR="006E4E11" w:rsidRPr="00005077" w:rsidRDefault="00955B0C" w:rsidP="00BC50DF">
            <w:pPr>
              <w:framePr w:w="5035" w:h="1644" w:wrap="notBeside" w:vAnchor="page" w:hAnchor="page" w:x="6573" w:y="721"/>
            </w:pPr>
            <w:r>
              <w:t>2014</w:t>
            </w:r>
            <w:r w:rsidR="00C423DB">
              <w:t>-</w:t>
            </w:r>
            <w:r>
              <w:t>01</w:t>
            </w:r>
            <w:r w:rsidR="00196DDE">
              <w:t>-</w:t>
            </w:r>
            <w:r w:rsidR="00A818CE">
              <w:t>20</w:t>
            </w:r>
          </w:p>
        </w:tc>
        <w:tc>
          <w:tcPr>
            <w:tcW w:w="2999" w:type="dxa"/>
            <w:gridSpan w:val="2"/>
          </w:tcPr>
          <w:p w14:paraId="51850725" w14:textId="77777777" w:rsidR="006E4E11" w:rsidRPr="00AD1C07" w:rsidRDefault="006E4E11" w:rsidP="003E582C">
            <w:pPr>
              <w:framePr w:w="5035" w:h="1644" w:wrap="notBeside" w:vAnchor="page" w:hAnchor="page" w:x="6573" w:y="721"/>
              <w:rPr>
                <w:sz w:val="20"/>
              </w:rPr>
            </w:pPr>
          </w:p>
        </w:tc>
      </w:tr>
      <w:tr w:rsidR="006E4E11" w:rsidRPr="00005077" w14:paraId="6D391A2A" w14:textId="77777777">
        <w:tc>
          <w:tcPr>
            <w:tcW w:w="2268" w:type="dxa"/>
          </w:tcPr>
          <w:p w14:paraId="1EE5AEDD" w14:textId="77777777" w:rsidR="006E4E11" w:rsidRPr="00005077" w:rsidRDefault="006E4E11" w:rsidP="007242A3">
            <w:pPr>
              <w:framePr w:w="5035" w:h="1644" w:wrap="notBeside" w:vAnchor="page" w:hAnchor="page" w:x="6573" w:y="721"/>
            </w:pPr>
          </w:p>
        </w:tc>
        <w:tc>
          <w:tcPr>
            <w:tcW w:w="2999" w:type="dxa"/>
            <w:gridSpan w:val="2"/>
          </w:tcPr>
          <w:p w14:paraId="6C720510" w14:textId="77777777" w:rsidR="006E4E11" w:rsidRPr="00005077" w:rsidRDefault="006E4E11" w:rsidP="007242A3">
            <w:pPr>
              <w:framePr w:w="5035" w:h="1644" w:wrap="notBeside" w:vAnchor="page" w:hAnchor="page" w:x="6573" w:y="721"/>
            </w:pPr>
          </w:p>
        </w:tc>
      </w:tr>
    </w:tbl>
    <w:p w14:paraId="42ADB811" w14:textId="77777777" w:rsidR="00F31507" w:rsidRPr="00F31507" w:rsidRDefault="00F31507" w:rsidP="00F31507">
      <w:pPr>
        <w:rPr>
          <w:vanish/>
        </w:rPr>
      </w:pPr>
    </w:p>
    <w:tbl>
      <w:tblPr>
        <w:tblW w:w="4928" w:type="dxa"/>
        <w:tblLayout w:type="fixed"/>
        <w:tblLook w:val="0000" w:firstRow="0" w:lastRow="0" w:firstColumn="0" w:lastColumn="0" w:noHBand="0" w:noVBand="0"/>
      </w:tblPr>
      <w:tblGrid>
        <w:gridCol w:w="4928"/>
      </w:tblGrid>
      <w:tr w:rsidR="006E4E11" w:rsidRPr="00005077" w14:paraId="1A5D8445" w14:textId="77777777" w:rsidTr="00D50C6A">
        <w:trPr>
          <w:trHeight w:val="284"/>
        </w:trPr>
        <w:tc>
          <w:tcPr>
            <w:tcW w:w="4928" w:type="dxa"/>
          </w:tcPr>
          <w:p w14:paraId="1D7B32EE" w14:textId="77777777" w:rsidR="006E4E11" w:rsidRPr="00005077" w:rsidRDefault="00005077">
            <w:pPr>
              <w:pStyle w:val="Avsndare"/>
              <w:framePr w:h="2483" w:wrap="notBeside" w:x="1504"/>
              <w:rPr>
                <w:b/>
                <w:i w:val="0"/>
                <w:sz w:val="22"/>
              </w:rPr>
            </w:pPr>
            <w:r>
              <w:rPr>
                <w:b/>
                <w:i w:val="0"/>
                <w:sz w:val="22"/>
              </w:rPr>
              <w:t>Finansdepartementet</w:t>
            </w:r>
          </w:p>
        </w:tc>
      </w:tr>
      <w:tr w:rsidR="006E4E11" w:rsidRPr="00005077" w14:paraId="173633AC" w14:textId="77777777" w:rsidTr="00D50C6A">
        <w:trPr>
          <w:trHeight w:val="284"/>
        </w:trPr>
        <w:tc>
          <w:tcPr>
            <w:tcW w:w="4928" w:type="dxa"/>
          </w:tcPr>
          <w:p w14:paraId="10A7FA33" w14:textId="77777777" w:rsidR="006E4E11" w:rsidRPr="00005077" w:rsidRDefault="006E4E11">
            <w:pPr>
              <w:pStyle w:val="Avsndare"/>
              <w:framePr w:h="2483" w:wrap="notBeside" w:x="1504"/>
              <w:rPr>
                <w:bCs/>
                <w:iCs/>
              </w:rPr>
            </w:pPr>
          </w:p>
        </w:tc>
      </w:tr>
      <w:tr w:rsidR="006E4E11" w:rsidRPr="00005077" w14:paraId="7998A08D" w14:textId="77777777" w:rsidTr="00D50C6A">
        <w:trPr>
          <w:trHeight w:val="284"/>
        </w:trPr>
        <w:tc>
          <w:tcPr>
            <w:tcW w:w="4928" w:type="dxa"/>
          </w:tcPr>
          <w:p w14:paraId="1569095B" w14:textId="77777777" w:rsidR="006E4E11" w:rsidRPr="00005077" w:rsidRDefault="006E4E11">
            <w:pPr>
              <w:pStyle w:val="Avsndare"/>
              <w:framePr w:h="2483" w:wrap="notBeside" w:x="1504"/>
              <w:rPr>
                <w:bCs/>
                <w:iCs/>
              </w:rPr>
            </w:pPr>
          </w:p>
        </w:tc>
      </w:tr>
      <w:tr w:rsidR="006E4E11" w:rsidRPr="00005077" w14:paraId="0E1F8731" w14:textId="77777777" w:rsidTr="00D50C6A">
        <w:trPr>
          <w:trHeight w:val="284"/>
        </w:trPr>
        <w:tc>
          <w:tcPr>
            <w:tcW w:w="4928" w:type="dxa"/>
          </w:tcPr>
          <w:p w14:paraId="6F543FC6" w14:textId="77777777" w:rsidR="006E4E11" w:rsidRPr="00005077" w:rsidRDefault="006E4E11">
            <w:pPr>
              <w:pStyle w:val="Avsndare"/>
              <w:framePr w:h="2483" w:wrap="notBeside" w:x="1504"/>
              <w:rPr>
                <w:bCs/>
                <w:iCs/>
              </w:rPr>
            </w:pPr>
          </w:p>
        </w:tc>
      </w:tr>
      <w:tr w:rsidR="006E4E11" w:rsidRPr="00005077" w14:paraId="04811009" w14:textId="77777777" w:rsidTr="00D50C6A">
        <w:trPr>
          <w:trHeight w:val="284"/>
        </w:trPr>
        <w:tc>
          <w:tcPr>
            <w:tcW w:w="4928" w:type="dxa"/>
          </w:tcPr>
          <w:p w14:paraId="6A922ACE" w14:textId="77777777" w:rsidR="006E4E11" w:rsidRPr="00005077" w:rsidRDefault="006E4E11">
            <w:pPr>
              <w:pStyle w:val="Avsndare"/>
              <w:framePr w:h="2483" w:wrap="notBeside" w:x="1504"/>
              <w:rPr>
                <w:bCs/>
                <w:iCs/>
              </w:rPr>
            </w:pPr>
          </w:p>
        </w:tc>
      </w:tr>
      <w:tr w:rsidR="006E4E11" w:rsidRPr="00005077" w14:paraId="44A1FA8B" w14:textId="77777777" w:rsidTr="00D50C6A">
        <w:trPr>
          <w:trHeight w:val="284"/>
        </w:trPr>
        <w:tc>
          <w:tcPr>
            <w:tcW w:w="4928" w:type="dxa"/>
          </w:tcPr>
          <w:p w14:paraId="6650CBA9" w14:textId="77777777" w:rsidR="006E4E11" w:rsidRPr="00005077" w:rsidRDefault="006E4E11">
            <w:pPr>
              <w:pStyle w:val="Avsndare"/>
              <w:framePr w:h="2483" w:wrap="notBeside" w:x="1504"/>
              <w:rPr>
                <w:bCs/>
                <w:iCs/>
              </w:rPr>
            </w:pPr>
          </w:p>
        </w:tc>
      </w:tr>
      <w:tr w:rsidR="00005077" w:rsidRPr="00005077" w14:paraId="77AC5519" w14:textId="77777777" w:rsidTr="00D50C6A">
        <w:trPr>
          <w:trHeight w:val="284"/>
        </w:trPr>
        <w:tc>
          <w:tcPr>
            <w:tcW w:w="4928" w:type="dxa"/>
          </w:tcPr>
          <w:p w14:paraId="151592C5" w14:textId="77777777" w:rsidR="00005077" w:rsidRPr="00005077" w:rsidRDefault="00005077">
            <w:pPr>
              <w:pStyle w:val="Avsndare"/>
              <w:framePr w:h="2483" w:wrap="notBeside" w:x="1504"/>
              <w:rPr>
                <w:bCs/>
                <w:iCs/>
              </w:rPr>
            </w:pPr>
          </w:p>
        </w:tc>
      </w:tr>
    </w:tbl>
    <w:p w14:paraId="29498F81" w14:textId="77777777" w:rsidR="00005077" w:rsidRDefault="00B40850">
      <w:pPr>
        <w:framePr w:w="4400" w:h="2523" w:wrap="notBeside" w:vAnchor="page" w:hAnchor="page" w:x="6453" w:y="2445"/>
        <w:ind w:left="142"/>
      </w:pPr>
      <w:r>
        <w:t>Till: Riksdagen</w:t>
      </w:r>
    </w:p>
    <w:p w14:paraId="0612FF3D" w14:textId="77777777" w:rsidR="00005077" w:rsidRDefault="00005077">
      <w:pPr>
        <w:framePr w:w="4400" w:h="2523" w:wrap="notBeside" w:vAnchor="page" w:hAnchor="page" w:x="6453" w:y="2445"/>
        <w:ind w:left="142"/>
      </w:pPr>
    </w:p>
    <w:p w14:paraId="21D6838E" w14:textId="77777777" w:rsidR="00005077" w:rsidRDefault="00005077">
      <w:pPr>
        <w:framePr w:w="4400" w:h="2523" w:wrap="notBeside" w:vAnchor="page" w:hAnchor="page" w:x="6453" w:y="2445"/>
        <w:ind w:left="142"/>
      </w:pPr>
      <w:r>
        <w:t xml:space="preserve">Ekofinrådets möte den </w:t>
      </w:r>
    </w:p>
    <w:p w14:paraId="3D81A17F" w14:textId="1EAB8E90" w:rsidR="006E4E11" w:rsidRPr="00005077" w:rsidRDefault="00955B0C">
      <w:pPr>
        <w:framePr w:w="4400" w:h="2523" w:wrap="notBeside" w:vAnchor="page" w:hAnchor="page" w:x="6453" w:y="2445"/>
        <w:ind w:left="142"/>
      </w:pPr>
      <w:r>
        <w:t xml:space="preserve">28 januari </w:t>
      </w:r>
      <w:r w:rsidR="00885E70">
        <w:t>i Bryssel</w:t>
      </w:r>
    </w:p>
    <w:p w14:paraId="311D66D8" w14:textId="77777777" w:rsidR="006E4E11" w:rsidRDefault="00005077" w:rsidP="00005077">
      <w:pPr>
        <w:pStyle w:val="RKrubrik"/>
        <w:pBdr>
          <w:bottom w:val="single" w:sz="4" w:space="1" w:color="000000"/>
        </w:pBdr>
        <w:spacing w:before="0" w:after="0"/>
      </w:pPr>
      <w:r>
        <w:t>Kommenterad dagordning</w:t>
      </w:r>
    </w:p>
    <w:p w14:paraId="4FFF40EA" w14:textId="00F6C693" w:rsidR="003E582C" w:rsidRPr="003E582C" w:rsidRDefault="003E582C" w:rsidP="003E582C">
      <w:pPr>
        <w:pStyle w:val="RKnormal"/>
        <w:rPr>
          <w:sz w:val="20"/>
        </w:rPr>
      </w:pPr>
      <w:r w:rsidRPr="003E582C">
        <w:rPr>
          <w:sz w:val="20"/>
        </w:rPr>
        <w:t xml:space="preserve">- enligt den preliminära dagordning som framkom i Coreper den </w:t>
      </w:r>
      <w:r w:rsidR="00955B0C">
        <w:rPr>
          <w:sz w:val="20"/>
        </w:rPr>
        <w:t xml:space="preserve">16 Januari </w:t>
      </w:r>
    </w:p>
    <w:p w14:paraId="0E6A1FB0" w14:textId="77777777" w:rsidR="00005077" w:rsidRDefault="00B40850" w:rsidP="005735E9">
      <w:pPr>
        <w:pStyle w:val="Rubrik2"/>
        <w:numPr>
          <w:ilvl w:val="0"/>
          <w:numId w:val="1"/>
        </w:numPr>
        <w:rPr>
          <w:lang w:eastAsia="sv-SE"/>
        </w:rPr>
      </w:pPr>
      <w:r>
        <w:rPr>
          <w:lang w:eastAsia="sv-SE"/>
        </w:rPr>
        <w:t>Godkännande</w:t>
      </w:r>
      <w:r w:rsidR="00005077">
        <w:rPr>
          <w:lang w:eastAsia="sv-SE"/>
        </w:rPr>
        <w:t xml:space="preserve"> av den preliminära dagordningen</w:t>
      </w:r>
    </w:p>
    <w:p w14:paraId="184E4BC7" w14:textId="77777777" w:rsidR="00196DDE" w:rsidRDefault="00E31D70" w:rsidP="00196DDE">
      <w:pPr>
        <w:pStyle w:val="Rubrik2"/>
        <w:rPr>
          <w:u w:val="single"/>
        </w:rPr>
      </w:pPr>
      <w:r>
        <w:rPr>
          <w:u w:val="single"/>
        </w:rPr>
        <w:t>L</w:t>
      </w:r>
      <w:r w:rsidR="00196DDE">
        <w:rPr>
          <w:u w:val="single"/>
        </w:rPr>
        <w:t>agstiftande verksamhet</w:t>
      </w:r>
    </w:p>
    <w:p w14:paraId="2BBC3FFD" w14:textId="0B3DA94C" w:rsidR="00955B0C" w:rsidRPr="00955B0C" w:rsidRDefault="00955B0C" w:rsidP="00955B0C">
      <w:pPr>
        <w:pStyle w:val="Rubrik2"/>
        <w:numPr>
          <w:ilvl w:val="0"/>
          <w:numId w:val="1"/>
        </w:numPr>
        <w:rPr>
          <w:lang w:eastAsia="sv-SE"/>
        </w:rPr>
      </w:pPr>
      <w:r w:rsidRPr="00955B0C">
        <w:rPr>
          <w:lang w:eastAsia="sv-SE"/>
        </w:rPr>
        <w:t xml:space="preserve">Godkännande av </w:t>
      </w:r>
      <w:r w:rsidRPr="002F45ED">
        <w:rPr>
          <w:lang w:eastAsia="sv-SE"/>
        </w:rPr>
        <w:t>A</w:t>
      </w:r>
      <w:r>
        <w:rPr>
          <w:lang w:eastAsia="sv-SE"/>
        </w:rPr>
        <w:t>-punktslistan</w:t>
      </w:r>
    </w:p>
    <w:p w14:paraId="53AA4206" w14:textId="77777777" w:rsidR="00955B0C" w:rsidRDefault="00955B0C" w:rsidP="00955B0C">
      <w:pPr>
        <w:pStyle w:val="Rubrik2"/>
        <w:numPr>
          <w:ilvl w:val="0"/>
          <w:numId w:val="1"/>
        </w:numPr>
        <w:rPr>
          <w:lang w:eastAsia="sv-SE"/>
        </w:rPr>
      </w:pPr>
      <w:r>
        <w:rPr>
          <w:lang w:eastAsia="sv-SE"/>
        </w:rPr>
        <w:t>Övriga frågor:</w:t>
      </w:r>
      <w:r w:rsidRPr="00955B0C">
        <w:rPr>
          <w:lang w:eastAsia="sv-SE"/>
        </w:rPr>
        <w:t xml:space="preserve"> Aktuella</w:t>
      </w:r>
      <w:r w:rsidRPr="000B54F4">
        <w:rPr>
          <w:lang w:eastAsia="sv-SE"/>
        </w:rPr>
        <w:t xml:space="preserve"> lagstiftningsförslag</w:t>
      </w:r>
    </w:p>
    <w:p w14:paraId="37540682" w14:textId="77777777" w:rsidR="00955B0C" w:rsidRDefault="00955B0C" w:rsidP="00955B0C">
      <w:pPr>
        <w:pStyle w:val="RKnormal"/>
        <w:numPr>
          <w:ilvl w:val="3"/>
          <w:numId w:val="1"/>
        </w:numPr>
        <w:rPr>
          <w:lang w:eastAsia="sv-SE"/>
        </w:rPr>
      </w:pPr>
      <w:r w:rsidRPr="000B54F4">
        <w:t>Information</w:t>
      </w:r>
      <w:r>
        <w:t>spunkt</w:t>
      </w:r>
    </w:p>
    <w:p w14:paraId="3759E343" w14:textId="77777777" w:rsidR="00955B0C" w:rsidRDefault="00955B0C" w:rsidP="00955B0C">
      <w:pPr>
        <w:pStyle w:val="RKnormal"/>
        <w:ind w:left="2880"/>
        <w:rPr>
          <w:lang w:eastAsia="sv-SE"/>
        </w:rPr>
      </w:pPr>
    </w:p>
    <w:p w14:paraId="2769729D" w14:textId="10B4FC2F" w:rsidR="00955B0C" w:rsidRPr="002F45ED" w:rsidRDefault="00EE597E" w:rsidP="00955B0C">
      <w:pPr>
        <w:pStyle w:val="RKnormal"/>
        <w:rPr>
          <w:lang w:eastAsia="sv-SE"/>
        </w:rPr>
      </w:pPr>
      <w:r>
        <w:t xml:space="preserve">Det har i skrivande stund inte kommit någon information </w:t>
      </w:r>
      <w:r w:rsidR="00955B0C" w:rsidRPr="000B54F4">
        <w:t>från ordförandeskapet</w:t>
      </w:r>
      <w:r>
        <w:t xml:space="preserve"> vilka förslag informationen kommer avse. </w:t>
      </w:r>
    </w:p>
    <w:p w14:paraId="135ECB7A" w14:textId="7D31B28A" w:rsidR="00955B0C" w:rsidRPr="004758EE" w:rsidRDefault="00955B0C" w:rsidP="004758EE">
      <w:pPr>
        <w:pStyle w:val="Rubrik2"/>
        <w:rPr>
          <w:u w:val="single"/>
        </w:rPr>
      </w:pPr>
      <w:r w:rsidRPr="004758EE">
        <w:rPr>
          <w:u w:val="single"/>
        </w:rPr>
        <w:t>Icke lagstiftande verksamhet</w:t>
      </w:r>
    </w:p>
    <w:p w14:paraId="36B0C403" w14:textId="5B88D742" w:rsidR="00955B0C" w:rsidRPr="00955B0C" w:rsidRDefault="00955B0C" w:rsidP="004758EE">
      <w:pPr>
        <w:pStyle w:val="Rubrik2"/>
        <w:numPr>
          <w:ilvl w:val="0"/>
          <w:numId w:val="1"/>
        </w:numPr>
        <w:rPr>
          <w:lang w:eastAsia="sv-SE"/>
        </w:rPr>
      </w:pPr>
      <w:r w:rsidRPr="00955B0C">
        <w:rPr>
          <w:lang w:eastAsia="sv-SE"/>
        </w:rPr>
        <w:t>Godkännande av A-punktslistan</w:t>
      </w:r>
    </w:p>
    <w:p w14:paraId="365C85E0" w14:textId="08D1FE2E" w:rsidR="00955B0C" w:rsidRPr="004758EE" w:rsidRDefault="00955B0C" w:rsidP="004758EE">
      <w:pPr>
        <w:pStyle w:val="Rubrik2"/>
        <w:numPr>
          <w:ilvl w:val="0"/>
          <w:numId w:val="1"/>
        </w:numPr>
        <w:rPr>
          <w:lang w:eastAsia="sv-SE"/>
        </w:rPr>
      </w:pPr>
      <w:r>
        <w:rPr>
          <w:lang w:eastAsia="sv-SE"/>
        </w:rPr>
        <w:t>G</w:t>
      </w:r>
      <w:r w:rsidRPr="00FF053A">
        <w:rPr>
          <w:lang w:eastAsia="sv-SE"/>
        </w:rPr>
        <w:t>enomförandet av den gemensamma tillsynsmekanismen</w:t>
      </w:r>
    </w:p>
    <w:p w14:paraId="1688B39A" w14:textId="6F6E40B8" w:rsidR="00955B0C" w:rsidRDefault="004758EE" w:rsidP="004758EE">
      <w:pPr>
        <w:pStyle w:val="RKnormal"/>
        <w:numPr>
          <w:ilvl w:val="3"/>
          <w:numId w:val="1"/>
        </w:numPr>
      </w:pPr>
      <w:r>
        <w:t>Informationspunkt</w:t>
      </w:r>
    </w:p>
    <w:p w14:paraId="019D10EB" w14:textId="12688D2F" w:rsidR="000E3CE8" w:rsidRDefault="000E3CE8" w:rsidP="000E3CE8">
      <w:pPr>
        <w:pStyle w:val="RKnormal"/>
      </w:pPr>
    </w:p>
    <w:p w14:paraId="392C5C82" w14:textId="77777777" w:rsidR="000E3CE8" w:rsidRPr="000E3CE8" w:rsidRDefault="000E3CE8" w:rsidP="000E3CE8">
      <w:r w:rsidRPr="000E3CE8">
        <w:t xml:space="preserve">Rådet kommer att informeras av Europeiska centralbanken om dess pågående arbete med att inrätta den gemensamma tillsynsmekanismen.  </w:t>
      </w:r>
    </w:p>
    <w:p w14:paraId="4ACE4E1C" w14:textId="77777777" w:rsidR="000E3CE8" w:rsidRDefault="000E3CE8" w:rsidP="000E3CE8"/>
    <w:p w14:paraId="0B9C6A4C" w14:textId="6467CAB2" w:rsidR="000E3CE8" w:rsidRPr="000E3CE8" w:rsidRDefault="000E3CE8" w:rsidP="000E3CE8">
      <w:r w:rsidRPr="000E3CE8">
        <w:t xml:space="preserve">Information och samråd med EU-nämnden om den gemensamma tillsynsmekanismen har skett vid ett flertal tillfällen, senast inför Ekofin i mars 2013. Överläggningar med Finansutskottet hölls den 16 oktober 2012. Information och samråd </w:t>
      </w:r>
      <w:r w:rsidR="00C638A7">
        <w:t xml:space="preserve">samt överläggningar </w:t>
      </w:r>
      <w:r w:rsidRPr="000E3CE8">
        <w:t xml:space="preserve">om bankunionen i övrigt har skett vid ytterligare ett flertal tillfällen i EU-nämnden </w:t>
      </w:r>
      <w:r w:rsidR="00C638A7">
        <w:t xml:space="preserve">respektive </w:t>
      </w:r>
      <w:r w:rsidRPr="000E3CE8">
        <w:t xml:space="preserve">Finansutskottet. </w:t>
      </w:r>
    </w:p>
    <w:p w14:paraId="679758B8" w14:textId="77777777" w:rsidR="000E3CE8" w:rsidRDefault="000E3CE8" w:rsidP="000E3CE8"/>
    <w:p w14:paraId="35AA62E3" w14:textId="77777777" w:rsidR="000E3CE8" w:rsidRPr="000E3CE8" w:rsidRDefault="000E3CE8" w:rsidP="000E3CE8">
      <w:r w:rsidRPr="000E3CE8">
        <w:t xml:space="preserve">Kommissionen presenterade den 12 september 2012 ett förslag om en gemensam tillsynsmekanism för banker i eurozonen, och övriga medlemsstater som väljer att delta (Fakta-PM 2012/13:FPM10). De slutliga förordningar som skapar den gemensamma tillsynsmekanismen antogs den 15 oktober 2013. </w:t>
      </w:r>
    </w:p>
    <w:p w14:paraId="64A073CE" w14:textId="77777777" w:rsidR="000E3CE8" w:rsidRPr="000E3CE8" w:rsidRDefault="000E3CE8" w:rsidP="000E3CE8"/>
    <w:p w14:paraId="7A87A1C4" w14:textId="77777777" w:rsidR="000E3CE8" w:rsidRPr="000E3CE8" w:rsidRDefault="000E3CE8" w:rsidP="000E3CE8">
      <w:r w:rsidRPr="000E3CE8">
        <w:t xml:space="preserve">Den gemensamma tillsynsmekanismen innebär att ECB blir ansvarigt för tillsynen av kreditinstitut i de medlemsstater som deltar i bankunionen. ECB kommer att ta över detta ansvar från oktober 2014. ECB arbetar nu med förberedelser för att ta över tillsynsansvaret från nationella tillsynsmyndigheter i berörda medlemsstater. </w:t>
      </w:r>
    </w:p>
    <w:p w14:paraId="34336ECD" w14:textId="77777777" w:rsidR="000E3CE8" w:rsidRDefault="000E3CE8" w:rsidP="000E3CE8"/>
    <w:p w14:paraId="4E1B8FCD" w14:textId="083999C3" w:rsidR="000E3CE8" w:rsidRPr="002F45ED" w:rsidRDefault="000E3CE8" w:rsidP="00C638A7">
      <w:r w:rsidRPr="000E3CE8">
        <w:t>Regeringen välkomnar att ECB informerar om sitt arbete på detta område.</w:t>
      </w:r>
    </w:p>
    <w:p w14:paraId="155ECA87" w14:textId="28FFD838" w:rsidR="00955B0C" w:rsidRPr="004758EE" w:rsidRDefault="00955B0C" w:rsidP="004758EE">
      <w:pPr>
        <w:pStyle w:val="Rubrik2"/>
        <w:numPr>
          <w:ilvl w:val="0"/>
          <w:numId w:val="1"/>
        </w:numPr>
        <w:rPr>
          <w:lang w:eastAsia="sv-SE"/>
        </w:rPr>
      </w:pPr>
      <w:r w:rsidRPr="004758EE">
        <w:rPr>
          <w:lang w:eastAsia="sv-SE"/>
        </w:rPr>
        <w:t>Föredragning av ordförandeskapets arbetspr</w:t>
      </w:r>
      <w:r w:rsidR="004758EE" w:rsidRPr="004758EE">
        <w:rPr>
          <w:lang w:eastAsia="sv-SE"/>
        </w:rPr>
        <w:t>ogram</w:t>
      </w:r>
    </w:p>
    <w:p w14:paraId="708C5DA1" w14:textId="21B0620F" w:rsidR="00955B0C" w:rsidRDefault="00955B0C" w:rsidP="004758EE">
      <w:pPr>
        <w:pStyle w:val="RKnormal"/>
        <w:numPr>
          <w:ilvl w:val="3"/>
          <w:numId w:val="1"/>
        </w:numPr>
      </w:pPr>
      <w:r>
        <w:t>D</w:t>
      </w:r>
      <w:r w:rsidRPr="00FF053A">
        <w:t>iskussion</w:t>
      </w:r>
      <w:r w:rsidR="004758EE">
        <w:t>spunkt</w:t>
      </w:r>
    </w:p>
    <w:p w14:paraId="7B04E8E9" w14:textId="20548D22" w:rsidR="00B23494" w:rsidRDefault="00B23494" w:rsidP="00B23494">
      <w:pPr>
        <w:pStyle w:val="RKnormal"/>
      </w:pPr>
    </w:p>
    <w:p w14:paraId="48D686B6" w14:textId="77777777" w:rsidR="00B23494" w:rsidRDefault="00B23494" w:rsidP="00B23494">
      <w:pPr>
        <w:pStyle w:val="RKnormal"/>
      </w:pPr>
      <w:r>
        <w:t xml:space="preserve">Rådet ska diskutera det grekiska ordförandeskapets arbetsprogram för Ekofinrådet. </w:t>
      </w:r>
    </w:p>
    <w:p w14:paraId="7A9AF4DF" w14:textId="77777777" w:rsidR="00B23494" w:rsidRDefault="00B23494" w:rsidP="00B23494">
      <w:pPr>
        <w:pStyle w:val="RKnormal"/>
      </w:pPr>
    </w:p>
    <w:p w14:paraId="3B298430" w14:textId="77777777" w:rsidR="00B23494" w:rsidRDefault="00B23494" w:rsidP="00B23494">
      <w:pPr>
        <w:pStyle w:val="RKnormal"/>
      </w:pPr>
      <w:r>
        <w:t>Arbetsprogrammet för Ekofinrådet prioriterar genomförandet av bankunionen, fördjupning av EMU samt finansiering av små och medelstora företag. Därutöver avser det grekiska ordförandeskapet fortsätta driva frågor som inte avslutats under föregående ordförandeskap.</w:t>
      </w:r>
    </w:p>
    <w:p w14:paraId="25B106AD" w14:textId="77777777" w:rsidR="00B23494" w:rsidRDefault="00B23494" w:rsidP="00B23494">
      <w:pPr>
        <w:pStyle w:val="RKnormal"/>
      </w:pPr>
    </w:p>
    <w:p w14:paraId="473D939B" w14:textId="67494DF1" w:rsidR="00B23494" w:rsidRDefault="00B23494" w:rsidP="00B23494">
      <w:pPr>
        <w:pStyle w:val="RKnormal"/>
      </w:pPr>
      <w:r>
        <w:t xml:space="preserve">Regeringen välkomnar </w:t>
      </w:r>
      <w:r w:rsidR="0049685D">
        <w:t xml:space="preserve">arbetsprogrammet och framhåller </w:t>
      </w:r>
      <w:r>
        <w:t xml:space="preserve">vikten av att genomföra </w:t>
      </w:r>
      <w:r w:rsidR="009A5534">
        <w:t xml:space="preserve">i rådet </w:t>
      </w:r>
      <w:r>
        <w:t>beslutade åtgärder.</w:t>
      </w:r>
    </w:p>
    <w:p w14:paraId="1E541407" w14:textId="77777777" w:rsidR="00B23494" w:rsidRPr="002F45ED" w:rsidRDefault="00B23494" w:rsidP="00B23494">
      <w:pPr>
        <w:pStyle w:val="RKnormal"/>
      </w:pPr>
    </w:p>
    <w:p w14:paraId="59CF593D" w14:textId="5B65D73F" w:rsidR="00955B0C" w:rsidRPr="004758EE" w:rsidRDefault="00955B0C" w:rsidP="004758EE">
      <w:pPr>
        <w:pStyle w:val="Rubrik2"/>
        <w:numPr>
          <w:ilvl w:val="0"/>
          <w:numId w:val="1"/>
        </w:numPr>
        <w:rPr>
          <w:lang w:eastAsia="sv-SE"/>
        </w:rPr>
      </w:pPr>
      <w:r w:rsidRPr="004758EE">
        <w:rPr>
          <w:lang w:eastAsia="sv-SE"/>
        </w:rPr>
        <w:t>Uppföljning av Europeiska</w:t>
      </w:r>
      <w:r w:rsidR="00AD2935">
        <w:rPr>
          <w:lang w:eastAsia="sv-SE"/>
        </w:rPr>
        <w:t xml:space="preserve"> rådets möte den 19–20 december </w:t>
      </w:r>
      <w:r w:rsidRPr="004758EE">
        <w:rPr>
          <w:lang w:eastAsia="sv-SE"/>
        </w:rPr>
        <w:t>2013</w:t>
      </w:r>
      <w:r w:rsidR="00AD2935">
        <w:rPr>
          <w:lang w:eastAsia="sv-SE"/>
        </w:rPr>
        <w:t xml:space="preserve">: </w:t>
      </w:r>
      <w:r w:rsidRPr="004758EE">
        <w:rPr>
          <w:lang w:eastAsia="sv-SE"/>
        </w:rPr>
        <w:t>Genomförande av tillväxt- och sysselsättningspakten</w:t>
      </w:r>
    </w:p>
    <w:p w14:paraId="029F698F" w14:textId="3D76281E" w:rsidR="00955B0C" w:rsidRDefault="00955B0C" w:rsidP="00AD2935">
      <w:pPr>
        <w:pStyle w:val="RKnormal"/>
        <w:numPr>
          <w:ilvl w:val="3"/>
          <w:numId w:val="1"/>
        </w:numPr>
      </w:pPr>
      <w:r>
        <w:t>D</w:t>
      </w:r>
      <w:r w:rsidRPr="00FF053A">
        <w:t>iskussion</w:t>
      </w:r>
      <w:r w:rsidR="00AD2935">
        <w:t>spunkt</w:t>
      </w:r>
    </w:p>
    <w:p w14:paraId="305092A2" w14:textId="7CE41A96" w:rsidR="00BD26A4" w:rsidRDefault="00BD26A4" w:rsidP="00BD26A4">
      <w:pPr>
        <w:pStyle w:val="RKnormal"/>
      </w:pPr>
    </w:p>
    <w:p w14:paraId="5F1168C7" w14:textId="40B2D86F" w:rsidR="00BD26A4" w:rsidRDefault="00BD26A4" w:rsidP="00BD26A4">
      <w:pPr>
        <w:pStyle w:val="RKnormal"/>
      </w:pPr>
      <w:r>
        <w:t xml:space="preserve">Rådet ska </w:t>
      </w:r>
      <w:r w:rsidR="00F60236">
        <w:t xml:space="preserve">diskutera uppföljning </w:t>
      </w:r>
      <w:r w:rsidR="008F55A2">
        <w:t xml:space="preserve">från Europeiska rådet den 19-20 december 2013 </w:t>
      </w:r>
      <w:r w:rsidR="00F60236">
        <w:t>rörande tillväxt- och sysselsättningspakten</w:t>
      </w:r>
      <w:r>
        <w:t>.</w:t>
      </w:r>
    </w:p>
    <w:p w14:paraId="39ED7C14" w14:textId="77777777" w:rsidR="00BD26A4" w:rsidRDefault="00BD26A4" w:rsidP="00BD26A4">
      <w:pPr>
        <w:rPr>
          <w:highlight w:val="yellow"/>
        </w:rPr>
      </w:pPr>
    </w:p>
    <w:p w14:paraId="66BDCBC7" w14:textId="39474813" w:rsidR="00BD26A4" w:rsidRDefault="00BD26A4" w:rsidP="00BD26A4">
      <w:pPr>
        <w:rPr>
          <w:i/>
        </w:rPr>
      </w:pPr>
      <w:r>
        <w:t xml:space="preserve">Inför Europeiska rådet samrådde statsministern med EU-nämnden den </w:t>
      </w:r>
      <w:r w:rsidR="001A325E">
        <w:t xml:space="preserve">18 </w:t>
      </w:r>
      <w:r w:rsidR="00F60236">
        <w:t>december</w:t>
      </w:r>
      <w:r>
        <w:t xml:space="preserve"> 2013. Statsministern återrapportera</w:t>
      </w:r>
      <w:r w:rsidR="00F60236">
        <w:t>de</w:t>
      </w:r>
      <w:r>
        <w:t xml:space="preserve"> från mötet till riksdagen</w:t>
      </w:r>
      <w:r w:rsidR="00F60236">
        <w:t xml:space="preserve"> den </w:t>
      </w:r>
      <w:r w:rsidR="001A325E">
        <w:t>20 december</w:t>
      </w:r>
      <w:r>
        <w:t>.</w:t>
      </w:r>
    </w:p>
    <w:p w14:paraId="1A3F7A32" w14:textId="77777777" w:rsidR="00BD26A4" w:rsidRDefault="00BD26A4" w:rsidP="00BD26A4">
      <w:pPr>
        <w:rPr>
          <w:highlight w:val="yellow"/>
        </w:rPr>
      </w:pPr>
    </w:p>
    <w:p w14:paraId="457046F2" w14:textId="192E37A8" w:rsidR="00D210FD" w:rsidRDefault="00D210FD" w:rsidP="00F60236">
      <w:pPr>
        <w:pStyle w:val="RKnormal"/>
        <w:spacing w:line="240" w:lineRule="auto"/>
        <w:rPr>
          <w:color w:val="000000"/>
        </w:rPr>
      </w:pPr>
      <w:r>
        <w:rPr>
          <w:color w:val="000000"/>
        </w:rPr>
        <w:t xml:space="preserve">Europeiska rådet juni 2012 kom överens om en tillväxt- och sysselsättningspakt omfattande flera områden bla sysselsättning, inre </w:t>
      </w:r>
      <w:r>
        <w:rPr>
          <w:color w:val="000000"/>
        </w:rPr>
        <w:lastRenderedPageBreak/>
        <w:t xml:space="preserve">marknad, skattefrågor, finansiering av företag samt forskning och innovation. Tillväxt- och sysselsättningspakten har diskuterats vid flera </w:t>
      </w:r>
      <w:r w:rsidR="00EC2D6B">
        <w:rPr>
          <w:color w:val="000000"/>
        </w:rPr>
        <w:t xml:space="preserve">tillfällen i </w:t>
      </w:r>
      <w:r>
        <w:rPr>
          <w:color w:val="000000"/>
        </w:rPr>
        <w:t>Europeiska råd</w:t>
      </w:r>
      <w:r w:rsidR="00EC2D6B">
        <w:rPr>
          <w:color w:val="000000"/>
        </w:rPr>
        <w:t>et</w:t>
      </w:r>
      <w:r>
        <w:rPr>
          <w:color w:val="000000"/>
        </w:rPr>
        <w:t xml:space="preserve">. </w:t>
      </w:r>
    </w:p>
    <w:p w14:paraId="6957FA74" w14:textId="77777777" w:rsidR="00D210FD" w:rsidRDefault="00D210FD" w:rsidP="00F60236">
      <w:pPr>
        <w:pStyle w:val="RKnormal"/>
        <w:spacing w:line="240" w:lineRule="auto"/>
        <w:rPr>
          <w:color w:val="000000"/>
        </w:rPr>
      </w:pPr>
    </w:p>
    <w:p w14:paraId="2D9599F9" w14:textId="3DA11EDF" w:rsidR="00F60236" w:rsidRDefault="00BD26A4" w:rsidP="00F60236">
      <w:pPr>
        <w:pStyle w:val="RKnormal"/>
        <w:spacing w:line="240" w:lineRule="auto"/>
        <w:rPr>
          <w:color w:val="000000"/>
        </w:rPr>
      </w:pPr>
      <w:r>
        <w:rPr>
          <w:color w:val="000000"/>
        </w:rPr>
        <w:t xml:space="preserve">Det är i skrivande stund inte klart vilka frågor som kommer att </w:t>
      </w:r>
      <w:r w:rsidR="00C638A7">
        <w:rPr>
          <w:color w:val="000000"/>
        </w:rPr>
        <w:t xml:space="preserve">diskuteras </w:t>
      </w:r>
      <w:r>
        <w:rPr>
          <w:color w:val="000000"/>
        </w:rPr>
        <w:t>under denna dagordningspunkt</w:t>
      </w:r>
      <w:r w:rsidR="00EC2D6B">
        <w:rPr>
          <w:color w:val="000000"/>
        </w:rPr>
        <w:t xml:space="preserve"> vid Ekofin</w:t>
      </w:r>
      <w:r>
        <w:rPr>
          <w:color w:val="000000"/>
        </w:rPr>
        <w:t xml:space="preserve">. Europeiska rådet </w:t>
      </w:r>
      <w:r w:rsidR="00D210FD">
        <w:rPr>
          <w:color w:val="000000"/>
        </w:rPr>
        <w:t xml:space="preserve">i december 2013 </w:t>
      </w:r>
      <w:r w:rsidR="00F60236">
        <w:rPr>
          <w:color w:val="000000"/>
        </w:rPr>
        <w:t>disku</w:t>
      </w:r>
      <w:r w:rsidR="00D210FD">
        <w:rPr>
          <w:color w:val="000000"/>
        </w:rPr>
        <w:t xml:space="preserve">terade under denna punkt bla </w:t>
      </w:r>
      <w:r w:rsidR="00C638A7">
        <w:rPr>
          <w:color w:val="000000"/>
        </w:rPr>
        <w:t>ungd</w:t>
      </w:r>
      <w:r w:rsidR="00D210FD">
        <w:rPr>
          <w:color w:val="000000"/>
        </w:rPr>
        <w:t xml:space="preserve">omsarbetslöshet, finansiering av små och medelstora företag, inremarknadsfrågor, regelförenkling samt åtgärder mot skatteflykt och penningtvätt. </w:t>
      </w:r>
    </w:p>
    <w:p w14:paraId="5A5F634A" w14:textId="77777777" w:rsidR="00D210FD" w:rsidRDefault="00D210FD" w:rsidP="00F60236">
      <w:pPr>
        <w:pStyle w:val="RKnormal"/>
        <w:spacing w:line="240" w:lineRule="auto"/>
        <w:rPr>
          <w:color w:val="000000"/>
        </w:rPr>
      </w:pPr>
    </w:p>
    <w:p w14:paraId="56745A27" w14:textId="78B59E90" w:rsidR="00D210FD" w:rsidRPr="00D210FD" w:rsidRDefault="00D210FD" w:rsidP="00F60236">
      <w:pPr>
        <w:pStyle w:val="RKnormal"/>
        <w:spacing w:line="240" w:lineRule="auto"/>
        <w:rPr>
          <w:color w:val="000000"/>
        </w:rPr>
      </w:pPr>
      <w:r w:rsidRPr="00D210FD">
        <w:rPr>
          <w:color w:val="000000"/>
        </w:rPr>
        <w:t xml:space="preserve">Mot bakgrund av den rådande ekonomiska situationen i Europa välkomnar regeringen förslag till lösningar som kan bidra till ökad tillväxt och högre sysselsättning. Det är </w:t>
      </w:r>
      <w:r>
        <w:rPr>
          <w:color w:val="000000"/>
        </w:rPr>
        <w:t xml:space="preserve">dock </w:t>
      </w:r>
      <w:r w:rsidRPr="00D210FD">
        <w:rPr>
          <w:color w:val="000000"/>
        </w:rPr>
        <w:t>viktigt att uppmärksamheten inte dras bort från det som krävs för att lägga grunden för långsiktigt uthållig tillväxt, d v s budgetkonsolidering, strukturella reformer på nationell nivå, och ett genomförande av den inre marknaden samt ytterligare breddning och fördjupning på detta område.</w:t>
      </w:r>
    </w:p>
    <w:p w14:paraId="091D89DD" w14:textId="5F40A0F3" w:rsidR="00BD26A4" w:rsidRPr="00F60236" w:rsidRDefault="00F60236" w:rsidP="00F60236">
      <w:pPr>
        <w:pStyle w:val="RKnormal"/>
        <w:spacing w:line="240" w:lineRule="auto"/>
        <w:rPr>
          <w:color w:val="000000"/>
        </w:rPr>
      </w:pPr>
      <w:r>
        <w:rPr>
          <w:color w:val="000000"/>
        </w:rPr>
        <w:t xml:space="preserve"> </w:t>
      </w:r>
    </w:p>
    <w:p w14:paraId="25DC3EA3" w14:textId="59E1F548" w:rsidR="00955B0C" w:rsidRPr="00AD2935" w:rsidRDefault="00955B0C" w:rsidP="00AD2935">
      <w:pPr>
        <w:pStyle w:val="Rubrik2"/>
        <w:numPr>
          <w:ilvl w:val="0"/>
          <w:numId w:val="1"/>
        </w:numPr>
        <w:rPr>
          <w:lang w:eastAsia="sv-SE"/>
        </w:rPr>
      </w:pPr>
      <w:r w:rsidRPr="00AD2935">
        <w:rPr>
          <w:lang w:eastAsia="sv-SE"/>
        </w:rPr>
        <w:t xml:space="preserve">Genomförande av </w:t>
      </w:r>
      <w:r w:rsidR="00AD2935" w:rsidRPr="00AD2935">
        <w:rPr>
          <w:lang w:eastAsia="sv-SE"/>
        </w:rPr>
        <w:t xml:space="preserve">stabilitets- och tillväxtpakten: </w:t>
      </w:r>
      <w:r w:rsidRPr="00AD2935">
        <w:rPr>
          <w:lang w:eastAsia="sv-SE"/>
        </w:rPr>
        <w:t>Utkast till rådets beslut om förekomsten av ett alltför stort underskott i Kroatien</w:t>
      </w:r>
      <w:r w:rsidR="00AD2935" w:rsidRPr="00AD2935">
        <w:rPr>
          <w:lang w:eastAsia="sv-SE"/>
        </w:rPr>
        <w:t xml:space="preserve"> och </w:t>
      </w:r>
      <w:r w:rsidRPr="00AD2935">
        <w:rPr>
          <w:lang w:eastAsia="sv-SE"/>
        </w:rPr>
        <w:t xml:space="preserve">Utkast till rådets rekommendation i syfte att få situationen med ett alltför stort offentligt underskott i Kroatien att upphöra </w:t>
      </w:r>
    </w:p>
    <w:p w14:paraId="794DCFAA" w14:textId="4F4454C0" w:rsidR="003E0182" w:rsidRDefault="00AD2935" w:rsidP="00AD2935">
      <w:pPr>
        <w:pStyle w:val="RKnormal"/>
        <w:numPr>
          <w:ilvl w:val="3"/>
          <w:numId w:val="1"/>
        </w:numPr>
      </w:pPr>
      <w:r>
        <w:t>Beslutspunkt</w:t>
      </w:r>
    </w:p>
    <w:p w14:paraId="715EE897" w14:textId="76B51989" w:rsidR="00BD26A4" w:rsidRDefault="00BD26A4" w:rsidP="00BD26A4">
      <w:pPr>
        <w:pStyle w:val="RKnormal"/>
      </w:pPr>
    </w:p>
    <w:p w14:paraId="3AD3BD44" w14:textId="77777777" w:rsidR="00BD26A4" w:rsidRPr="00BD26A4" w:rsidRDefault="00BD26A4" w:rsidP="00BD26A4">
      <w:r w:rsidRPr="00BD26A4">
        <w:t>Ekofinrådet väntas anta ett beslut och en rekommendation inom ramen för stabilitets- och tillväxtpaktens korrigerande del, det s.k. underskottsförfarandet, avseende Kroatien.</w:t>
      </w:r>
    </w:p>
    <w:p w14:paraId="6810A60E" w14:textId="77777777" w:rsidR="00BD26A4" w:rsidRPr="00BD26A4" w:rsidRDefault="00BD26A4" w:rsidP="00BD26A4"/>
    <w:p w14:paraId="61BF4472" w14:textId="77777777" w:rsidR="00BD26A4" w:rsidRPr="00BD26A4" w:rsidRDefault="00BD26A4" w:rsidP="00BD26A4">
      <w:r w:rsidRPr="00BD26A4">
        <w:t xml:space="preserve">För närvarande befinner sig 17 medlemsstater i underskottsförfarande vilket innebär att de bryter mot stabilitets- och tillväxtpaktens regler om alltför stora underskott i den offentliga sektorns finanser. </w:t>
      </w:r>
    </w:p>
    <w:p w14:paraId="01B1AFB2" w14:textId="77777777" w:rsidR="00BD26A4" w:rsidRPr="00BD26A4" w:rsidRDefault="00BD26A4" w:rsidP="00BD26A4"/>
    <w:p w14:paraId="18ADF0D2" w14:textId="77777777" w:rsidR="00BD26A4" w:rsidRPr="00BD26A4" w:rsidRDefault="00BD26A4" w:rsidP="00BD26A4">
      <w:r w:rsidRPr="00BD26A4">
        <w:t>Kroatien bedöms inte uppfylla stabilitets- och tillväxtpaktens regler varför Ekofinrådet väntas besluta om att inleda ett underskottsförfarande för Kroatien samt anta en rekommendation om att landet ska korrigera sitt alltför stora underskott senast 2016.</w:t>
      </w:r>
    </w:p>
    <w:p w14:paraId="63FC61C2" w14:textId="77777777" w:rsidR="00BD26A4" w:rsidRPr="00BD26A4" w:rsidRDefault="00BD26A4" w:rsidP="00BD26A4"/>
    <w:p w14:paraId="643F4C88" w14:textId="25BC87F6" w:rsidR="00BD26A4" w:rsidRPr="00BD26A4" w:rsidRDefault="00BD26A4" w:rsidP="00BD26A4">
      <w:r w:rsidRPr="00BD26A4">
        <w:lastRenderedPageBreak/>
        <w:t xml:space="preserve">Regeringen avser </w:t>
      </w:r>
      <w:r w:rsidR="00C96202">
        <w:t xml:space="preserve">godkänna beslutet och </w:t>
      </w:r>
      <w:r w:rsidRPr="00BD26A4">
        <w:t>ställa sig bakom kommissionens rekommendation. Samtliga medlemsstater delta</w:t>
      </w:r>
      <w:r w:rsidR="00C96202">
        <w:t>r i beslut för icke-euroländer.</w:t>
      </w:r>
    </w:p>
    <w:p w14:paraId="3F414352" w14:textId="77777777" w:rsidR="00BD26A4" w:rsidRPr="00AD2935" w:rsidRDefault="00BD26A4" w:rsidP="00BD26A4">
      <w:pPr>
        <w:pStyle w:val="RKnormal"/>
      </w:pPr>
    </w:p>
    <w:p w14:paraId="53FDDF11" w14:textId="77777777" w:rsidR="00B44D04" w:rsidRDefault="00B44D04" w:rsidP="00C1636D">
      <w:pPr>
        <w:pStyle w:val="Rubrik2"/>
        <w:numPr>
          <w:ilvl w:val="0"/>
          <w:numId w:val="1"/>
        </w:numPr>
      </w:pPr>
      <w:r>
        <w:t>Övriga frågor</w:t>
      </w:r>
    </w:p>
    <w:p w14:paraId="4D63808B" w14:textId="77777777" w:rsidR="00DE312C" w:rsidRDefault="00DE312C" w:rsidP="00B44D04"/>
    <w:p w14:paraId="7D472783" w14:textId="77777777" w:rsidR="00005077" w:rsidRPr="004D091D" w:rsidRDefault="00B44D04" w:rsidP="00B44D04">
      <w:pPr>
        <w:rPr>
          <w:lang w:eastAsia="sv-SE"/>
        </w:rPr>
      </w:pPr>
      <w:r>
        <w:rPr>
          <w:lang w:eastAsia="sv-SE"/>
        </w:rPr>
        <w:t xml:space="preserve">Det har i skrivande stund inte inkommit några övriga frågor. </w:t>
      </w:r>
    </w:p>
    <w:sectPr w:rsidR="00005077" w:rsidRPr="004D091D" w:rsidSect="000050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E727A" w14:textId="77777777" w:rsidR="003B39AC" w:rsidRDefault="003B39AC">
      <w:r>
        <w:separator/>
      </w:r>
    </w:p>
  </w:endnote>
  <w:endnote w:type="continuationSeparator" w:id="0">
    <w:p w14:paraId="1CE9D09D" w14:textId="77777777" w:rsidR="003B39AC" w:rsidRDefault="003B39AC">
      <w:r>
        <w:continuationSeparator/>
      </w:r>
    </w:p>
  </w:endnote>
  <w:endnote w:type="continuationNotice" w:id="1">
    <w:p w14:paraId="5B34C7CF" w14:textId="77777777" w:rsidR="003B39AC" w:rsidRDefault="003B39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7E07F" w14:textId="77777777" w:rsidR="003B39AC" w:rsidRDefault="003B39AC">
      <w:r>
        <w:separator/>
      </w:r>
    </w:p>
  </w:footnote>
  <w:footnote w:type="continuationSeparator" w:id="0">
    <w:p w14:paraId="1C67D0CD" w14:textId="77777777" w:rsidR="003B39AC" w:rsidRDefault="003B39AC">
      <w:r>
        <w:continuationSeparator/>
      </w:r>
    </w:p>
  </w:footnote>
  <w:footnote w:type="continuationNotice" w:id="1">
    <w:p w14:paraId="1285F5EE" w14:textId="77777777" w:rsidR="003B39AC" w:rsidRDefault="003B39A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D99FD" w14:textId="77777777" w:rsidR="003B39AC" w:rsidRDefault="003B39AC"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442441">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B39AC" w14:paraId="199DB678" w14:textId="77777777">
      <w:trPr>
        <w:cantSplit/>
      </w:trPr>
      <w:tc>
        <w:tcPr>
          <w:tcW w:w="3119" w:type="dxa"/>
        </w:tcPr>
        <w:p w14:paraId="2FD940C6" w14:textId="77777777" w:rsidR="003B39AC" w:rsidRDefault="003B39AC" w:rsidP="00005077">
          <w:pPr>
            <w:pStyle w:val="Sidhuvud"/>
            <w:spacing w:line="200" w:lineRule="atLeast"/>
            <w:ind w:right="360" w:firstLine="360"/>
            <w:rPr>
              <w:rFonts w:ascii="TradeGothic" w:hAnsi="TradeGothic"/>
              <w:b/>
              <w:bCs/>
              <w:sz w:val="16"/>
            </w:rPr>
          </w:pPr>
        </w:p>
      </w:tc>
      <w:tc>
        <w:tcPr>
          <w:tcW w:w="4111" w:type="dxa"/>
          <w:tcMar>
            <w:left w:w="567" w:type="dxa"/>
          </w:tcMar>
        </w:tcPr>
        <w:p w14:paraId="3C96B8CF" w14:textId="77777777" w:rsidR="003B39AC" w:rsidRDefault="003B39AC">
          <w:pPr>
            <w:pStyle w:val="Sidhuvud"/>
            <w:ind w:right="360"/>
          </w:pPr>
        </w:p>
      </w:tc>
      <w:tc>
        <w:tcPr>
          <w:tcW w:w="1525" w:type="dxa"/>
        </w:tcPr>
        <w:p w14:paraId="7D3C9E9C" w14:textId="77777777" w:rsidR="003B39AC" w:rsidRDefault="003B39AC">
          <w:pPr>
            <w:pStyle w:val="Sidhuvud"/>
            <w:ind w:right="360"/>
          </w:pPr>
        </w:p>
      </w:tc>
    </w:tr>
  </w:tbl>
  <w:p w14:paraId="526DCD5E" w14:textId="77777777" w:rsidR="003B39AC" w:rsidRDefault="003B39AC">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88192" w14:textId="77777777" w:rsidR="003B39AC" w:rsidRDefault="003B39AC"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44244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B39AC" w14:paraId="3DD7AF9F" w14:textId="77777777">
      <w:trPr>
        <w:cantSplit/>
      </w:trPr>
      <w:tc>
        <w:tcPr>
          <w:tcW w:w="3119" w:type="dxa"/>
        </w:tcPr>
        <w:p w14:paraId="258F8DC4" w14:textId="77777777" w:rsidR="003B39AC" w:rsidRDefault="003B39AC" w:rsidP="00005077">
          <w:pPr>
            <w:pStyle w:val="Sidhuvud"/>
            <w:spacing w:line="200" w:lineRule="atLeast"/>
            <w:ind w:right="360" w:firstLine="360"/>
            <w:rPr>
              <w:rFonts w:ascii="TradeGothic" w:hAnsi="TradeGothic"/>
              <w:b/>
              <w:bCs/>
              <w:sz w:val="16"/>
            </w:rPr>
          </w:pPr>
        </w:p>
      </w:tc>
      <w:tc>
        <w:tcPr>
          <w:tcW w:w="4111" w:type="dxa"/>
          <w:tcMar>
            <w:left w:w="567" w:type="dxa"/>
          </w:tcMar>
        </w:tcPr>
        <w:p w14:paraId="0F3E55DF" w14:textId="77777777" w:rsidR="003B39AC" w:rsidRDefault="003B39AC">
          <w:pPr>
            <w:pStyle w:val="Sidhuvud"/>
            <w:ind w:right="360"/>
          </w:pPr>
        </w:p>
      </w:tc>
      <w:tc>
        <w:tcPr>
          <w:tcW w:w="1525" w:type="dxa"/>
        </w:tcPr>
        <w:p w14:paraId="6571124B" w14:textId="77777777" w:rsidR="003B39AC" w:rsidRDefault="003B39AC">
          <w:pPr>
            <w:pStyle w:val="Sidhuvud"/>
            <w:ind w:right="360"/>
          </w:pPr>
        </w:p>
      </w:tc>
    </w:tr>
  </w:tbl>
  <w:p w14:paraId="16794194" w14:textId="77777777" w:rsidR="003B39AC" w:rsidRDefault="003B39AC">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3585E" w14:textId="77777777" w:rsidR="003B39AC" w:rsidRDefault="003B39AC">
    <w:pPr>
      <w:framePr w:w="2948" w:h="1321" w:hRule="exact" w:wrap="notBeside" w:vAnchor="page" w:hAnchor="page" w:x="1362" w:y="653"/>
    </w:pPr>
    <w:r>
      <w:rPr>
        <w:noProof/>
        <w:lang w:eastAsia="sv-SE"/>
      </w:rPr>
      <w:drawing>
        <wp:inline distT="0" distB="0" distL="0" distR="0" wp14:anchorId="7BF5B20C" wp14:editId="1BBC7D15">
          <wp:extent cx="1866900" cy="8382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2D1E13F" w14:textId="77777777" w:rsidR="003B39AC" w:rsidRPr="00005077" w:rsidRDefault="003B39AC">
    <w:pPr>
      <w:pStyle w:val="RKrubrik"/>
      <w:keepNext w:val="0"/>
      <w:tabs>
        <w:tab w:val="clear" w:pos="1134"/>
        <w:tab w:val="clear" w:pos="2835"/>
      </w:tabs>
      <w:spacing w:before="0" w:after="0" w:line="320" w:lineRule="atLeast"/>
      <w:rPr>
        <w:bCs/>
      </w:rPr>
    </w:pPr>
  </w:p>
  <w:p w14:paraId="68BAF238" w14:textId="77777777" w:rsidR="003B39AC" w:rsidRPr="00005077" w:rsidRDefault="003B39AC">
    <w:pPr>
      <w:rPr>
        <w:rFonts w:ascii="TradeGothic" w:hAnsi="TradeGothic"/>
        <w:b/>
        <w:bCs/>
        <w:spacing w:val="12"/>
        <w:sz w:val="22"/>
      </w:rPr>
    </w:pPr>
  </w:p>
  <w:p w14:paraId="66EB415B" w14:textId="77777777" w:rsidR="003B39AC" w:rsidRPr="00005077" w:rsidRDefault="003B39AC">
    <w:pPr>
      <w:pStyle w:val="RKrubrik"/>
      <w:keepNext w:val="0"/>
      <w:tabs>
        <w:tab w:val="clear" w:pos="1134"/>
        <w:tab w:val="clear" w:pos="2835"/>
      </w:tabs>
      <w:spacing w:before="0" w:after="0" w:line="320" w:lineRule="atLeast"/>
      <w:rPr>
        <w:bCs/>
      </w:rPr>
    </w:pPr>
  </w:p>
  <w:p w14:paraId="6A37394A" w14:textId="77777777" w:rsidR="003B39AC" w:rsidRPr="00005077" w:rsidRDefault="003B39AC">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1">
    <w:nsid w:val="31083D2F"/>
    <w:multiLevelType w:val="hybridMultilevel"/>
    <w:tmpl w:val="23B66790"/>
    <w:lvl w:ilvl="0" w:tplc="2F3A3DFC">
      <w:start w:val="1"/>
      <w:numFmt w:val="decimal"/>
      <w:lvlText w:val="%1."/>
      <w:lvlJc w:val="left"/>
      <w:pPr>
        <w:ind w:left="1800" w:hanging="144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A2540B3C">
      <w:numFmt w:val="bullet"/>
      <w:lvlText w:val="-"/>
      <w:lvlJc w:val="left"/>
      <w:pPr>
        <w:ind w:left="2880" w:hanging="360"/>
      </w:pPr>
      <w:rPr>
        <w:rFonts w:ascii="OrigGarmnd BT" w:eastAsia="Times New Roman" w:hAnsi="OrigGarmnd BT" w:cs="Times New Roman" w:hint="default"/>
      </w:r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3">
    <w:nsid w:val="613A4529"/>
    <w:multiLevelType w:val="hybridMultilevel"/>
    <w:tmpl w:val="23B66790"/>
    <w:lvl w:ilvl="0" w:tplc="2F3A3DFC">
      <w:start w:val="1"/>
      <w:numFmt w:val="decimal"/>
      <w:lvlText w:val="%1."/>
      <w:lvlJc w:val="left"/>
      <w:pPr>
        <w:ind w:left="1800" w:hanging="144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A2540B3C">
      <w:numFmt w:val="bullet"/>
      <w:lvlText w:val="-"/>
      <w:lvlJc w:val="left"/>
      <w:pPr>
        <w:ind w:left="2880" w:hanging="360"/>
      </w:pPr>
      <w:rPr>
        <w:rFonts w:ascii="OrigGarmnd BT" w:eastAsia="Times New Roman" w:hAnsi="OrigGarmnd BT" w:cs="Times New Roman" w:hint="default"/>
      </w:r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5077"/>
    <w:rsid w:val="00007EB3"/>
    <w:rsid w:val="00011246"/>
    <w:rsid w:val="00013C04"/>
    <w:rsid w:val="00014415"/>
    <w:rsid w:val="000251B2"/>
    <w:rsid w:val="00026A46"/>
    <w:rsid w:val="0003327D"/>
    <w:rsid w:val="000362AE"/>
    <w:rsid w:val="000403A6"/>
    <w:rsid w:val="0004439B"/>
    <w:rsid w:val="000459C7"/>
    <w:rsid w:val="00045E00"/>
    <w:rsid w:val="000562D3"/>
    <w:rsid w:val="00070394"/>
    <w:rsid w:val="00075F57"/>
    <w:rsid w:val="00080C52"/>
    <w:rsid w:val="000843AC"/>
    <w:rsid w:val="00096342"/>
    <w:rsid w:val="000A2239"/>
    <w:rsid w:val="000A58C1"/>
    <w:rsid w:val="000A6536"/>
    <w:rsid w:val="000B0F49"/>
    <w:rsid w:val="000B312F"/>
    <w:rsid w:val="000D333D"/>
    <w:rsid w:val="000D6877"/>
    <w:rsid w:val="000E3CE8"/>
    <w:rsid w:val="000F701D"/>
    <w:rsid w:val="000F7C04"/>
    <w:rsid w:val="001116E5"/>
    <w:rsid w:val="00111D68"/>
    <w:rsid w:val="0011491A"/>
    <w:rsid w:val="00115D0B"/>
    <w:rsid w:val="001178E3"/>
    <w:rsid w:val="00123975"/>
    <w:rsid w:val="00125C5F"/>
    <w:rsid w:val="0013719B"/>
    <w:rsid w:val="00140629"/>
    <w:rsid w:val="00150384"/>
    <w:rsid w:val="00153F04"/>
    <w:rsid w:val="001562A5"/>
    <w:rsid w:val="001566AF"/>
    <w:rsid w:val="00161096"/>
    <w:rsid w:val="001726CF"/>
    <w:rsid w:val="001728EF"/>
    <w:rsid w:val="0017371B"/>
    <w:rsid w:val="001805B7"/>
    <w:rsid w:val="001817AC"/>
    <w:rsid w:val="00183B6C"/>
    <w:rsid w:val="00191ED5"/>
    <w:rsid w:val="00196DDE"/>
    <w:rsid w:val="001A325E"/>
    <w:rsid w:val="001A6FA0"/>
    <w:rsid w:val="001B210B"/>
    <w:rsid w:val="001C2767"/>
    <w:rsid w:val="001C4B4C"/>
    <w:rsid w:val="001D09F8"/>
    <w:rsid w:val="001D317A"/>
    <w:rsid w:val="001E2621"/>
    <w:rsid w:val="001F02EE"/>
    <w:rsid w:val="001F2C5E"/>
    <w:rsid w:val="001F3926"/>
    <w:rsid w:val="001F58B4"/>
    <w:rsid w:val="0020297B"/>
    <w:rsid w:val="002079DC"/>
    <w:rsid w:val="00220B6F"/>
    <w:rsid w:val="00225012"/>
    <w:rsid w:val="002361F7"/>
    <w:rsid w:val="002429A0"/>
    <w:rsid w:val="00243653"/>
    <w:rsid w:val="002468C8"/>
    <w:rsid w:val="00246F8D"/>
    <w:rsid w:val="002500E3"/>
    <w:rsid w:val="00257840"/>
    <w:rsid w:val="0026525F"/>
    <w:rsid w:val="00265730"/>
    <w:rsid w:val="0028134B"/>
    <w:rsid w:val="002822B6"/>
    <w:rsid w:val="00286732"/>
    <w:rsid w:val="00292A2E"/>
    <w:rsid w:val="002A0135"/>
    <w:rsid w:val="002B5512"/>
    <w:rsid w:val="002B6963"/>
    <w:rsid w:val="002C547E"/>
    <w:rsid w:val="002D42AD"/>
    <w:rsid w:val="002D4587"/>
    <w:rsid w:val="002D7584"/>
    <w:rsid w:val="002E3D35"/>
    <w:rsid w:val="00301F33"/>
    <w:rsid w:val="00307F86"/>
    <w:rsid w:val="00320369"/>
    <w:rsid w:val="00322355"/>
    <w:rsid w:val="003254EA"/>
    <w:rsid w:val="003267C2"/>
    <w:rsid w:val="00330D12"/>
    <w:rsid w:val="00333217"/>
    <w:rsid w:val="00335167"/>
    <w:rsid w:val="00341667"/>
    <w:rsid w:val="003455C7"/>
    <w:rsid w:val="00353163"/>
    <w:rsid w:val="00354D5D"/>
    <w:rsid w:val="003572DE"/>
    <w:rsid w:val="003635C7"/>
    <w:rsid w:val="00373614"/>
    <w:rsid w:val="00377DAF"/>
    <w:rsid w:val="00382152"/>
    <w:rsid w:val="0039691E"/>
    <w:rsid w:val="003A3986"/>
    <w:rsid w:val="003A4B5D"/>
    <w:rsid w:val="003A4DFF"/>
    <w:rsid w:val="003B39AC"/>
    <w:rsid w:val="003E0182"/>
    <w:rsid w:val="003E253E"/>
    <w:rsid w:val="003E2C4C"/>
    <w:rsid w:val="003E3C52"/>
    <w:rsid w:val="003E582C"/>
    <w:rsid w:val="003F6A21"/>
    <w:rsid w:val="003F6BFA"/>
    <w:rsid w:val="00400998"/>
    <w:rsid w:val="00426180"/>
    <w:rsid w:val="004261AA"/>
    <w:rsid w:val="004277D2"/>
    <w:rsid w:val="00440086"/>
    <w:rsid w:val="00441071"/>
    <w:rsid w:val="00442441"/>
    <w:rsid w:val="00447717"/>
    <w:rsid w:val="00447D44"/>
    <w:rsid w:val="00452748"/>
    <w:rsid w:val="00455C56"/>
    <w:rsid w:val="00470DBA"/>
    <w:rsid w:val="0047291E"/>
    <w:rsid w:val="00472995"/>
    <w:rsid w:val="004758EE"/>
    <w:rsid w:val="00487A33"/>
    <w:rsid w:val="00487E2F"/>
    <w:rsid w:val="0049685D"/>
    <w:rsid w:val="004A110E"/>
    <w:rsid w:val="004A328D"/>
    <w:rsid w:val="004A7757"/>
    <w:rsid w:val="004D091D"/>
    <w:rsid w:val="004D35CA"/>
    <w:rsid w:val="004D3631"/>
    <w:rsid w:val="004D51C2"/>
    <w:rsid w:val="004E09A7"/>
    <w:rsid w:val="004E2A76"/>
    <w:rsid w:val="004E729C"/>
    <w:rsid w:val="004F1CCC"/>
    <w:rsid w:val="005016D5"/>
    <w:rsid w:val="00517371"/>
    <w:rsid w:val="0052446B"/>
    <w:rsid w:val="005251BD"/>
    <w:rsid w:val="005326B0"/>
    <w:rsid w:val="005351D5"/>
    <w:rsid w:val="00535371"/>
    <w:rsid w:val="00536242"/>
    <w:rsid w:val="00545C07"/>
    <w:rsid w:val="00555BC8"/>
    <w:rsid w:val="005719D3"/>
    <w:rsid w:val="00572980"/>
    <w:rsid w:val="005735E9"/>
    <w:rsid w:val="005740D7"/>
    <w:rsid w:val="0058762B"/>
    <w:rsid w:val="005877A0"/>
    <w:rsid w:val="00590AB7"/>
    <w:rsid w:val="005933C5"/>
    <w:rsid w:val="0059726E"/>
    <w:rsid w:val="00597871"/>
    <w:rsid w:val="005A049A"/>
    <w:rsid w:val="005A065B"/>
    <w:rsid w:val="005B2D57"/>
    <w:rsid w:val="005B6466"/>
    <w:rsid w:val="005B6BE7"/>
    <w:rsid w:val="005C081F"/>
    <w:rsid w:val="005E0FBB"/>
    <w:rsid w:val="005E2214"/>
    <w:rsid w:val="005E281B"/>
    <w:rsid w:val="005E3E96"/>
    <w:rsid w:val="005F33FE"/>
    <w:rsid w:val="005F570E"/>
    <w:rsid w:val="00601A62"/>
    <w:rsid w:val="00602A99"/>
    <w:rsid w:val="00603ADD"/>
    <w:rsid w:val="00603DD1"/>
    <w:rsid w:val="00607E42"/>
    <w:rsid w:val="00611D83"/>
    <w:rsid w:val="006145BD"/>
    <w:rsid w:val="00617AE5"/>
    <w:rsid w:val="00635229"/>
    <w:rsid w:val="006362F3"/>
    <w:rsid w:val="00636DD0"/>
    <w:rsid w:val="00650E7B"/>
    <w:rsid w:val="00653027"/>
    <w:rsid w:val="006610CF"/>
    <w:rsid w:val="00664A41"/>
    <w:rsid w:val="00670E1E"/>
    <w:rsid w:val="00681EAC"/>
    <w:rsid w:val="00683342"/>
    <w:rsid w:val="00690219"/>
    <w:rsid w:val="00697ED7"/>
    <w:rsid w:val="006B65BB"/>
    <w:rsid w:val="006C4B59"/>
    <w:rsid w:val="006C6C0D"/>
    <w:rsid w:val="006D60CE"/>
    <w:rsid w:val="006E2749"/>
    <w:rsid w:val="006E4E11"/>
    <w:rsid w:val="0071019A"/>
    <w:rsid w:val="00720A87"/>
    <w:rsid w:val="007218DD"/>
    <w:rsid w:val="007242A3"/>
    <w:rsid w:val="007249F1"/>
    <w:rsid w:val="00726DBE"/>
    <w:rsid w:val="007364B8"/>
    <w:rsid w:val="007434C2"/>
    <w:rsid w:val="00746D23"/>
    <w:rsid w:val="00747CCE"/>
    <w:rsid w:val="00761BFC"/>
    <w:rsid w:val="00762E8A"/>
    <w:rsid w:val="00771597"/>
    <w:rsid w:val="00771AE9"/>
    <w:rsid w:val="00782F4A"/>
    <w:rsid w:val="00795888"/>
    <w:rsid w:val="007A6855"/>
    <w:rsid w:val="007A77EB"/>
    <w:rsid w:val="007B3C64"/>
    <w:rsid w:val="007B4155"/>
    <w:rsid w:val="007B7ED9"/>
    <w:rsid w:val="007C14A6"/>
    <w:rsid w:val="007D1D4E"/>
    <w:rsid w:val="007F2B30"/>
    <w:rsid w:val="008020D5"/>
    <w:rsid w:val="008046B3"/>
    <w:rsid w:val="008100B2"/>
    <w:rsid w:val="00815EC6"/>
    <w:rsid w:val="0082588D"/>
    <w:rsid w:val="00845621"/>
    <w:rsid w:val="008540CD"/>
    <w:rsid w:val="00855524"/>
    <w:rsid w:val="00856A83"/>
    <w:rsid w:val="008649AC"/>
    <w:rsid w:val="00867A26"/>
    <w:rsid w:val="00870E01"/>
    <w:rsid w:val="0087470A"/>
    <w:rsid w:val="00876077"/>
    <w:rsid w:val="008832D7"/>
    <w:rsid w:val="00883D19"/>
    <w:rsid w:val="0088557B"/>
    <w:rsid w:val="00885E70"/>
    <w:rsid w:val="0089288D"/>
    <w:rsid w:val="008944B4"/>
    <w:rsid w:val="008A66B1"/>
    <w:rsid w:val="008B3257"/>
    <w:rsid w:val="008E6A10"/>
    <w:rsid w:val="008F55A2"/>
    <w:rsid w:val="008F7C96"/>
    <w:rsid w:val="00907CC4"/>
    <w:rsid w:val="009108FA"/>
    <w:rsid w:val="00931DFF"/>
    <w:rsid w:val="00934C2A"/>
    <w:rsid w:val="00951E71"/>
    <w:rsid w:val="009524A3"/>
    <w:rsid w:val="00952FB7"/>
    <w:rsid w:val="00955B0C"/>
    <w:rsid w:val="0095715B"/>
    <w:rsid w:val="00962A5A"/>
    <w:rsid w:val="00971052"/>
    <w:rsid w:val="00971AFC"/>
    <w:rsid w:val="009801F9"/>
    <w:rsid w:val="00985860"/>
    <w:rsid w:val="0099679A"/>
    <w:rsid w:val="009972E5"/>
    <w:rsid w:val="009A4090"/>
    <w:rsid w:val="009A5534"/>
    <w:rsid w:val="009B2EC4"/>
    <w:rsid w:val="009B4B9F"/>
    <w:rsid w:val="009C63EB"/>
    <w:rsid w:val="009D219D"/>
    <w:rsid w:val="009E4025"/>
    <w:rsid w:val="009E7A94"/>
    <w:rsid w:val="009F1201"/>
    <w:rsid w:val="009F30F2"/>
    <w:rsid w:val="009F3311"/>
    <w:rsid w:val="00A041E9"/>
    <w:rsid w:val="00A04D07"/>
    <w:rsid w:val="00A14F25"/>
    <w:rsid w:val="00A232AF"/>
    <w:rsid w:val="00A3043B"/>
    <w:rsid w:val="00A30BDF"/>
    <w:rsid w:val="00A32909"/>
    <w:rsid w:val="00A33BCE"/>
    <w:rsid w:val="00A554D6"/>
    <w:rsid w:val="00A575F3"/>
    <w:rsid w:val="00A60DFF"/>
    <w:rsid w:val="00A8087D"/>
    <w:rsid w:val="00A818CE"/>
    <w:rsid w:val="00A92F0F"/>
    <w:rsid w:val="00A9303B"/>
    <w:rsid w:val="00A93C5B"/>
    <w:rsid w:val="00AA34FA"/>
    <w:rsid w:val="00AB11E5"/>
    <w:rsid w:val="00AC662D"/>
    <w:rsid w:val="00AD1C07"/>
    <w:rsid w:val="00AD2935"/>
    <w:rsid w:val="00AD2976"/>
    <w:rsid w:val="00AD65EC"/>
    <w:rsid w:val="00AF339B"/>
    <w:rsid w:val="00AF473C"/>
    <w:rsid w:val="00B03484"/>
    <w:rsid w:val="00B06D13"/>
    <w:rsid w:val="00B07A3B"/>
    <w:rsid w:val="00B12F8D"/>
    <w:rsid w:val="00B145B9"/>
    <w:rsid w:val="00B23494"/>
    <w:rsid w:val="00B26A9B"/>
    <w:rsid w:val="00B30D63"/>
    <w:rsid w:val="00B322DD"/>
    <w:rsid w:val="00B40850"/>
    <w:rsid w:val="00B40D7C"/>
    <w:rsid w:val="00B44D04"/>
    <w:rsid w:val="00B52320"/>
    <w:rsid w:val="00B575E5"/>
    <w:rsid w:val="00B666CD"/>
    <w:rsid w:val="00B71CAE"/>
    <w:rsid w:val="00B74EEB"/>
    <w:rsid w:val="00B8409A"/>
    <w:rsid w:val="00B85BB6"/>
    <w:rsid w:val="00B87574"/>
    <w:rsid w:val="00B94E6A"/>
    <w:rsid w:val="00B963E4"/>
    <w:rsid w:val="00BA173A"/>
    <w:rsid w:val="00BB1BE0"/>
    <w:rsid w:val="00BC50DF"/>
    <w:rsid w:val="00BC554D"/>
    <w:rsid w:val="00BD261E"/>
    <w:rsid w:val="00BD26A4"/>
    <w:rsid w:val="00BD2B38"/>
    <w:rsid w:val="00BD4387"/>
    <w:rsid w:val="00BE0992"/>
    <w:rsid w:val="00BE1C32"/>
    <w:rsid w:val="00BE44B4"/>
    <w:rsid w:val="00C017B9"/>
    <w:rsid w:val="00C01B31"/>
    <w:rsid w:val="00C15C29"/>
    <w:rsid w:val="00C1636D"/>
    <w:rsid w:val="00C1707D"/>
    <w:rsid w:val="00C23F38"/>
    <w:rsid w:val="00C24F68"/>
    <w:rsid w:val="00C340A1"/>
    <w:rsid w:val="00C36E32"/>
    <w:rsid w:val="00C37B1A"/>
    <w:rsid w:val="00C423DB"/>
    <w:rsid w:val="00C44696"/>
    <w:rsid w:val="00C45D0B"/>
    <w:rsid w:val="00C47ECF"/>
    <w:rsid w:val="00C507BC"/>
    <w:rsid w:val="00C522B9"/>
    <w:rsid w:val="00C524EA"/>
    <w:rsid w:val="00C638A7"/>
    <w:rsid w:val="00C73B64"/>
    <w:rsid w:val="00C77F80"/>
    <w:rsid w:val="00C806CE"/>
    <w:rsid w:val="00C923D4"/>
    <w:rsid w:val="00C92E67"/>
    <w:rsid w:val="00C96202"/>
    <w:rsid w:val="00CA0272"/>
    <w:rsid w:val="00CA13C2"/>
    <w:rsid w:val="00CA39BD"/>
    <w:rsid w:val="00CA3B36"/>
    <w:rsid w:val="00CB42EA"/>
    <w:rsid w:val="00CB638F"/>
    <w:rsid w:val="00CB7489"/>
    <w:rsid w:val="00CC2433"/>
    <w:rsid w:val="00CC2D7F"/>
    <w:rsid w:val="00CC5D3C"/>
    <w:rsid w:val="00CD299C"/>
    <w:rsid w:val="00CD45B3"/>
    <w:rsid w:val="00CE2C56"/>
    <w:rsid w:val="00CF2334"/>
    <w:rsid w:val="00CF3E29"/>
    <w:rsid w:val="00CF5630"/>
    <w:rsid w:val="00D0720A"/>
    <w:rsid w:val="00D07EE7"/>
    <w:rsid w:val="00D133D7"/>
    <w:rsid w:val="00D210FD"/>
    <w:rsid w:val="00D24B9E"/>
    <w:rsid w:val="00D2677F"/>
    <w:rsid w:val="00D37857"/>
    <w:rsid w:val="00D43E05"/>
    <w:rsid w:val="00D50C6A"/>
    <w:rsid w:val="00D50EAB"/>
    <w:rsid w:val="00D514B8"/>
    <w:rsid w:val="00D61636"/>
    <w:rsid w:val="00D62E4F"/>
    <w:rsid w:val="00D6783C"/>
    <w:rsid w:val="00D67B51"/>
    <w:rsid w:val="00D72A61"/>
    <w:rsid w:val="00D75113"/>
    <w:rsid w:val="00D92D5F"/>
    <w:rsid w:val="00DA458F"/>
    <w:rsid w:val="00DB2570"/>
    <w:rsid w:val="00DC1EA4"/>
    <w:rsid w:val="00DC42F2"/>
    <w:rsid w:val="00DD4A74"/>
    <w:rsid w:val="00DE2E09"/>
    <w:rsid w:val="00DE312C"/>
    <w:rsid w:val="00DF6C01"/>
    <w:rsid w:val="00DF6F52"/>
    <w:rsid w:val="00E03A91"/>
    <w:rsid w:val="00E03B01"/>
    <w:rsid w:val="00E12752"/>
    <w:rsid w:val="00E20E25"/>
    <w:rsid w:val="00E31D70"/>
    <w:rsid w:val="00E36D3B"/>
    <w:rsid w:val="00E474BF"/>
    <w:rsid w:val="00E5536D"/>
    <w:rsid w:val="00E570E0"/>
    <w:rsid w:val="00E5717E"/>
    <w:rsid w:val="00E63B87"/>
    <w:rsid w:val="00E76601"/>
    <w:rsid w:val="00E83A49"/>
    <w:rsid w:val="00E86BD0"/>
    <w:rsid w:val="00E95958"/>
    <w:rsid w:val="00E96F11"/>
    <w:rsid w:val="00EA377B"/>
    <w:rsid w:val="00EB0EAE"/>
    <w:rsid w:val="00EB157F"/>
    <w:rsid w:val="00EB1596"/>
    <w:rsid w:val="00EB4539"/>
    <w:rsid w:val="00EB650E"/>
    <w:rsid w:val="00EB7D5A"/>
    <w:rsid w:val="00EC25F9"/>
    <w:rsid w:val="00EC2D6B"/>
    <w:rsid w:val="00EC3B36"/>
    <w:rsid w:val="00EC4927"/>
    <w:rsid w:val="00EC5A21"/>
    <w:rsid w:val="00EC64FF"/>
    <w:rsid w:val="00ED583F"/>
    <w:rsid w:val="00EE1C2B"/>
    <w:rsid w:val="00EE597E"/>
    <w:rsid w:val="00EF07F1"/>
    <w:rsid w:val="00EF2669"/>
    <w:rsid w:val="00EF6D83"/>
    <w:rsid w:val="00F0048B"/>
    <w:rsid w:val="00F01AB7"/>
    <w:rsid w:val="00F0716B"/>
    <w:rsid w:val="00F17ABC"/>
    <w:rsid w:val="00F22EAE"/>
    <w:rsid w:val="00F31507"/>
    <w:rsid w:val="00F34FAF"/>
    <w:rsid w:val="00F35F2F"/>
    <w:rsid w:val="00F37B50"/>
    <w:rsid w:val="00F40D90"/>
    <w:rsid w:val="00F42802"/>
    <w:rsid w:val="00F509B6"/>
    <w:rsid w:val="00F60236"/>
    <w:rsid w:val="00F6466F"/>
    <w:rsid w:val="00F70EDB"/>
    <w:rsid w:val="00F74453"/>
    <w:rsid w:val="00F7497F"/>
    <w:rsid w:val="00F82D0B"/>
    <w:rsid w:val="00F84391"/>
    <w:rsid w:val="00F9115C"/>
    <w:rsid w:val="00F97A7A"/>
    <w:rsid w:val="00FA0665"/>
    <w:rsid w:val="00FA2C5E"/>
    <w:rsid w:val="00FB1B95"/>
    <w:rsid w:val="00FC0E29"/>
    <w:rsid w:val="00FC2E07"/>
    <w:rsid w:val="00FC6512"/>
    <w:rsid w:val="00FC6FDF"/>
    <w:rsid w:val="00FE77F0"/>
    <w:rsid w:val="00FF045F"/>
    <w:rsid w:val="00FF0B74"/>
    <w:rsid w:val="00FF4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9B029"/>
  <w15:docId w15:val="{21BC03C7-DED0-4E29-94F5-1E080015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rsid w:val="00B40850"/>
    <w:pPr>
      <w:spacing w:before="360" w:after="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rsid w:val="00B40850"/>
    <w:pPr>
      <w:spacing w:before="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B40850"/>
    <w:rPr>
      <w:b/>
      <w:bCs/>
    </w:rPr>
  </w:style>
  <w:style w:type="paragraph" w:styleId="Ballongtext">
    <w:name w:val="Balloon Text"/>
    <w:basedOn w:val="Normal"/>
    <w:link w:val="BallongtextChar"/>
    <w:rsid w:val="009B4B9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B4B9F"/>
    <w:rPr>
      <w:rFonts w:ascii="Tahoma" w:hAnsi="Tahoma" w:cs="Tahoma"/>
      <w:sz w:val="16"/>
      <w:szCs w:val="16"/>
      <w:lang w:eastAsia="en-US"/>
    </w:rPr>
  </w:style>
  <w:style w:type="character" w:customStyle="1" w:styleId="RKnormalChar">
    <w:name w:val="RKnormal Char"/>
    <w:link w:val="RKnormal"/>
    <w:locked/>
    <w:rsid w:val="00C73B64"/>
    <w:rPr>
      <w:rFonts w:ascii="OrigGarmnd BT" w:hAnsi="OrigGarmnd BT"/>
      <w:sz w:val="24"/>
      <w:lang w:eastAsia="en-US"/>
    </w:rPr>
  </w:style>
  <w:style w:type="paragraph" w:styleId="Normaltindrag">
    <w:name w:val="Normal Indent"/>
    <w:basedOn w:val="Normal"/>
    <w:rsid w:val="003F6BFA"/>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Liststycke">
    <w:name w:val="List Paragraph"/>
    <w:basedOn w:val="Normal"/>
    <w:uiPriority w:val="34"/>
    <w:qFormat/>
    <w:rsid w:val="003F6BFA"/>
    <w:pPr>
      <w:ind w:left="720"/>
      <w:contextualSpacing/>
    </w:pPr>
  </w:style>
  <w:style w:type="paragraph" w:customStyle="1" w:styleId="Default">
    <w:name w:val="Default"/>
    <w:rsid w:val="00007EB3"/>
    <w:pPr>
      <w:autoSpaceDE w:val="0"/>
      <w:autoSpaceDN w:val="0"/>
      <w:adjustRightInd w:val="0"/>
    </w:pPr>
    <w:rPr>
      <w:rFonts w:ascii="OrigGarmnd BT" w:hAnsi="OrigGarmnd BT" w:cs="OrigGarmnd BT"/>
      <w:color w:val="000000"/>
      <w:sz w:val="24"/>
      <w:szCs w:val="24"/>
    </w:rPr>
  </w:style>
  <w:style w:type="character" w:customStyle="1" w:styleId="hps">
    <w:name w:val="hps"/>
    <w:basedOn w:val="Standardstycketeckensnitt"/>
    <w:rsid w:val="00007EB3"/>
  </w:style>
  <w:style w:type="character" w:styleId="Kommentarsreferens">
    <w:name w:val="annotation reference"/>
    <w:basedOn w:val="Standardstycketeckensnitt"/>
    <w:rsid w:val="00F9115C"/>
    <w:rPr>
      <w:sz w:val="16"/>
      <w:szCs w:val="16"/>
    </w:rPr>
  </w:style>
  <w:style w:type="paragraph" w:styleId="Kommentarer">
    <w:name w:val="annotation text"/>
    <w:basedOn w:val="Normal"/>
    <w:link w:val="KommentarerChar"/>
    <w:rsid w:val="00F9115C"/>
    <w:pPr>
      <w:spacing w:line="240" w:lineRule="auto"/>
    </w:pPr>
    <w:rPr>
      <w:sz w:val="20"/>
    </w:rPr>
  </w:style>
  <w:style w:type="character" w:customStyle="1" w:styleId="KommentarerChar">
    <w:name w:val="Kommentarer Char"/>
    <w:basedOn w:val="Standardstycketeckensnitt"/>
    <w:link w:val="Kommentarer"/>
    <w:rsid w:val="00F9115C"/>
    <w:rPr>
      <w:rFonts w:ascii="OrigGarmnd BT" w:hAnsi="OrigGarmnd BT"/>
      <w:lang w:eastAsia="en-US"/>
    </w:rPr>
  </w:style>
  <w:style w:type="paragraph" w:styleId="Kommentarsmne">
    <w:name w:val="annotation subject"/>
    <w:basedOn w:val="Kommentarer"/>
    <w:next w:val="Kommentarer"/>
    <w:link w:val="KommentarsmneChar"/>
    <w:rsid w:val="00F9115C"/>
    <w:rPr>
      <w:b/>
      <w:bCs/>
    </w:rPr>
  </w:style>
  <w:style w:type="character" w:customStyle="1" w:styleId="KommentarsmneChar">
    <w:name w:val="Kommentarsämne Char"/>
    <w:basedOn w:val="KommentarerChar"/>
    <w:link w:val="Kommentarsmne"/>
    <w:rsid w:val="00F9115C"/>
    <w:rPr>
      <w:rFonts w:ascii="OrigGarmnd BT" w:hAnsi="OrigGarmnd BT"/>
      <w:b/>
      <w:bCs/>
      <w:lang w:eastAsia="en-US"/>
    </w:rPr>
  </w:style>
  <w:style w:type="paragraph" w:customStyle="1" w:styleId="Char3">
    <w:name w:val="Char3"/>
    <w:basedOn w:val="Normal"/>
    <w:rsid w:val="00A575F3"/>
    <w:pPr>
      <w:overflowPunct/>
      <w:autoSpaceDE/>
      <w:autoSpaceDN/>
      <w:adjustRightInd/>
      <w:spacing w:after="160" w:line="240" w:lineRule="exact"/>
      <w:textAlignment w:val="auto"/>
    </w:pPr>
    <w:rPr>
      <w:rFonts w:ascii="Tahoma" w:hAnsi="Tahoma"/>
      <w:sz w:val="20"/>
      <w:lang w:val="en-US"/>
    </w:rPr>
  </w:style>
  <w:style w:type="character" w:customStyle="1" w:styleId="Rubrik2Char">
    <w:name w:val="Rubrik 2 Char"/>
    <w:basedOn w:val="Standardstycketeckensnitt"/>
    <w:link w:val="Rubrik2"/>
    <w:rsid w:val="000403A6"/>
    <w:rPr>
      <w:rFonts w:ascii="TradeGothic" w:hAnsi="TradeGothic"/>
      <w:b/>
      <w:kern w:val="28"/>
      <w:sz w:val="22"/>
      <w:lang w:eastAsia="en-US"/>
    </w:rPr>
  </w:style>
  <w:style w:type="character" w:customStyle="1" w:styleId="Rubrik1Char">
    <w:name w:val="Rubrik 1 Char"/>
    <w:basedOn w:val="Standardstycketeckensnitt"/>
    <w:link w:val="Rubrik1"/>
    <w:rsid w:val="00335167"/>
    <w:rPr>
      <w:rFonts w:ascii="TradeGothic" w:hAnsi="TradeGothic"/>
      <w:b/>
      <w:kern w:val="28"/>
      <w:sz w:val="22"/>
      <w:lang w:eastAsia="en-US"/>
    </w:rPr>
  </w:style>
  <w:style w:type="paragraph" w:styleId="Oformateradtext">
    <w:name w:val="Plain Text"/>
    <w:basedOn w:val="Normal"/>
    <w:link w:val="OformateradtextChar"/>
    <w:uiPriority w:val="99"/>
    <w:unhideWhenUsed/>
    <w:rsid w:val="00E12752"/>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E12752"/>
    <w:rPr>
      <w:rFonts w:ascii="Calibri" w:eastAsiaTheme="minorHAnsi" w:hAnsi="Calibri" w:cstheme="minorBidi"/>
      <w:sz w:val="22"/>
      <w:szCs w:val="21"/>
      <w:lang w:eastAsia="en-US"/>
    </w:rPr>
  </w:style>
  <w:style w:type="paragraph" w:styleId="Rubrik">
    <w:name w:val="Title"/>
    <w:basedOn w:val="Normal"/>
    <w:link w:val="RubrikChar"/>
    <w:qFormat/>
    <w:rsid w:val="00DE312C"/>
    <w:pPr>
      <w:overflowPunct/>
      <w:autoSpaceDE/>
      <w:autoSpaceDN/>
      <w:adjustRightInd/>
      <w:spacing w:before="480" w:after="240" w:line="240" w:lineRule="auto"/>
      <w:jc w:val="center"/>
      <w:textAlignment w:val="auto"/>
    </w:pPr>
    <w:rPr>
      <w:rFonts w:ascii="Times New Roman" w:hAnsi="Times New Roman"/>
      <w:b/>
      <w:bCs/>
      <w:i/>
      <w:szCs w:val="32"/>
      <w:u w:val="single"/>
      <w:lang w:val="en-GB" w:eastAsia="fr-BE"/>
    </w:rPr>
  </w:style>
  <w:style w:type="character" w:customStyle="1" w:styleId="RubrikChar">
    <w:name w:val="Rubrik Char"/>
    <w:basedOn w:val="Standardstycketeckensnitt"/>
    <w:link w:val="Rubrik"/>
    <w:rsid w:val="00DE312C"/>
    <w:rPr>
      <w:b/>
      <w:bCs/>
      <w:i/>
      <w:sz w:val="24"/>
      <w:szCs w:val="32"/>
      <w:u w:val="single"/>
      <w:lang w:val="en-GB" w:eastAsia="fr-BE"/>
    </w:rPr>
  </w:style>
  <w:style w:type="paragraph" w:customStyle="1" w:styleId="PointManual">
    <w:name w:val="Point Manual"/>
    <w:basedOn w:val="Normal"/>
    <w:link w:val="PointManualChar"/>
    <w:rsid w:val="00DE312C"/>
    <w:pPr>
      <w:overflowPunct/>
      <w:autoSpaceDE/>
      <w:autoSpaceDN/>
      <w:adjustRightInd/>
      <w:spacing w:before="200" w:line="240" w:lineRule="auto"/>
      <w:ind w:left="567" w:hanging="567"/>
      <w:textAlignment w:val="auto"/>
    </w:pPr>
    <w:rPr>
      <w:rFonts w:ascii="Times New Roman" w:hAnsi="Times New Roman"/>
      <w:szCs w:val="24"/>
      <w:lang w:val="en-GB" w:eastAsia="fr-BE"/>
    </w:rPr>
  </w:style>
  <w:style w:type="paragraph" w:customStyle="1" w:styleId="PointManual1">
    <w:name w:val="Point Manual (1)"/>
    <w:basedOn w:val="Normal"/>
    <w:rsid w:val="00DE312C"/>
    <w:pPr>
      <w:overflowPunct/>
      <w:autoSpaceDE/>
      <w:autoSpaceDN/>
      <w:adjustRightInd/>
      <w:spacing w:line="240" w:lineRule="auto"/>
      <w:ind w:left="1134" w:hanging="567"/>
      <w:textAlignment w:val="auto"/>
      <w:outlineLvl w:val="0"/>
    </w:pPr>
    <w:rPr>
      <w:rFonts w:ascii="Times New Roman" w:hAnsi="Times New Roman"/>
      <w:szCs w:val="24"/>
      <w:lang w:val="en-GB" w:eastAsia="fr-BE"/>
    </w:rPr>
  </w:style>
  <w:style w:type="paragraph" w:customStyle="1" w:styleId="PointManual2">
    <w:name w:val="Point Manual (2)"/>
    <w:basedOn w:val="Normal"/>
    <w:rsid w:val="00DE312C"/>
    <w:pPr>
      <w:overflowPunct/>
      <w:autoSpaceDE/>
      <w:autoSpaceDN/>
      <w:adjustRightInd/>
      <w:spacing w:line="240" w:lineRule="auto"/>
      <w:ind w:left="1701" w:hanging="567"/>
      <w:textAlignment w:val="auto"/>
      <w:outlineLvl w:val="1"/>
    </w:pPr>
    <w:rPr>
      <w:rFonts w:ascii="Times New Roman" w:hAnsi="Times New Roman"/>
      <w:szCs w:val="24"/>
      <w:lang w:val="en-GB" w:eastAsia="fr-BE"/>
    </w:rPr>
  </w:style>
  <w:style w:type="character" w:customStyle="1" w:styleId="PointManualChar">
    <w:name w:val="Point Manual Char"/>
    <w:link w:val="PointManual"/>
    <w:rsid w:val="00DE312C"/>
    <w:rPr>
      <w:sz w:val="24"/>
      <w:szCs w:val="24"/>
      <w:lang w:val="en-GB" w:eastAsia="fr-BE"/>
    </w:rPr>
  </w:style>
  <w:style w:type="paragraph" w:customStyle="1" w:styleId="Dash2">
    <w:name w:val="Dash 2"/>
    <w:basedOn w:val="Normal"/>
    <w:rsid w:val="00955B0C"/>
    <w:pPr>
      <w:numPr>
        <w:numId w:val="3"/>
      </w:numPr>
      <w:overflowPunct/>
      <w:autoSpaceDE/>
      <w:autoSpaceDN/>
      <w:adjustRightInd/>
      <w:spacing w:line="240" w:lineRule="auto"/>
      <w:textAlignment w:val="auto"/>
      <w:outlineLvl w:val="1"/>
    </w:pPr>
    <w:rPr>
      <w:rFonts w:ascii="Times New Roman" w:hAnsi="Times New Roman"/>
      <w:szCs w:val="24"/>
    </w:rPr>
  </w:style>
  <w:style w:type="paragraph" w:customStyle="1" w:styleId="DashEqual1">
    <w:name w:val="Dash Equal 1"/>
    <w:basedOn w:val="Normal"/>
    <w:rsid w:val="00955B0C"/>
    <w:pPr>
      <w:numPr>
        <w:numId w:val="4"/>
      </w:numPr>
      <w:overflowPunct/>
      <w:autoSpaceDE/>
      <w:autoSpaceDN/>
      <w:adjustRightInd/>
      <w:spacing w:line="240" w:lineRule="auto"/>
      <w:textAlignment w:val="auto"/>
      <w:outlineLvl w:val="0"/>
    </w:pPr>
    <w:rPr>
      <w:rFonts w:ascii="Times New Roman" w:hAnsi="Times New Roman"/>
      <w:szCs w:val="24"/>
    </w:rPr>
  </w:style>
  <w:style w:type="paragraph" w:customStyle="1" w:styleId="CharZchnZchn">
    <w:name w:val="Char Zchn Zchn"/>
    <w:basedOn w:val="Normal"/>
    <w:rsid w:val="00955B0C"/>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839">
      <w:bodyDiv w:val="1"/>
      <w:marLeft w:val="0"/>
      <w:marRight w:val="0"/>
      <w:marTop w:val="0"/>
      <w:marBottom w:val="0"/>
      <w:divBdr>
        <w:top w:val="none" w:sz="0" w:space="0" w:color="auto"/>
        <w:left w:val="none" w:sz="0" w:space="0" w:color="auto"/>
        <w:bottom w:val="none" w:sz="0" w:space="0" w:color="auto"/>
        <w:right w:val="none" w:sz="0" w:space="0" w:color="auto"/>
      </w:divBdr>
    </w:div>
    <w:div w:id="57943142">
      <w:bodyDiv w:val="1"/>
      <w:marLeft w:val="0"/>
      <w:marRight w:val="0"/>
      <w:marTop w:val="0"/>
      <w:marBottom w:val="0"/>
      <w:divBdr>
        <w:top w:val="none" w:sz="0" w:space="0" w:color="auto"/>
        <w:left w:val="none" w:sz="0" w:space="0" w:color="auto"/>
        <w:bottom w:val="none" w:sz="0" w:space="0" w:color="auto"/>
        <w:right w:val="none" w:sz="0" w:space="0" w:color="auto"/>
      </w:divBdr>
    </w:div>
    <w:div w:id="60254406">
      <w:bodyDiv w:val="1"/>
      <w:marLeft w:val="0"/>
      <w:marRight w:val="0"/>
      <w:marTop w:val="0"/>
      <w:marBottom w:val="0"/>
      <w:divBdr>
        <w:top w:val="none" w:sz="0" w:space="0" w:color="auto"/>
        <w:left w:val="none" w:sz="0" w:space="0" w:color="auto"/>
        <w:bottom w:val="none" w:sz="0" w:space="0" w:color="auto"/>
        <w:right w:val="none" w:sz="0" w:space="0" w:color="auto"/>
      </w:divBdr>
    </w:div>
    <w:div w:id="104545378">
      <w:bodyDiv w:val="1"/>
      <w:marLeft w:val="0"/>
      <w:marRight w:val="0"/>
      <w:marTop w:val="0"/>
      <w:marBottom w:val="0"/>
      <w:divBdr>
        <w:top w:val="none" w:sz="0" w:space="0" w:color="auto"/>
        <w:left w:val="none" w:sz="0" w:space="0" w:color="auto"/>
        <w:bottom w:val="none" w:sz="0" w:space="0" w:color="auto"/>
        <w:right w:val="none" w:sz="0" w:space="0" w:color="auto"/>
      </w:divBdr>
    </w:div>
    <w:div w:id="114372802">
      <w:bodyDiv w:val="1"/>
      <w:marLeft w:val="0"/>
      <w:marRight w:val="0"/>
      <w:marTop w:val="0"/>
      <w:marBottom w:val="0"/>
      <w:divBdr>
        <w:top w:val="none" w:sz="0" w:space="0" w:color="auto"/>
        <w:left w:val="none" w:sz="0" w:space="0" w:color="auto"/>
        <w:bottom w:val="none" w:sz="0" w:space="0" w:color="auto"/>
        <w:right w:val="none" w:sz="0" w:space="0" w:color="auto"/>
      </w:divBdr>
    </w:div>
    <w:div w:id="118571492">
      <w:bodyDiv w:val="1"/>
      <w:marLeft w:val="0"/>
      <w:marRight w:val="0"/>
      <w:marTop w:val="0"/>
      <w:marBottom w:val="0"/>
      <w:divBdr>
        <w:top w:val="none" w:sz="0" w:space="0" w:color="auto"/>
        <w:left w:val="none" w:sz="0" w:space="0" w:color="auto"/>
        <w:bottom w:val="none" w:sz="0" w:space="0" w:color="auto"/>
        <w:right w:val="none" w:sz="0" w:space="0" w:color="auto"/>
      </w:divBdr>
    </w:div>
    <w:div w:id="133763184">
      <w:bodyDiv w:val="1"/>
      <w:marLeft w:val="0"/>
      <w:marRight w:val="0"/>
      <w:marTop w:val="0"/>
      <w:marBottom w:val="0"/>
      <w:divBdr>
        <w:top w:val="none" w:sz="0" w:space="0" w:color="auto"/>
        <w:left w:val="none" w:sz="0" w:space="0" w:color="auto"/>
        <w:bottom w:val="none" w:sz="0" w:space="0" w:color="auto"/>
        <w:right w:val="none" w:sz="0" w:space="0" w:color="auto"/>
      </w:divBdr>
    </w:div>
    <w:div w:id="139931673">
      <w:bodyDiv w:val="1"/>
      <w:marLeft w:val="0"/>
      <w:marRight w:val="0"/>
      <w:marTop w:val="0"/>
      <w:marBottom w:val="0"/>
      <w:divBdr>
        <w:top w:val="none" w:sz="0" w:space="0" w:color="auto"/>
        <w:left w:val="none" w:sz="0" w:space="0" w:color="auto"/>
        <w:bottom w:val="none" w:sz="0" w:space="0" w:color="auto"/>
        <w:right w:val="none" w:sz="0" w:space="0" w:color="auto"/>
      </w:divBdr>
    </w:div>
    <w:div w:id="208341394">
      <w:bodyDiv w:val="1"/>
      <w:marLeft w:val="0"/>
      <w:marRight w:val="0"/>
      <w:marTop w:val="0"/>
      <w:marBottom w:val="0"/>
      <w:divBdr>
        <w:top w:val="none" w:sz="0" w:space="0" w:color="auto"/>
        <w:left w:val="none" w:sz="0" w:space="0" w:color="auto"/>
        <w:bottom w:val="none" w:sz="0" w:space="0" w:color="auto"/>
        <w:right w:val="none" w:sz="0" w:space="0" w:color="auto"/>
      </w:divBdr>
    </w:div>
    <w:div w:id="209390800">
      <w:bodyDiv w:val="1"/>
      <w:marLeft w:val="0"/>
      <w:marRight w:val="0"/>
      <w:marTop w:val="0"/>
      <w:marBottom w:val="0"/>
      <w:divBdr>
        <w:top w:val="none" w:sz="0" w:space="0" w:color="auto"/>
        <w:left w:val="none" w:sz="0" w:space="0" w:color="auto"/>
        <w:bottom w:val="none" w:sz="0" w:space="0" w:color="auto"/>
        <w:right w:val="none" w:sz="0" w:space="0" w:color="auto"/>
      </w:divBdr>
    </w:div>
    <w:div w:id="215286773">
      <w:bodyDiv w:val="1"/>
      <w:marLeft w:val="0"/>
      <w:marRight w:val="0"/>
      <w:marTop w:val="0"/>
      <w:marBottom w:val="0"/>
      <w:divBdr>
        <w:top w:val="none" w:sz="0" w:space="0" w:color="auto"/>
        <w:left w:val="none" w:sz="0" w:space="0" w:color="auto"/>
        <w:bottom w:val="none" w:sz="0" w:space="0" w:color="auto"/>
        <w:right w:val="none" w:sz="0" w:space="0" w:color="auto"/>
      </w:divBdr>
    </w:div>
    <w:div w:id="224530060">
      <w:bodyDiv w:val="1"/>
      <w:marLeft w:val="0"/>
      <w:marRight w:val="0"/>
      <w:marTop w:val="0"/>
      <w:marBottom w:val="0"/>
      <w:divBdr>
        <w:top w:val="none" w:sz="0" w:space="0" w:color="auto"/>
        <w:left w:val="none" w:sz="0" w:space="0" w:color="auto"/>
        <w:bottom w:val="none" w:sz="0" w:space="0" w:color="auto"/>
        <w:right w:val="none" w:sz="0" w:space="0" w:color="auto"/>
      </w:divBdr>
    </w:div>
    <w:div w:id="287316471">
      <w:bodyDiv w:val="1"/>
      <w:marLeft w:val="0"/>
      <w:marRight w:val="0"/>
      <w:marTop w:val="0"/>
      <w:marBottom w:val="0"/>
      <w:divBdr>
        <w:top w:val="none" w:sz="0" w:space="0" w:color="auto"/>
        <w:left w:val="none" w:sz="0" w:space="0" w:color="auto"/>
        <w:bottom w:val="none" w:sz="0" w:space="0" w:color="auto"/>
        <w:right w:val="none" w:sz="0" w:space="0" w:color="auto"/>
      </w:divBdr>
    </w:div>
    <w:div w:id="288972964">
      <w:bodyDiv w:val="1"/>
      <w:marLeft w:val="0"/>
      <w:marRight w:val="0"/>
      <w:marTop w:val="0"/>
      <w:marBottom w:val="0"/>
      <w:divBdr>
        <w:top w:val="none" w:sz="0" w:space="0" w:color="auto"/>
        <w:left w:val="none" w:sz="0" w:space="0" w:color="auto"/>
        <w:bottom w:val="none" w:sz="0" w:space="0" w:color="auto"/>
        <w:right w:val="none" w:sz="0" w:space="0" w:color="auto"/>
      </w:divBdr>
    </w:div>
    <w:div w:id="290943489">
      <w:bodyDiv w:val="1"/>
      <w:marLeft w:val="0"/>
      <w:marRight w:val="0"/>
      <w:marTop w:val="0"/>
      <w:marBottom w:val="0"/>
      <w:divBdr>
        <w:top w:val="none" w:sz="0" w:space="0" w:color="auto"/>
        <w:left w:val="none" w:sz="0" w:space="0" w:color="auto"/>
        <w:bottom w:val="none" w:sz="0" w:space="0" w:color="auto"/>
        <w:right w:val="none" w:sz="0" w:space="0" w:color="auto"/>
      </w:divBdr>
    </w:div>
    <w:div w:id="311493595">
      <w:bodyDiv w:val="1"/>
      <w:marLeft w:val="0"/>
      <w:marRight w:val="0"/>
      <w:marTop w:val="0"/>
      <w:marBottom w:val="0"/>
      <w:divBdr>
        <w:top w:val="none" w:sz="0" w:space="0" w:color="auto"/>
        <w:left w:val="none" w:sz="0" w:space="0" w:color="auto"/>
        <w:bottom w:val="none" w:sz="0" w:space="0" w:color="auto"/>
        <w:right w:val="none" w:sz="0" w:space="0" w:color="auto"/>
      </w:divBdr>
    </w:div>
    <w:div w:id="332686947">
      <w:bodyDiv w:val="1"/>
      <w:marLeft w:val="0"/>
      <w:marRight w:val="0"/>
      <w:marTop w:val="0"/>
      <w:marBottom w:val="0"/>
      <w:divBdr>
        <w:top w:val="none" w:sz="0" w:space="0" w:color="auto"/>
        <w:left w:val="none" w:sz="0" w:space="0" w:color="auto"/>
        <w:bottom w:val="none" w:sz="0" w:space="0" w:color="auto"/>
        <w:right w:val="none" w:sz="0" w:space="0" w:color="auto"/>
      </w:divBdr>
    </w:div>
    <w:div w:id="358941595">
      <w:bodyDiv w:val="1"/>
      <w:marLeft w:val="0"/>
      <w:marRight w:val="0"/>
      <w:marTop w:val="0"/>
      <w:marBottom w:val="0"/>
      <w:divBdr>
        <w:top w:val="none" w:sz="0" w:space="0" w:color="auto"/>
        <w:left w:val="none" w:sz="0" w:space="0" w:color="auto"/>
        <w:bottom w:val="none" w:sz="0" w:space="0" w:color="auto"/>
        <w:right w:val="none" w:sz="0" w:space="0" w:color="auto"/>
      </w:divBdr>
    </w:div>
    <w:div w:id="417409678">
      <w:bodyDiv w:val="1"/>
      <w:marLeft w:val="0"/>
      <w:marRight w:val="0"/>
      <w:marTop w:val="0"/>
      <w:marBottom w:val="0"/>
      <w:divBdr>
        <w:top w:val="none" w:sz="0" w:space="0" w:color="auto"/>
        <w:left w:val="none" w:sz="0" w:space="0" w:color="auto"/>
        <w:bottom w:val="none" w:sz="0" w:space="0" w:color="auto"/>
        <w:right w:val="none" w:sz="0" w:space="0" w:color="auto"/>
      </w:divBdr>
    </w:div>
    <w:div w:id="432408217">
      <w:bodyDiv w:val="1"/>
      <w:marLeft w:val="0"/>
      <w:marRight w:val="0"/>
      <w:marTop w:val="0"/>
      <w:marBottom w:val="0"/>
      <w:divBdr>
        <w:top w:val="none" w:sz="0" w:space="0" w:color="auto"/>
        <w:left w:val="none" w:sz="0" w:space="0" w:color="auto"/>
        <w:bottom w:val="none" w:sz="0" w:space="0" w:color="auto"/>
        <w:right w:val="none" w:sz="0" w:space="0" w:color="auto"/>
      </w:divBdr>
    </w:div>
    <w:div w:id="474420515">
      <w:bodyDiv w:val="1"/>
      <w:marLeft w:val="0"/>
      <w:marRight w:val="0"/>
      <w:marTop w:val="0"/>
      <w:marBottom w:val="0"/>
      <w:divBdr>
        <w:top w:val="none" w:sz="0" w:space="0" w:color="auto"/>
        <w:left w:val="none" w:sz="0" w:space="0" w:color="auto"/>
        <w:bottom w:val="none" w:sz="0" w:space="0" w:color="auto"/>
        <w:right w:val="none" w:sz="0" w:space="0" w:color="auto"/>
      </w:divBdr>
    </w:div>
    <w:div w:id="544409181">
      <w:bodyDiv w:val="1"/>
      <w:marLeft w:val="0"/>
      <w:marRight w:val="0"/>
      <w:marTop w:val="0"/>
      <w:marBottom w:val="0"/>
      <w:divBdr>
        <w:top w:val="none" w:sz="0" w:space="0" w:color="auto"/>
        <w:left w:val="none" w:sz="0" w:space="0" w:color="auto"/>
        <w:bottom w:val="none" w:sz="0" w:space="0" w:color="auto"/>
        <w:right w:val="none" w:sz="0" w:space="0" w:color="auto"/>
      </w:divBdr>
    </w:div>
    <w:div w:id="556471382">
      <w:bodyDiv w:val="1"/>
      <w:marLeft w:val="0"/>
      <w:marRight w:val="0"/>
      <w:marTop w:val="0"/>
      <w:marBottom w:val="0"/>
      <w:divBdr>
        <w:top w:val="none" w:sz="0" w:space="0" w:color="auto"/>
        <w:left w:val="none" w:sz="0" w:space="0" w:color="auto"/>
        <w:bottom w:val="none" w:sz="0" w:space="0" w:color="auto"/>
        <w:right w:val="none" w:sz="0" w:space="0" w:color="auto"/>
      </w:divBdr>
    </w:div>
    <w:div w:id="561142614">
      <w:bodyDiv w:val="1"/>
      <w:marLeft w:val="0"/>
      <w:marRight w:val="0"/>
      <w:marTop w:val="0"/>
      <w:marBottom w:val="0"/>
      <w:divBdr>
        <w:top w:val="none" w:sz="0" w:space="0" w:color="auto"/>
        <w:left w:val="none" w:sz="0" w:space="0" w:color="auto"/>
        <w:bottom w:val="none" w:sz="0" w:space="0" w:color="auto"/>
        <w:right w:val="none" w:sz="0" w:space="0" w:color="auto"/>
      </w:divBdr>
    </w:div>
    <w:div w:id="611480639">
      <w:bodyDiv w:val="1"/>
      <w:marLeft w:val="0"/>
      <w:marRight w:val="0"/>
      <w:marTop w:val="0"/>
      <w:marBottom w:val="0"/>
      <w:divBdr>
        <w:top w:val="none" w:sz="0" w:space="0" w:color="auto"/>
        <w:left w:val="none" w:sz="0" w:space="0" w:color="auto"/>
        <w:bottom w:val="none" w:sz="0" w:space="0" w:color="auto"/>
        <w:right w:val="none" w:sz="0" w:space="0" w:color="auto"/>
      </w:divBdr>
    </w:div>
    <w:div w:id="643856802">
      <w:bodyDiv w:val="1"/>
      <w:marLeft w:val="0"/>
      <w:marRight w:val="0"/>
      <w:marTop w:val="0"/>
      <w:marBottom w:val="0"/>
      <w:divBdr>
        <w:top w:val="none" w:sz="0" w:space="0" w:color="auto"/>
        <w:left w:val="none" w:sz="0" w:space="0" w:color="auto"/>
        <w:bottom w:val="none" w:sz="0" w:space="0" w:color="auto"/>
        <w:right w:val="none" w:sz="0" w:space="0" w:color="auto"/>
      </w:divBdr>
    </w:div>
    <w:div w:id="657271934">
      <w:bodyDiv w:val="1"/>
      <w:marLeft w:val="0"/>
      <w:marRight w:val="0"/>
      <w:marTop w:val="0"/>
      <w:marBottom w:val="0"/>
      <w:divBdr>
        <w:top w:val="none" w:sz="0" w:space="0" w:color="auto"/>
        <w:left w:val="none" w:sz="0" w:space="0" w:color="auto"/>
        <w:bottom w:val="none" w:sz="0" w:space="0" w:color="auto"/>
        <w:right w:val="none" w:sz="0" w:space="0" w:color="auto"/>
      </w:divBdr>
    </w:div>
    <w:div w:id="661398335">
      <w:bodyDiv w:val="1"/>
      <w:marLeft w:val="0"/>
      <w:marRight w:val="0"/>
      <w:marTop w:val="0"/>
      <w:marBottom w:val="0"/>
      <w:divBdr>
        <w:top w:val="none" w:sz="0" w:space="0" w:color="auto"/>
        <w:left w:val="none" w:sz="0" w:space="0" w:color="auto"/>
        <w:bottom w:val="none" w:sz="0" w:space="0" w:color="auto"/>
        <w:right w:val="none" w:sz="0" w:space="0" w:color="auto"/>
      </w:divBdr>
    </w:div>
    <w:div w:id="673460244">
      <w:bodyDiv w:val="1"/>
      <w:marLeft w:val="0"/>
      <w:marRight w:val="0"/>
      <w:marTop w:val="0"/>
      <w:marBottom w:val="0"/>
      <w:divBdr>
        <w:top w:val="none" w:sz="0" w:space="0" w:color="auto"/>
        <w:left w:val="none" w:sz="0" w:space="0" w:color="auto"/>
        <w:bottom w:val="none" w:sz="0" w:space="0" w:color="auto"/>
        <w:right w:val="none" w:sz="0" w:space="0" w:color="auto"/>
      </w:divBdr>
    </w:div>
    <w:div w:id="683751141">
      <w:bodyDiv w:val="1"/>
      <w:marLeft w:val="0"/>
      <w:marRight w:val="0"/>
      <w:marTop w:val="0"/>
      <w:marBottom w:val="0"/>
      <w:divBdr>
        <w:top w:val="none" w:sz="0" w:space="0" w:color="auto"/>
        <w:left w:val="none" w:sz="0" w:space="0" w:color="auto"/>
        <w:bottom w:val="none" w:sz="0" w:space="0" w:color="auto"/>
        <w:right w:val="none" w:sz="0" w:space="0" w:color="auto"/>
      </w:divBdr>
    </w:div>
    <w:div w:id="695695935">
      <w:bodyDiv w:val="1"/>
      <w:marLeft w:val="0"/>
      <w:marRight w:val="0"/>
      <w:marTop w:val="0"/>
      <w:marBottom w:val="0"/>
      <w:divBdr>
        <w:top w:val="none" w:sz="0" w:space="0" w:color="auto"/>
        <w:left w:val="none" w:sz="0" w:space="0" w:color="auto"/>
        <w:bottom w:val="none" w:sz="0" w:space="0" w:color="auto"/>
        <w:right w:val="none" w:sz="0" w:space="0" w:color="auto"/>
      </w:divBdr>
    </w:div>
    <w:div w:id="702705171">
      <w:bodyDiv w:val="1"/>
      <w:marLeft w:val="0"/>
      <w:marRight w:val="0"/>
      <w:marTop w:val="0"/>
      <w:marBottom w:val="0"/>
      <w:divBdr>
        <w:top w:val="none" w:sz="0" w:space="0" w:color="auto"/>
        <w:left w:val="none" w:sz="0" w:space="0" w:color="auto"/>
        <w:bottom w:val="none" w:sz="0" w:space="0" w:color="auto"/>
        <w:right w:val="none" w:sz="0" w:space="0" w:color="auto"/>
      </w:divBdr>
    </w:div>
    <w:div w:id="750397741">
      <w:bodyDiv w:val="1"/>
      <w:marLeft w:val="0"/>
      <w:marRight w:val="0"/>
      <w:marTop w:val="0"/>
      <w:marBottom w:val="0"/>
      <w:divBdr>
        <w:top w:val="none" w:sz="0" w:space="0" w:color="auto"/>
        <w:left w:val="none" w:sz="0" w:space="0" w:color="auto"/>
        <w:bottom w:val="none" w:sz="0" w:space="0" w:color="auto"/>
        <w:right w:val="none" w:sz="0" w:space="0" w:color="auto"/>
      </w:divBdr>
    </w:div>
    <w:div w:id="751894814">
      <w:bodyDiv w:val="1"/>
      <w:marLeft w:val="0"/>
      <w:marRight w:val="0"/>
      <w:marTop w:val="0"/>
      <w:marBottom w:val="0"/>
      <w:divBdr>
        <w:top w:val="none" w:sz="0" w:space="0" w:color="auto"/>
        <w:left w:val="none" w:sz="0" w:space="0" w:color="auto"/>
        <w:bottom w:val="none" w:sz="0" w:space="0" w:color="auto"/>
        <w:right w:val="none" w:sz="0" w:space="0" w:color="auto"/>
      </w:divBdr>
    </w:div>
    <w:div w:id="755055623">
      <w:bodyDiv w:val="1"/>
      <w:marLeft w:val="0"/>
      <w:marRight w:val="0"/>
      <w:marTop w:val="0"/>
      <w:marBottom w:val="0"/>
      <w:divBdr>
        <w:top w:val="none" w:sz="0" w:space="0" w:color="auto"/>
        <w:left w:val="none" w:sz="0" w:space="0" w:color="auto"/>
        <w:bottom w:val="none" w:sz="0" w:space="0" w:color="auto"/>
        <w:right w:val="none" w:sz="0" w:space="0" w:color="auto"/>
      </w:divBdr>
    </w:div>
    <w:div w:id="755782765">
      <w:bodyDiv w:val="1"/>
      <w:marLeft w:val="0"/>
      <w:marRight w:val="0"/>
      <w:marTop w:val="0"/>
      <w:marBottom w:val="0"/>
      <w:divBdr>
        <w:top w:val="none" w:sz="0" w:space="0" w:color="auto"/>
        <w:left w:val="none" w:sz="0" w:space="0" w:color="auto"/>
        <w:bottom w:val="none" w:sz="0" w:space="0" w:color="auto"/>
        <w:right w:val="none" w:sz="0" w:space="0" w:color="auto"/>
      </w:divBdr>
    </w:div>
    <w:div w:id="773289394">
      <w:bodyDiv w:val="1"/>
      <w:marLeft w:val="0"/>
      <w:marRight w:val="0"/>
      <w:marTop w:val="0"/>
      <w:marBottom w:val="0"/>
      <w:divBdr>
        <w:top w:val="none" w:sz="0" w:space="0" w:color="auto"/>
        <w:left w:val="none" w:sz="0" w:space="0" w:color="auto"/>
        <w:bottom w:val="none" w:sz="0" w:space="0" w:color="auto"/>
        <w:right w:val="none" w:sz="0" w:space="0" w:color="auto"/>
      </w:divBdr>
    </w:div>
    <w:div w:id="787360122">
      <w:bodyDiv w:val="1"/>
      <w:marLeft w:val="0"/>
      <w:marRight w:val="0"/>
      <w:marTop w:val="0"/>
      <w:marBottom w:val="0"/>
      <w:divBdr>
        <w:top w:val="none" w:sz="0" w:space="0" w:color="auto"/>
        <w:left w:val="none" w:sz="0" w:space="0" w:color="auto"/>
        <w:bottom w:val="none" w:sz="0" w:space="0" w:color="auto"/>
        <w:right w:val="none" w:sz="0" w:space="0" w:color="auto"/>
      </w:divBdr>
    </w:div>
    <w:div w:id="806778977">
      <w:bodyDiv w:val="1"/>
      <w:marLeft w:val="0"/>
      <w:marRight w:val="0"/>
      <w:marTop w:val="0"/>
      <w:marBottom w:val="0"/>
      <w:divBdr>
        <w:top w:val="none" w:sz="0" w:space="0" w:color="auto"/>
        <w:left w:val="none" w:sz="0" w:space="0" w:color="auto"/>
        <w:bottom w:val="none" w:sz="0" w:space="0" w:color="auto"/>
        <w:right w:val="none" w:sz="0" w:space="0" w:color="auto"/>
      </w:divBdr>
    </w:div>
    <w:div w:id="890116823">
      <w:bodyDiv w:val="1"/>
      <w:marLeft w:val="0"/>
      <w:marRight w:val="0"/>
      <w:marTop w:val="0"/>
      <w:marBottom w:val="0"/>
      <w:divBdr>
        <w:top w:val="none" w:sz="0" w:space="0" w:color="auto"/>
        <w:left w:val="none" w:sz="0" w:space="0" w:color="auto"/>
        <w:bottom w:val="none" w:sz="0" w:space="0" w:color="auto"/>
        <w:right w:val="none" w:sz="0" w:space="0" w:color="auto"/>
      </w:divBdr>
    </w:div>
    <w:div w:id="898519533">
      <w:bodyDiv w:val="1"/>
      <w:marLeft w:val="0"/>
      <w:marRight w:val="0"/>
      <w:marTop w:val="0"/>
      <w:marBottom w:val="0"/>
      <w:divBdr>
        <w:top w:val="none" w:sz="0" w:space="0" w:color="auto"/>
        <w:left w:val="none" w:sz="0" w:space="0" w:color="auto"/>
        <w:bottom w:val="none" w:sz="0" w:space="0" w:color="auto"/>
        <w:right w:val="none" w:sz="0" w:space="0" w:color="auto"/>
      </w:divBdr>
    </w:div>
    <w:div w:id="909189483">
      <w:bodyDiv w:val="1"/>
      <w:marLeft w:val="0"/>
      <w:marRight w:val="0"/>
      <w:marTop w:val="0"/>
      <w:marBottom w:val="0"/>
      <w:divBdr>
        <w:top w:val="none" w:sz="0" w:space="0" w:color="auto"/>
        <w:left w:val="none" w:sz="0" w:space="0" w:color="auto"/>
        <w:bottom w:val="none" w:sz="0" w:space="0" w:color="auto"/>
        <w:right w:val="none" w:sz="0" w:space="0" w:color="auto"/>
      </w:divBdr>
    </w:div>
    <w:div w:id="940915066">
      <w:bodyDiv w:val="1"/>
      <w:marLeft w:val="0"/>
      <w:marRight w:val="0"/>
      <w:marTop w:val="0"/>
      <w:marBottom w:val="0"/>
      <w:divBdr>
        <w:top w:val="none" w:sz="0" w:space="0" w:color="auto"/>
        <w:left w:val="none" w:sz="0" w:space="0" w:color="auto"/>
        <w:bottom w:val="none" w:sz="0" w:space="0" w:color="auto"/>
        <w:right w:val="none" w:sz="0" w:space="0" w:color="auto"/>
      </w:divBdr>
    </w:div>
    <w:div w:id="955872988">
      <w:bodyDiv w:val="1"/>
      <w:marLeft w:val="0"/>
      <w:marRight w:val="0"/>
      <w:marTop w:val="0"/>
      <w:marBottom w:val="0"/>
      <w:divBdr>
        <w:top w:val="none" w:sz="0" w:space="0" w:color="auto"/>
        <w:left w:val="none" w:sz="0" w:space="0" w:color="auto"/>
        <w:bottom w:val="none" w:sz="0" w:space="0" w:color="auto"/>
        <w:right w:val="none" w:sz="0" w:space="0" w:color="auto"/>
      </w:divBdr>
    </w:div>
    <w:div w:id="984894680">
      <w:bodyDiv w:val="1"/>
      <w:marLeft w:val="0"/>
      <w:marRight w:val="0"/>
      <w:marTop w:val="0"/>
      <w:marBottom w:val="0"/>
      <w:divBdr>
        <w:top w:val="none" w:sz="0" w:space="0" w:color="auto"/>
        <w:left w:val="none" w:sz="0" w:space="0" w:color="auto"/>
        <w:bottom w:val="none" w:sz="0" w:space="0" w:color="auto"/>
        <w:right w:val="none" w:sz="0" w:space="0" w:color="auto"/>
      </w:divBdr>
    </w:div>
    <w:div w:id="1015616534">
      <w:bodyDiv w:val="1"/>
      <w:marLeft w:val="0"/>
      <w:marRight w:val="0"/>
      <w:marTop w:val="0"/>
      <w:marBottom w:val="0"/>
      <w:divBdr>
        <w:top w:val="none" w:sz="0" w:space="0" w:color="auto"/>
        <w:left w:val="none" w:sz="0" w:space="0" w:color="auto"/>
        <w:bottom w:val="none" w:sz="0" w:space="0" w:color="auto"/>
        <w:right w:val="none" w:sz="0" w:space="0" w:color="auto"/>
      </w:divBdr>
    </w:div>
    <w:div w:id="1018430121">
      <w:bodyDiv w:val="1"/>
      <w:marLeft w:val="0"/>
      <w:marRight w:val="0"/>
      <w:marTop w:val="0"/>
      <w:marBottom w:val="0"/>
      <w:divBdr>
        <w:top w:val="none" w:sz="0" w:space="0" w:color="auto"/>
        <w:left w:val="none" w:sz="0" w:space="0" w:color="auto"/>
        <w:bottom w:val="none" w:sz="0" w:space="0" w:color="auto"/>
        <w:right w:val="none" w:sz="0" w:space="0" w:color="auto"/>
      </w:divBdr>
    </w:div>
    <w:div w:id="1025908157">
      <w:bodyDiv w:val="1"/>
      <w:marLeft w:val="0"/>
      <w:marRight w:val="0"/>
      <w:marTop w:val="0"/>
      <w:marBottom w:val="0"/>
      <w:divBdr>
        <w:top w:val="none" w:sz="0" w:space="0" w:color="auto"/>
        <w:left w:val="none" w:sz="0" w:space="0" w:color="auto"/>
        <w:bottom w:val="none" w:sz="0" w:space="0" w:color="auto"/>
        <w:right w:val="none" w:sz="0" w:space="0" w:color="auto"/>
      </w:divBdr>
    </w:div>
    <w:div w:id="1030570655">
      <w:bodyDiv w:val="1"/>
      <w:marLeft w:val="0"/>
      <w:marRight w:val="0"/>
      <w:marTop w:val="0"/>
      <w:marBottom w:val="0"/>
      <w:divBdr>
        <w:top w:val="none" w:sz="0" w:space="0" w:color="auto"/>
        <w:left w:val="none" w:sz="0" w:space="0" w:color="auto"/>
        <w:bottom w:val="none" w:sz="0" w:space="0" w:color="auto"/>
        <w:right w:val="none" w:sz="0" w:space="0" w:color="auto"/>
      </w:divBdr>
    </w:div>
    <w:div w:id="1058475805">
      <w:bodyDiv w:val="1"/>
      <w:marLeft w:val="0"/>
      <w:marRight w:val="0"/>
      <w:marTop w:val="0"/>
      <w:marBottom w:val="0"/>
      <w:divBdr>
        <w:top w:val="none" w:sz="0" w:space="0" w:color="auto"/>
        <w:left w:val="none" w:sz="0" w:space="0" w:color="auto"/>
        <w:bottom w:val="none" w:sz="0" w:space="0" w:color="auto"/>
        <w:right w:val="none" w:sz="0" w:space="0" w:color="auto"/>
      </w:divBdr>
    </w:div>
    <w:div w:id="1069495789">
      <w:bodyDiv w:val="1"/>
      <w:marLeft w:val="0"/>
      <w:marRight w:val="0"/>
      <w:marTop w:val="0"/>
      <w:marBottom w:val="0"/>
      <w:divBdr>
        <w:top w:val="none" w:sz="0" w:space="0" w:color="auto"/>
        <w:left w:val="none" w:sz="0" w:space="0" w:color="auto"/>
        <w:bottom w:val="none" w:sz="0" w:space="0" w:color="auto"/>
        <w:right w:val="none" w:sz="0" w:space="0" w:color="auto"/>
      </w:divBdr>
    </w:div>
    <w:div w:id="1086458464">
      <w:bodyDiv w:val="1"/>
      <w:marLeft w:val="0"/>
      <w:marRight w:val="0"/>
      <w:marTop w:val="0"/>
      <w:marBottom w:val="0"/>
      <w:divBdr>
        <w:top w:val="none" w:sz="0" w:space="0" w:color="auto"/>
        <w:left w:val="none" w:sz="0" w:space="0" w:color="auto"/>
        <w:bottom w:val="none" w:sz="0" w:space="0" w:color="auto"/>
        <w:right w:val="none" w:sz="0" w:space="0" w:color="auto"/>
      </w:divBdr>
    </w:div>
    <w:div w:id="1110124056">
      <w:bodyDiv w:val="1"/>
      <w:marLeft w:val="0"/>
      <w:marRight w:val="0"/>
      <w:marTop w:val="0"/>
      <w:marBottom w:val="0"/>
      <w:divBdr>
        <w:top w:val="none" w:sz="0" w:space="0" w:color="auto"/>
        <w:left w:val="none" w:sz="0" w:space="0" w:color="auto"/>
        <w:bottom w:val="none" w:sz="0" w:space="0" w:color="auto"/>
        <w:right w:val="none" w:sz="0" w:space="0" w:color="auto"/>
      </w:divBdr>
    </w:div>
    <w:div w:id="1158424874">
      <w:bodyDiv w:val="1"/>
      <w:marLeft w:val="0"/>
      <w:marRight w:val="0"/>
      <w:marTop w:val="0"/>
      <w:marBottom w:val="0"/>
      <w:divBdr>
        <w:top w:val="none" w:sz="0" w:space="0" w:color="auto"/>
        <w:left w:val="none" w:sz="0" w:space="0" w:color="auto"/>
        <w:bottom w:val="none" w:sz="0" w:space="0" w:color="auto"/>
        <w:right w:val="none" w:sz="0" w:space="0" w:color="auto"/>
      </w:divBdr>
    </w:div>
    <w:div w:id="1180697028">
      <w:bodyDiv w:val="1"/>
      <w:marLeft w:val="0"/>
      <w:marRight w:val="0"/>
      <w:marTop w:val="0"/>
      <w:marBottom w:val="0"/>
      <w:divBdr>
        <w:top w:val="none" w:sz="0" w:space="0" w:color="auto"/>
        <w:left w:val="none" w:sz="0" w:space="0" w:color="auto"/>
        <w:bottom w:val="none" w:sz="0" w:space="0" w:color="auto"/>
        <w:right w:val="none" w:sz="0" w:space="0" w:color="auto"/>
      </w:divBdr>
    </w:div>
    <w:div w:id="1195313215">
      <w:bodyDiv w:val="1"/>
      <w:marLeft w:val="0"/>
      <w:marRight w:val="0"/>
      <w:marTop w:val="0"/>
      <w:marBottom w:val="0"/>
      <w:divBdr>
        <w:top w:val="none" w:sz="0" w:space="0" w:color="auto"/>
        <w:left w:val="none" w:sz="0" w:space="0" w:color="auto"/>
        <w:bottom w:val="none" w:sz="0" w:space="0" w:color="auto"/>
        <w:right w:val="none" w:sz="0" w:space="0" w:color="auto"/>
      </w:divBdr>
    </w:div>
    <w:div w:id="1232034388">
      <w:bodyDiv w:val="1"/>
      <w:marLeft w:val="0"/>
      <w:marRight w:val="0"/>
      <w:marTop w:val="0"/>
      <w:marBottom w:val="0"/>
      <w:divBdr>
        <w:top w:val="none" w:sz="0" w:space="0" w:color="auto"/>
        <w:left w:val="none" w:sz="0" w:space="0" w:color="auto"/>
        <w:bottom w:val="none" w:sz="0" w:space="0" w:color="auto"/>
        <w:right w:val="none" w:sz="0" w:space="0" w:color="auto"/>
      </w:divBdr>
    </w:div>
    <w:div w:id="1292974937">
      <w:bodyDiv w:val="1"/>
      <w:marLeft w:val="0"/>
      <w:marRight w:val="0"/>
      <w:marTop w:val="0"/>
      <w:marBottom w:val="0"/>
      <w:divBdr>
        <w:top w:val="none" w:sz="0" w:space="0" w:color="auto"/>
        <w:left w:val="none" w:sz="0" w:space="0" w:color="auto"/>
        <w:bottom w:val="none" w:sz="0" w:space="0" w:color="auto"/>
        <w:right w:val="none" w:sz="0" w:space="0" w:color="auto"/>
      </w:divBdr>
    </w:div>
    <w:div w:id="1380547128">
      <w:bodyDiv w:val="1"/>
      <w:marLeft w:val="0"/>
      <w:marRight w:val="0"/>
      <w:marTop w:val="0"/>
      <w:marBottom w:val="0"/>
      <w:divBdr>
        <w:top w:val="none" w:sz="0" w:space="0" w:color="auto"/>
        <w:left w:val="none" w:sz="0" w:space="0" w:color="auto"/>
        <w:bottom w:val="none" w:sz="0" w:space="0" w:color="auto"/>
        <w:right w:val="none" w:sz="0" w:space="0" w:color="auto"/>
      </w:divBdr>
    </w:div>
    <w:div w:id="1448281216">
      <w:bodyDiv w:val="1"/>
      <w:marLeft w:val="0"/>
      <w:marRight w:val="0"/>
      <w:marTop w:val="0"/>
      <w:marBottom w:val="0"/>
      <w:divBdr>
        <w:top w:val="none" w:sz="0" w:space="0" w:color="auto"/>
        <w:left w:val="none" w:sz="0" w:space="0" w:color="auto"/>
        <w:bottom w:val="none" w:sz="0" w:space="0" w:color="auto"/>
        <w:right w:val="none" w:sz="0" w:space="0" w:color="auto"/>
      </w:divBdr>
    </w:div>
    <w:div w:id="1541473073">
      <w:bodyDiv w:val="1"/>
      <w:marLeft w:val="0"/>
      <w:marRight w:val="0"/>
      <w:marTop w:val="0"/>
      <w:marBottom w:val="0"/>
      <w:divBdr>
        <w:top w:val="none" w:sz="0" w:space="0" w:color="auto"/>
        <w:left w:val="none" w:sz="0" w:space="0" w:color="auto"/>
        <w:bottom w:val="none" w:sz="0" w:space="0" w:color="auto"/>
        <w:right w:val="none" w:sz="0" w:space="0" w:color="auto"/>
      </w:divBdr>
    </w:div>
    <w:div w:id="1544899251">
      <w:bodyDiv w:val="1"/>
      <w:marLeft w:val="0"/>
      <w:marRight w:val="0"/>
      <w:marTop w:val="0"/>
      <w:marBottom w:val="0"/>
      <w:divBdr>
        <w:top w:val="none" w:sz="0" w:space="0" w:color="auto"/>
        <w:left w:val="none" w:sz="0" w:space="0" w:color="auto"/>
        <w:bottom w:val="none" w:sz="0" w:space="0" w:color="auto"/>
        <w:right w:val="none" w:sz="0" w:space="0" w:color="auto"/>
      </w:divBdr>
    </w:div>
    <w:div w:id="1555893345">
      <w:bodyDiv w:val="1"/>
      <w:marLeft w:val="0"/>
      <w:marRight w:val="0"/>
      <w:marTop w:val="0"/>
      <w:marBottom w:val="0"/>
      <w:divBdr>
        <w:top w:val="none" w:sz="0" w:space="0" w:color="auto"/>
        <w:left w:val="none" w:sz="0" w:space="0" w:color="auto"/>
        <w:bottom w:val="none" w:sz="0" w:space="0" w:color="auto"/>
        <w:right w:val="none" w:sz="0" w:space="0" w:color="auto"/>
      </w:divBdr>
    </w:div>
    <w:div w:id="1556622278">
      <w:bodyDiv w:val="1"/>
      <w:marLeft w:val="0"/>
      <w:marRight w:val="0"/>
      <w:marTop w:val="0"/>
      <w:marBottom w:val="0"/>
      <w:divBdr>
        <w:top w:val="none" w:sz="0" w:space="0" w:color="auto"/>
        <w:left w:val="none" w:sz="0" w:space="0" w:color="auto"/>
        <w:bottom w:val="none" w:sz="0" w:space="0" w:color="auto"/>
        <w:right w:val="none" w:sz="0" w:space="0" w:color="auto"/>
      </w:divBdr>
    </w:div>
    <w:div w:id="1570261856">
      <w:bodyDiv w:val="1"/>
      <w:marLeft w:val="0"/>
      <w:marRight w:val="0"/>
      <w:marTop w:val="0"/>
      <w:marBottom w:val="0"/>
      <w:divBdr>
        <w:top w:val="none" w:sz="0" w:space="0" w:color="auto"/>
        <w:left w:val="none" w:sz="0" w:space="0" w:color="auto"/>
        <w:bottom w:val="none" w:sz="0" w:space="0" w:color="auto"/>
        <w:right w:val="none" w:sz="0" w:space="0" w:color="auto"/>
      </w:divBdr>
    </w:div>
    <w:div w:id="1611352037">
      <w:bodyDiv w:val="1"/>
      <w:marLeft w:val="0"/>
      <w:marRight w:val="0"/>
      <w:marTop w:val="0"/>
      <w:marBottom w:val="0"/>
      <w:divBdr>
        <w:top w:val="none" w:sz="0" w:space="0" w:color="auto"/>
        <w:left w:val="none" w:sz="0" w:space="0" w:color="auto"/>
        <w:bottom w:val="none" w:sz="0" w:space="0" w:color="auto"/>
        <w:right w:val="none" w:sz="0" w:space="0" w:color="auto"/>
      </w:divBdr>
    </w:div>
    <w:div w:id="1629971104">
      <w:bodyDiv w:val="1"/>
      <w:marLeft w:val="0"/>
      <w:marRight w:val="0"/>
      <w:marTop w:val="0"/>
      <w:marBottom w:val="0"/>
      <w:divBdr>
        <w:top w:val="none" w:sz="0" w:space="0" w:color="auto"/>
        <w:left w:val="none" w:sz="0" w:space="0" w:color="auto"/>
        <w:bottom w:val="none" w:sz="0" w:space="0" w:color="auto"/>
        <w:right w:val="none" w:sz="0" w:space="0" w:color="auto"/>
      </w:divBdr>
    </w:div>
    <w:div w:id="1635870541">
      <w:bodyDiv w:val="1"/>
      <w:marLeft w:val="0"/>
      <w:marRight w:val="0"/>
      <w:marTop w:val="0"/>
      <w:marBottom w:val="0"/>
      <w:divBdr>
        <w:top w:val="none" w:sz="0" w:space="0" w:color="auto"/>
        <w:left w:val="none" w:sz="0" w:space="0" w:color="auto"/>
        <w:bottom w:val="none" w:sz="0" w:space="0" w:color="auto"/>
        <w:right w:val="none" w:sz="0" w:space="0" w:color="auto"/>
      </w:divBdr>
    </w:div>
    <w:div w:id="1654488127">
      <w:bodyDiv w:val="1"/>
      <w:marLeft w:val="0"/>
      <w:marRight w:val="0"/>
      <w:marTop w:val="0"/>
      <w:marBottom w:val="0"/>
      <w:divBdr>
        <w:top w:val="none" w:sz="0" w:space="0" w:color="auto"/>
        <w:left w:val="none" w:sz="0" w:space="0" w:color="auto"/>
        <w:bottom w:val="none" w:sz="0" w:space="0" w:color="auto"/>
        <w:right w:val="none" w:sz="0" w:space="0" w:color="auto"/>
      </w:divBdr>
    </w:div>
    <w:div w:id="1692295206">
      <w:bodyDiv w:val="1"/>
      <w:marLeft w:val="0"/>
      <w:marRight w:val="0"/>
      <w:marTop w:val="0"/>
      <w:marBottom w:val="0"/>
      <w:divBdr>
        <w:top w:val="none" w:sz="0" w:space="0" w:color="auto"/>
        <w:left w:val="none" w:sz="0" w:space="0" w:color="auto"/>
        <w:bottom w:val="none" w:sz="0" w:space="0" w:color="auto"/>
        <w:right w:val="none" w:sz="0" w:space="0" w:color="auto"/>
      </w:divBdr>
    </w:div>
    <w:div w:id="1692678988">
      <w:bodyDiv w:val="1"/>
      <w:marLeft w:val="0"/>
      <w:marRight w:val="0"/>
      <w:marTop w:val="0"/>
      <w:marBottom w:val="0"/>
      <w:divBdr>
        <w:top w:val="none" w:sz="0" w:space="0" w:color="auto"/>
        <w:left w:val="none" w:sz="0" w:space="0" w:color="auto"/>
        <w:bottom w:val="none" w:sz="0" w:space="0" w:color="auto"/>
        <w:right w:val="none" w:sz="0" w:space="0" w:color="auto"/>
      </w:divBdr>
    </w:div>
    <w:div w:id="1694767940">
      <w:bodyDiv w:val="1"/>
      <w:marLeft w:val="0"/>
      <w:marRight w:val="0"/>
      <w:marTop w:val="0"/>
      <w:marBottom w:val="0"/>
      <w:divBdr>
        <w:top w:val="none" w:sz="0" w:space="0" w:color="auto"/>
        <w:left w:val="none" w:sz="0" w:space="0" w:color="auto"/>
        <w:bottom w:val="none" w:sz="0" w:space="0" w:color="auto"/>
        <w:right w:val="none" w:sz="0" w:space="0" w:color="auto"/>
      </w:divBdr>
    </w:div>
    <w:div w:id="1703819219">
      <w:bodyDiv w:val="1"/>
      <w:marLeft w:val="0"/>
      <w:marRight w:val="0"/>
      <w:marTop w:val="0"/>
      <w:marBottom w:val="0"/>
      <w:divBdr>
        <w:top w:val="none" w:sz="0" w:space="0" w:color="auto"/>
        <w:left w:val="none" w:sz="0" w:space="0" w:color="auto"/>
        <w:bottom w:val="none" w:sz="0" w:space="0" w:color="auto"/>
        <w:right w:val="none" w:sz="0" w:space="0" w:color="auto"/>
      </w:divBdr>
    </w:div>
    <w:div w:id="1706327474">
      <w:bodyDiv w:val="1"/>
      <w:marLeft w:val="0"/>
      <w:marRight w:val="0"/>
      <w:marTop w:val="0"/>
      <w:marBottom w:val="0"/>
      <w:divBdr>
        <w:top w:val="none" w:sz="0" w:space="0" w:color="auto"/>
        <w:left w:val="none" w:sz="0" w:space="0" w:color="auto"/>
        <w:bottom w:val="none" w:sz="0" w:space="0" w:color="auto"/>
        <w:right w:val="none" w:sz="0" w:space="0" w:color="auto"/>
      </w:divBdr>
    </w:div>
    <w:div w:id="1727341083">
      <w:bodyDiv w:val="1"/>
      <w:marLeft w:val="0"/>
      <w:marRight w:val="0"/>
      <w:marTop w:val="0"/>
      <w:marBottom w:val="0"/>
      <w:divBdr>
        <w:top w:val="none" w:sz="0" w:space="0" w:color="auto"/>
        <w:left w:val="none" w:sz="0" w:space="0" w:color="auto"/>
        <w:bottom w:val="none" w:sz="0" w:space="0" w:color="auto"/>
        <w:right w:val="none" w:sz="0" w:space="0" w:color="auto"/>
      </w:divBdr>
    </w:div>
    <w:div w:id="1775396770">
      <w:bodyDiv w:val="1"/>
      <w:marLeft w:val="0"/>
      <w:marRight w:val="0"/>
      <w:marTop w:val="0"/>
      <w:marBottom w:val="0"/>
      <w:divBdr>
        <w:top w:val="none" w:sz="0" w:space="0" w:color="auto"/>
        <w:left w:val="none" w:sz="0" w:space="0" w:color="auto"/>
        <w:bottom w:val="none" w:sz="0" w:space="0" w:color="auto"/>
        <w:right w:val="none" w:sz="0" w:space="0" w:color="auto"/>
      </w:divBdr>
    </w:div>
    <w:div w:id="1815098975">
      <w:bodyDiv w:val="1"/>
      <w:marLeft w:val="0"/>
      <w:marRight w:val="0"/>
      <w:marTop w:val="0"/>
      <w:marBottom w:val="0"/>
      <w:divBdr>
        <w:top w:val="none" w:sz="0" w:space="0" w:color="auto"/>
        <w:left w:val="none" w:sz="0" w:space="0" w:color="auto"/>
        <w:bottom w:val="none" w:sz="0" w:space="0" w:color="auto"/>
        <w:right w:val="none" w:sz="0" w:space="0" w:color="auto"/>
      </w:divBdr>
    </w:div>
    <w:div w:id="1834761454">
      <w:bodyDiv w:val="1"/>
      <w:marLeft w:val="0"/>
      <w:marRight w:val="0"/>
      <w:marTop w:val="0"/>
      <w:marBottom w:val="0"/>
      <w:divBdr>
        <w:top w:val="none" w:sz="0" w:space="0" w:color="auto"/>
        <w:left w:val="none" w:sz="0" w:space="0" w:color="auto"/>
        <w:bottom w:val="none" w:sz="0" w:space="0" w:color="auto"/>
        <w:right w:val="none" w:sz="0" w:space="0" w:color="auto"/>
      </w:divBdr>
    </w:div>
    <w:div w:id="1839617119">
      <w:bodyDiv w:val="1"/>
      <w:marLeft w:val="0"/>
      <w:marRight w:val="0"/>
      <w:marTop w:val="0"/>
      <w:marBottom w:val="0"/>
      <w:divBdr>
        <w:top w:val="none" w:sz="0" w:space="0" w:color="auto"/>
        <w:left w:val="none" w:sz="0" w:space="0" w:color="auto"/>
        <w:bottom w:val="none" w:sz="0" w:space="0" w:color="auto"/>
        <w:right w:val="none" w:sz="0" w:space="0" w:color="auto"/>
      </w:divBdr>
    </w:div>
    <w:div w:id="1872721565">
      <w:bodyDiv w:val="1"/>
      <w:marLeft w:val="0"/>
      <w:marRight w:val="0"/>
      <w:marTop w:val="0"/>
      <w:marBottom w:val="0"/>
      <w:divBdr>
        <w:top w:val="none" w:sz="0" w:space="0" w:color="auto"/>
        <w:left w:val="none" w:sz="0" w:space="0" w:color="auto"/>
        <w:bottom w:val="none" w:sz="0" w:space="0" w:color="auto"/>
        <w:right w:val="none" w:sz="0" w:space="0" w:color="auto"/>
      </w:divBdr>
    </w:div>
    <w:div w:id="1922714212">
      <w:bodyDiv w:val="1"/>
      <w:marLeft w:val="0"/>
      <w:marRight w:val="0"/>
      <w:marTop w:val="0"/>
      <w:marBottom w:val="0"/>
      <w:divBdr>
        <w:top w:val="none" w:sz="0" w:space="0" w:color="auto"/>
        <w:left w:val="none" w:sz="0" w:space="0" w:color="auto"/>
        <w:bottom w:val="none" w:sz="0" w:space="0" w:color="auto"/>
        <w:right w:val="none" w:sz="0" w:space="0" w:color="auto"/>
      </w:divBdr>
    </w:div>
    <w:div w:id="1975676688">
      <w:bodyDiv w:val="1"/>
      <w:marLeft w:val="0"/>
      <w:marRight w:val="0"/>
      <w:marTop w:val="0"/>
      <w:marBottom w:val="0"/>
      <w:divBdr>
        <w:top w:val="none" w:sz="0" w:space="0" w:color="auto"/>
        <w:left w:val="none" w:sz="0" w:space="0" w:color="auto"/>
        <w:bottom w:val="none" w:sz="0" w:space="0" w:color="auto"/>
        <w:right w:val="none" w:sz="0" w:space="0" w:color="auto"/>
      </w:divBdr>
    </w:div>
    <w:div w:id="2002153978">
      <w:bodyDiv w:val="1"/>
      <w:marLeft w:val="0"/>
      <w:marRight w:val="0"/>
      <w:marTop w:val="0"/>
      <w:marBottom w:val="0"/>
      <w:divBdr>
        <w:top w:val="none" w:sz="0" w:space="0" w:color="auto"/>
        <w:left w:val="none" w:sz="0" w:space="0" w:color="auto"/>
        <w:bottom w:val="none" w:sz="0" w:space="0" w:color="auto"/>
        <w:right w:val="none" w:sz="0" w:space="0" w:color="auto"/>
      </w:divBdr>
    </w:div>
    <w:div w:id="2009018194">
      <w:bodyDiv w:val="1"/>
      <w:marLeft w:val="0"/>
      <w:marRight w:val="0"/>
      <w:marTop w:val="0"/>
      <w:marBottom w:val="0"/>
      <w:divBdr>
        <w:top w:val="none" w:sz="0" w:space="0" w:color="auto"/>
        <w:left w:val="none" w:sz="0" w:space="0" w:color="auto"/>
        <w:bottom w:val="none" w:sz="0" w:space="0" w:color="auto"/>
        <w:right w:val="none" w:sz="0" w:space="0" w:color="auto"/>
      </w:divBdr>
    </w:div>
    <w:div w:id="2061395294">
      <w:bodyDiv w:val="1"/>
      <w:marLeft w:val="0"/>
      <w:marRight w:val="0"/>
      <w:marTop w:val="0"/>
      <w:marBottom w:val="0"/>
      <w:divBdr>
        <w:top w:val="none" w:sz="0" w:space="0" w:color="auto"/>
        <w:left w:val="none" w:sz="0" w:space="0" w:color="auto"/>
        <w:bottom w:val="none" w:sz="0" w:space="0" w:color="auto"/>
        <w:right w:val="none" w:sz="0" w:space="0" w:color="auto"/>
      </w:divBdr>
    </w:div>
    <w:div w:id="2081751780">
      <w:bodyDiv w:val="1"/>
      <w:marLeft w:val="0"/>
      <w:marRight w:val="0"/>
      <w:marTop w:val="0"/>
      <w:marBottom w:val="0"/>
      <w:divBdr>
        <w:top w:val="none" w:sz="0" w:space="0" w:color="auto"/>
        <w:left w:val="none" w:sz="0" w:space="0" w:color="auto"/>
        <w:bottom w:val="none" w:sz="0" w:space="0" w:color="auto"/>
        <w:right w:val="none" w:sz="0" w:space="0" w:color="auto"/>
      </w:divBdr>
    </w:div>
    <w:div w:id="2143886909">
      <w:bodyDiv w:val="1"/>
      <w:marLeft w:val="0"/>
      <w:marRight w:val="0"/>
      <w:marTop w:val="0"/>
      <w:marBottom w:val="0"/>
      <w:divBdr>
        <w:top w:val="none" w:sz="0" w:space="0" w:color="auto"/>
        <w:left w:val="none" w:sz="0" w:space="0" w:color="auto"/>
        <w:bottom w:val="none" w:sz="0" w:space="0" w:color="auto"/>
        <w:right w:val="none" w:sz="0" w:space="0" w:color="auto"/>
      </w:divBdr>
    </w:div>
    <w:div w:id="214646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6E4F110601F4843A40710E228C9B1E0" ma:contentTypeVersion="10" ma:contentTypeDescription="Skapa ett nytt dokument." ma:contentTypeScope="" ma:versionID="54e7929247d05aad3ff5ca26ce29a312">
  <xsd:schema xmlns:xsd="http://www.w3.org/2001/XMLSchema" xmlns:xs="http://www.w3.org/2001/XMLSchema" xmlns:p="http://schemas.microsoft.com/office/2006/metadata/properties" xmlns:ns2="4e299e88-e5ca-4819-b20c-73fa08639097" targetNamespace="http://schemas.microsoft.com/office/2006/metadata/properties" ma:root="true" ma:fieldsID="f69db9203d1e7346a1d4ccfcbf155f58" ns2:_="">
    <xsd:import namespace="4e299e88-e5ca-4819-b20c-73fa08639097"/>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2:TaxCatchAll" minOccurs="0"/>
                <xsd:element ref="ns2:TaxCatchAllLabel" minOccurs="0"/>
                <xsd:element ref="ns2:p9288b129226400383b88cd27048369c" minOccurs="0"/>
                <xsd:element ref="ns2:Sekretess_x0020_m.m."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_dlc_DocId" ma:index="7" nillable="true" ma:displayName="Dokument-ID-värde" ma:description="Värdet för dokument-ID som tilldelats till det här objektet." ma:internalName="_dlc_DocId" ma:readOnly="true">
      <xsd:simpleType>
        <xsd:restriction base="dms:Text"/>
      </xsd:simpleType>
    </xsd:element>
    <xsd:element name="_dlc_DocIdUrl" ma:index="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p9288b129226400383b88cd27048369c" ma:index="13" nillable="true" ma:taxonomy="true" ma:internalName="p9288b129226400383b88cd27048369c" ma:taxonomyFieldName="Aktivitetskategori" ma:displayName="Aktivitetskategori" ma:fieldId="{99288b12-9226-4003-83b8-8cd27048369c}"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Sekretess_x0020_m.m." ma:index="17" nillable="true" ma:displayName="Sekretess m.m." ma:internalName="Sekretess_x0020_m_x002e_m_x002e_">
      <xsd:simpleType>
        <xsd:restriction base="dms:Boolean"/>
      </xsd:simpleType>
    </xsd:element>
    <xsd:element name="k46d94c0acf84ab9a79866a9d8b1905f" ma:index="1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e299e88-e5ca-4819-b20c-73fa08639097">M623RS5WZCRU-269-52</_dlc_DocId>
    <_dlc_DocIdUrl xmlns="4e299e88-e5ca-4819-b20c-73fa08639097">
      <Url>http://rkdhs-fi/ECOFIN/_layouts/DocIdRedir.aspx?ID=M623RS5WZCRU-269-52</Url>
      <Description>M623RS5WZCRU-269-52</Description>
    </_dlc_DocIdUrl>
    <TaxCatchAll xmlns="4e299e88-e5ca-4819-b20c-73fa08639097">
      <Value>17</Value>
      <Value>1</Value>
    </TaxCatchAll>
    <Nyckelord xmlns="4e299e88-e5ca-4819-b20c-73fa08639097" xsi:nil="true"/>
    <Diarienummer xmlns="4e299e88-e5ca-4819-b20c-73fa08639097" xsi:nil="true"/>
    <p9288b129226400383b88cd27048369c xmlns="4e299e88-e5ca-4819-b20c-73fa08639097">
      <Terms xmlns="http://schemas.microsoft.com/office/infopath/2007/PartnerControls">
        <TermInfo xmlns="http://schemas.microsoft.com/office/infopath/2007/PartnerControls">
          <TermName xmlns="http://schemas.microsoft.com/office/infopath/2007/PartnerControls">4.1.2. Rådsarbete</TermName>
          <TermId xmlns="http://schemas.microsoft.com/office/infopath/2007/PartnerControls">1af30613-4dfb-4481-b80b-5c962e3e508b</TermId>
        </TermInfo>
      </Terms>
    </p9288b129226400383b88cd27048369c>
    <Sekretess_x0020_m.m. xmlns="4e299e88-e5ca-4819-b20c-73fa08639097" xsi:nil="true"/>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1493A-1883-4B15-86BE-86D1AE0F37DC}">
  <ds:schemaRefs>
    <ds:schemaRef ds:uri="http://schemas.microsoft.com/sharepoint/v3/contenttype/forms"/>
  </ds:schemaRefs>
</ds:datastoreItem>
</file>

<file path=customXml/itemProps2.xml><?xml version="1.0" encoding="utf-8"?>
<ds:datastoreItem xmlns:ds="http://schemas.openxmlformats.org/officeDocument/2006/customXml" ds:itemID="{F7BE04C7-9E8B-4B08-B585-AEACE460B233}">
  <ds:schemaRefs>
    <ds:schemaRef ds:uri="http://schemas.microsoft.com/office/2006/metadata/customXsn"/>
  </ds:schemaRefs>
</ds:datastoreItem>
</file>

<file path=customXml/itemProps3.xml><?xml version="1.0" encoding="utf-8"?>
<ds:datastoreItem xmlns:ds="http://schemas.openxmlformats.org/officeDocument/2006/customXml" ds:itemID="{4D1A0A73-9166-431B-9280-86E2345824AA}">
  <ds:schemaRefs>
    <ds:schemaRef ds:uri="http://schemas.microsoft.com/sharepoint/v3/contenttype/forms/url"/>
  </ds:schemaRefs>
</ds:datastoreItem>
</file>

<file path=customXml/itemProps4.xml><?xml version="1.0" encoding="utf-8"?>
<ds:datastoreItem xmlns:ds="http://schemas.openxmlformats.org/officeDocument/2006/customXml" ds:itemID="{2F4FA500-FFF2-47B6-B663-C107321E9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10F23C-1BE0-4297-A830-1F2004905750}">
  <ds:schemaRefs>
    <ds:schemaRef ds:uri="http://schemas.microsoft.com/office/2006/metadata/properties"/>
    <ds:schemaRef ds:uri="http://schemas.microsoft.com/office/infopath/2007/PartnerControls"/>
    <ds:schemaRef ds:uri="4e299e88-e5ca-4819-b20c-73fa08639097"/>
  </ds:schemaRefs>
</ds:datastoreItem>
</file>

<file path=customXml/itemProps6.xml><?xml version="1.0" encoding="utf-8"?>
<ds:datastoreItem xmlns:ds="http://schemas.openxmlformats.org/officeDocument/2006/customXml" ds:itemID="{E5DD4714-1A68-4C6E-9F5C-589C4BD864EA}">
  <ds:schemaRefs>
    <ds:schemaRef ds:uri="http://schemas.microsoft.com/sharepoint/events"/>
  </ds:schemaRefs>
</ds:datastoreItem>
</file>

<file path=customXml/itemProps7.xml><?xml version="1.0" encoding="utf-8"?>
<ds:datastoreItem xmlns:ds="http://schemas.openxmlformats.org/officeDocument/2006/customXml" ds:itemID="{85C76DE4-4CF7-4CB0-94CF-1D1EC110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654</Words>
  <Characters>4358</Characters>
  <Application>Microsoft Office Word</Application>
  <DocSecurity>0</DocSecurity>
  <Lines>145</Lines>
  <Paragraphs>49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KON0211A</dc:creator>
  <cp:lastModifiedBy>Johan Eriksson</cp:lastModifiedBy>
  <cp:revision>2</cp:revision>
  <cp:lastPrinted>2014-01-19T12:39:00Z</cp:lastPrinted>
  <dcterms:created xsi:type="dcterms:W3CDTF">2014-01-20T12:00:00Z</dcterms:created>
  <dcterms:modified xsi:type="dcterms:W3CDTF">2014-01-20T12:00:00Z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0x01010053E1D612BA3F4E21AA250ECD751942B300E6E4F110601F4843A40710E228C9B1E0</vt:lpwstr>
  </property>
  <property fmtid="{D5CDD505-2E9C-101B-9397-08002B2CF9AE}" pid="6" name="Departementsenhet">
    <vt:lpwstr>1;#Finansdepartementet|0b2f41b1-db50-472c-80a1-d21b0254fb2b</vt:lpwstr>
  </property>
  <property fmtid="{D5CDD505-2E9C-101B-9397-08002B2CF9AE}" pid="7" name="Aktivitetskategori">
    <vt:lpwstr>17;#4.1.2. Rådsarbete|1af30613-4dfb-4481-b80b-5c962e3e508b</vt:lpwstr>
  </property>
  <property fmtid="{D5CDD505-2E9C-101B-9397-08002B2CF9AE}" pid="8" name="Departementsenhet1">
    <vt:lpwstr>1;#Finansdepartementet|0b2f41b1-db50-472c-80a1-d21b0254fb2b</vt:lpwstr>
  </property>
  <property fmtid="{D5CDD505-2E9C-101B-9397-08002B2CF9AE}" pid="9" name="ja01b8bc4bea4d6683c0d8279d494392">
    <vt:lpwstr>Finansdepartementet|0b2f41b1-db50-472c-80a1-d21b0254fb2b</vt:lpwstr>
  </property>
  <property fmtid="{D5CDD505-2E9C-101B-9397-08002B2CF9AE}" pid="10" name="pb4955162ab74ed2ba6d97acd609bfa9">
    <vt:lpwstr>Finansdepartementet|0b2f41b1-db50-472c-80a1-d21b0254fb2b</vt:lpwstr>
  </property>
  <property fmtid="{D5CDD505-2E9C-101B-9397-08002B2CF9AE}" pid="11" name="_dlc_DocIdItemGuid">
    <vt:lpwstr>e0af51fe-68af-48aa-81d2-3eb0822250e4</vt:lpwstr>
  </property>
</Properties>
</file>