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6202DD">
              <w:rPr>
                <w:b/>
                <w:sz w:val="20"/>
              </w:rPr>
              <w:t>2</w:t>
            </w:r>
            <w:r w:rsidR="003D0C0C">
              <w:rPr>
                <w:b/>
                <w:sz w:val="20"/>
              </w:rPr>
              <w:t>2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E9234B">
              <w:rPr>
                <w:sz w:val="20"/>
              </w:rPr>
              <w:t>2</w:t>
            </w:r>
            <w:r w:rsidRPr="009C2227">
              <w:rPr>
                <w:sz w:val="20"/>
              </w:rPr>
              <w:t>-</w:t>
            </w:r>
            <w:r w:rsidR="003D0C0C">
              <w:rPr>
                <w:sz w:val="20"/>
              </w:rPr>
              <w:t>25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B5506A" w:rsidRDefault="008D5DBE" w:rsidP="003D0C0C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50083A" w:rsidRPr="00521B88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50083A">
              <w:rPr>
                <w:sz w:val="20"/>
              </w:rPr>
              <w:t>0</w:t>
            </w:r>
            <w:r w:rsidR="0050083A" w:rsidRPr="00521B88">
              <w:rPr>
                <w:sz w:val="20"/>
              </w:rPr>
              <w:t>-</w:t>
            </w:r>
            <w:r w:rsidR="009B50FC">
              <w:rPr>
                <w:sz w:val="20"/>
              </w:rPr>
              <w:t>10:00</w:t>
            </w:r>
          </w:p>
          <w:p w:rsidR="004A1C2A" w:rsidRPr="009C2227" w:rsidRDefault="007A56B1" w:rsidP="003D0C0C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9B50FC">
              <w:rPr>
                <w:sz w:val="20"/>
              </w:rPr>
              <w:t>:</w:t>
            </w:r>
            <w:r>
              <w:rPr>
                <w:sz w:val="20"/>
              </w:rPr>
              <w:t>5</w:t>
            </w:r>
            <w:r w:rsidR="009B50FC">
              <w:rPr>
                <w:sz w:val="20"/>
              </w:rPr>
              <w:t>0-</w:t>
            </w:r>
            <w:r w:rsidR="00B337AC">
              <w:rPr>
                <w:sz w:val="20"/>
              </w:rPr>
              <w:t>12</w:t>
            </w:r>
            <w:r w:rsidR="009B50FC">
              <w:rPr>
                <w:sz w:val="20"/>
              </w:rPr>
              <w:t>:</w:t>
            </w:r>
            <w:r w:rsidR="00B337AC">
              <w:rPr>
                <w:sz w:val="20"/>
              </w:rPr>
              <w:t>1</w:t>
            </w:r>
            <w:r w:rsidR="009B50FC">
              <w:rPr>
                <w:sz w:val="20"/>
              </w:rPr>
              <w:t>0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094440" w:rsidRPr="009C2227" w:rsidRDefault="00094440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9234B" w:rsidRPr="00CB2063" w:rsidTr="00EB67C8">
        <w:trPr>
          <w:trHeight w:val="884"/>
        </w:trPr>
        <w:tc>
          <w:tcPr>
            <w:tcW w:w="567" w:type="dxa"/>
          </w:tcPr>
          <w:p w:rsidR="00E9234B" w:rsidRPr="009C2227" w:rsidRDefault="00E9234B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9234B" w:rsidRPr="009B50FC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B50F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E9234B" w:rsidRPr="009B50FC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55416" w:rsidRPr="009B50FC" w:rsidRDefault="002902D3" w:rsidP="00F554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902D3">
              <w:rPr>
                <w:szCs w:val="26"/>
              </w:rPr>
              <w:t xml:space="preserve">För punkt </w:t>
            </w:r>
            <w:r>
              <w:rPr>
                <w:szCs w:val="26"/>
              </w:rPr>
              <w:t>2-4</w:t>
            </w:r>
            <w:r w:rsidRPr="002902D3">
              <w:rPr>
                <w:szCs w:val="26"/>
              </w:rPr>
              <w:t xml:space="preserve"> på föredragningslistan medgav utskottet deltagande på distans för följande ordinarie ledamöter och suppleanter: </w:t>
            </w:r>
            <w:r w:rsidR="009B50FC" w:rsidRPr="009B50FC">
              <w:rPr>
                <w:szCs w:val="26"/>
              </w:rPr>
              <w:t>Hans Wallmark (M)</w:t>
            </w:r>
            <w:r w:rsidR="00F55416" w:rsidRPr="009B50FC">
              <w:rPr>
                <w:szCs w:val="26"/>
              </w:rPr>
              <w:t xml:space="preserve">, Olle Thorell (S), Hans Rothenberg (M), Markus Wiechel (SD), Jamal El-Haj (S), Kerstin Lundgren (C), Håkan Svenneling (V), </w:t>
            </w:r>
            <w:r w:rsidR="004573C9" w:rsidRPr="009B50FC">
              <w:rPr>
                <w:szCs w:val="26"/>
              </w:rPr>
              <w:t xml:space="preserve">Margareta Cederfelt (M), </w:t>
            </w:r>
            <w:r w:rsidR="009B50FC" w:rsidRPr="009B50FC">
              <w:rPr>
                <w:szCs w:val="26"/>
              </w:rPr>
              <w:t xml:space="preserve">Björn Söder (SD), </w:t>
            </w:r>
            <w:r w:rsidR="00F55416" w:rsidRPr="009B50FC">
              <w:rPr>
                <w:szCs w:val="26"/>
              </w:rPr>
              <w:t xml:space="preserve">Lars Adaktusson (KD), Annika Strandhäll (S), Fredrik Malm (L), </w:t>
            </w:r>
            <w:r w:rsidR="002567ED" w:rsidRPr="009B50FC">
              <w:rPr>
                <w:szCs w:val="26"/>
              </w:rPr>
              <w:t>Mats Nordberg (SD),</w:t>
            </w:r>
            <w:r w:rsidR="00F55416" w:rsidRPr="009B50FC">
              <w:rPr>
                <w:szCs w:val="26"/>
              </w:rPr>
              <w:t xml:space="preserve"> Magnus Ek (C), Diana Laitinen Carlsson (S), Magdalena Schröder (M),</w:t>
            </w:r>
            <w:r w:rsidR="004573C9" w:rsidRPr="009B50FC">
              <w:t xml:space="preserve"> </w:t>
            </w:r>
            <w:r w:rsidR="004573C9" w:rsidRPr="009B50FC">
              <w:rPr>
                <w:szCs w:val="26"/>
              </w:rPr>
              <w:t>Sara Gille (SD),</w:t>
            </w:r>
            <w:r w:rsidR="00F55416" w:rsidRPr="009B50FC">
              <w:rPr>
                <w:szCs w:val="26"/>
              </w:rPr>
              <w:t xml:space="preserve"> </w:t>
            </w:r>
            <w:r w:rsidR="006470F1" w:rsidRPr="009B50FC">
              <w:rPr>
                <w:szCs w:val="26"/>
              </w:rPr>
              <w:t>Yasmine Posio</w:t>
            </w:r>
            <w:r w:rsidR="00F55416" w:rsidRPr="009B50FC">
              <w:rPr>
                <w:szCs w:val="26"/>
              </w:rPr>
              <w:t xml:space="preserve"> (</w:t>
            </w:r>
            <w:r w:rsidR="006470F1" w:rsidRPr="009B50FC">
              <w:rPr>
                <w:szCs w:val="26"/>
              </w:rPr>
              <w:t>V</w:t>
            </w:r>
            <w:r w:rsidR="00F55416" w:rsidRPr="009B50FC">
              <w:rPr>
                <w:szCs w:val="26"/>
              </w:rPr>
              <w:t>)</w:t>
            </w:r>
            <w:r w:rsidR="006470F1" w:rsidRPr="009B50FC">
              <w:rPr>
                <w:szCs w:val="26"/>
              </w:rPr>
              <w:t>,</w:t>
            </w:r>
            <w:r w:rsidR="00F55416" w:rsidRPr="009B50FC">
              <w:rPr>
                <w:szCs w:val="26"/>
              </w:rPr>
              <w:t xml:space="preserve"> Robert Halef (KD</w:t>
            </w:r>
            <w:r w:rsidR="006470F1" w:rsidRPr="009B50FC">
              <w:rPr>
                <w:szCs w:val="26"/>
              </w:rPr>
              <w:t>)</w:t>
            </w:r>
            <w:r w:rsidR="004573C9" w:rsidRPr="009B50FC">
              <w:rPr>
                <w:szCs w:val="26"/>
              </w:rPr>
              <w:t>, Elisabeth Falkhaven (MP)</w:t>
            </w:r>
            <w:r w:rsidR="009B50FC" w:rsidRPr="009B50FC">
              <w:rPr>
                <w:szCs w:val="26"/>
              </w:rPr>
              <w:t xml:space="preserve"> och Pål Jonson</w:t>
            </w:r>
            <w:r w:rsidR="006470F1" w:rsidRPr="009B50FC">
              <w:rPr>
                <w:szCs w:val="26"/>
              </w:rPr>
              <w:t xml:space="preserve"> (M)</w:t>
            </w:r>
            <w:r w:rsidR="009B50FC" w:rsidRPr="009B50FC">
              <w:rPr>
                <w:szCs w:val="26"/>
              </w:rPr>
              <w:t>.</w:t>
            </w:r>
          </w:p>
          <w:p w:rsidR="00F55416" w:rsidRPr="009B50FC" w:rsidRDefault="00F55416" w:rsidP="00F554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F55416" w:rsidRPr="00813F7F" w:rsidRDefault="009B50FC" w:rsidP="00F554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9B50FC">
              <w:rPr>
                <w:szCs w:val="26"/>
              </w:rPr>
              <w:t>Två</w:t>
            </w:r>
            <w:r w:rsidR="00F55416" w:rsidRPr="009B50FC">
              <w:rPr>
                <w:szCs w:val="26"/>
              </w:rPr>
              <w:t xml:space="preserve"> tjänstemän från utrikesutskottets kansli var uppkopplade på distans.</w:t>
            </w:r>
          </w:p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3211D" w:rsidRPr="00CB2063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23211D" w:rsidRPr="001B052E" w:rsidRDefault="0023211D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B052E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:rsidR="003D0C0C" w:rsidRDefault="003D0C0C" w:rsidP="0023211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Strategi för den arktiska regionen (UU6)</w:t>
            </w:r>
          </w:p>
          <w:p w:rsidR="003D0C0C" w:rsidRDefault="003D0C0C" w:rsidP="0023211D">
            <w:pPr>
              <w:rPr>
                <w:b/>
                <w:bCs/>
                <w:color w:val="000000"/>
              </w:rPr>
            </w:pPr>
          </w:p>
          <w:p w:rsidR="003D0C0C" w:rsidRDefault="003D0C0C" w:rsidP="003D0C0C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9C2227">
              <w:rPr>
                <w:szCs w:val="24"/>
              </w:rPr>
              <w:t xml:space="preserve">Utskottet fortsatte behandlingen av </w:t>
            </w:r>
            <w:r>
              <w:rPr>
                <w:szCs w:val="24"/>
              </w:rPr>
              <w:t>skrivelse 2020/21:7 och motioner.</w:t>
            </w:r>
          </w:p>
          <w:p w:rsidR="003D0C0C" w:rsidRDefault="003D0C0C" w:rsidP="003D0C0C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:rsidR="003D0C0C" w:rsidRPr="009C2227" w:rsidRDefault="003D0C0C" w:rsidP="003D0C0C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Utskottet justerade betänkande 2020/21:UU2.</w:t>
            </w:r>
          </w:p>
          <w:p w:rsidR="003D0C0C" w:rsidRDefault="003D0C0C" w:rsidP="003D0C0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3211D" w:rsidRPr="00094440" w:rsidRDefault="00133626" w:rsidP="00094440">
            <w:r w:rsidRPr="00094440">
              <w:rPr>
                <w:szCs w:val="24"/>
              </w:rPr>
              <w:t>M-, SD-, C-, V- och KD-ledamöterna</w:t>
            </w:r>
            <w:r w:rsidRPr="00094440">
              <w:rPr>
                <w:sz w:val="19"/>
                <w:szCs w:val="19"/>
              </w:rPr>
              <w:t xml:space="preserve"> </w:t>
            </w:r>
            <w:r w:rsidR="003D0C0C" w:rsidRPr="00094440">
              <w:rPr>
                <w:color w:val="000000"/>
                <w:szCs w:val="24"/>
              </w:rPr>
              <w:t>anmälde reservationer.</w:t>
            </w:r>
            <w:r w:rsidR="00EB6C7F" w:rsidRPr="005F1C8A">
              <w:t xml:space="preserve"> </w:t>
            </w:r>
          </w:p>
          <w:p w:rsidR="00133626" w:rsidRPr="001B052E" w:rsidRDefault="00133626" w:rsidP="001336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5506A" w:rsidRPr="00CB2063" w:rsidTr="00EB67C8">
        <w:trPr>
          <w:trHeight w:val="884"/>
        </w:trPr>
        <w:tc>
          <w:tcPr>
            <w:tcW w:w="567" w:type="dxa"/>
          </w:tcPr>
          <w:p w:rsidR="00B5506A" w:rsidRPr="009C2227" w:rsidRDefault="00B5506A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A6024D">
              <w:rPr>
                <w:b/>
                <w:snapToGrid w:val="0"/>
                <w:szCs w:val="24"/>
              </w:rPr>
              <w:t xml:space="preserve"> </w:t>
            </w:r>
            <w:r w:rsidR="004F539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6202DD" w:rsidRDefault="003D0C0C" w:rsidP="006202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Forskning, frihet, framtid – kunskap och innovation för Sverige (UU4y)</w:t>
            </w:r>
          </w:p>
          <w:p w:rsidR="004A1C2A" w:rsidRDefault="004A1C2A" w:rsidP="006202DD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  <w:p w:rsidR="004A1C2A" w:rsidRPr="00EC3A82" w:rsidRDefault="004A1C2A" w:rsidP="004A1C2A">
            <w:pPr>
              <w:rPr>
                <w:bCs/>
                <w:color w:val="000000"/>
                <w:szCs w:val="24"/>
              </w:rPr>
            </w:pPr>
            <w:r w:rsidRPr="00EC3A82">
              <w:rPr>
                <w:bCs/>
                <w:color w:val="000000"/>
                <w:szCs w:val="24"/>
              </w:rPr>
              <w:t xml:space="preserve">Utskottet fortsatte </w:t>
            </w:r>
            <w:r w:rsidRPr="00EC3A82">
              <w:rPr>
                <w:szCs w:val="24"/>
              </w:rPr>
              <w:t>behandlingen</w:t>
            </w:r>
            <w:r w:rsidRPr="00EC3A82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av </w:t>
            </w:r>
            <w:r w:rsidRPr="00EC3A82">
              <w:rPr>
                <w:bCs/>
                <w:color w:val="000000"/>
                <w:szCs w:val="24"/>
              </w:rPr>
              <w:t xml:space="preserve">yttrande till </w:t>
            </w:r>
            <w:r>
              <w:rPr>
                <w:bCs/>
                <w:color w:val="000000"/>
                <w:szCs w:val="24"/>
              </w:rPr>
              <w:t xml:space="preserve">utbildningsutskottet </w:t>
            </w:r>
            <w:r w:rsidRPr="00EC3A82">
              <w:rPr>
                <w:bCs/>
                <w:color w:val="000000"/>
                <w:szCs w:val="24"/>
              </w:rPr>
              <w:t>över proposition 20</w:t>
            </w:r>
            <w:r>
              <w:rPr>
                <w:bCs/>
                <w:color w:val="000000"/>
                <w:szCs w:val="24"/>
              </w:rPr>
              <w:t>20</w:t>
            </w:r>
            <w:r w:rsidRPr="00EC3A82">
              <w:rPr>
                <w:bCs/>
                <w:color w:val="000000"/>
                <w:szCs w:val="24"/>
              </w:rPr>
              <w:t>/2</w:t>
            </w:r>
            <w:r>
              <w:rPr>
                <w:bCs/>
                <w:color w:val="000000"/>
                <w:szCs w:val="24"/>
              </w:rPr>
              <w:t>1</w:t>
            </w:r>
            <w:r w:rsidRPr="00EC3A82">
              <w:rPr>
                <w:bCs/>
                <w:color w:val="000000"/>
                <w:szCs w:val="24"/>
              </w:rPr>
              <w:t>:</w:t>
            </w:r>
            <w:r>
              <w:rPr>
                <w:bCs/>
                <w:color w:val="000000"/>
                <w:szCs w:val="24"/>
              </w:rPr>
              <w:t>60</w:t>
            </w:r>
            <w:r w:rsidRPr="00EC3A82">
              <w:rPr>
                <w:bCs/>
                <w:color w:val="000000"/>
                <w:szCs w:val="24"/>
              </w:rPr>
              <w:t xml:space="preserve"> och motioner.</w:t>
            </w:r>
          </w:p>
          <w:p w:rsidR="004A1C2A" w:rsidRPr="00EC3A82" w:rsidRDefault="004A1C2A" w:rsidP="004A1C2A">
            <w:pPr>
              <w:rPr>
                <w:bCs/>
                <w:color w:val="000000"/>
                <w:szCs w:val="24"/>
              </w:rPr>
            </w:pPr>
          </w:p>
          <w:p w:rsidR="00B5506A" w:rsidRDefault="004A1C2A" w:rsidP="00864C7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yttrande 2020/21:UU4y</w:t>
            </w:r>
            <w:r w:rsidR="00482C8C">
              <w:rPr>
                <w:color w:val="000000"/>
                <w:szCs w:val="24"/>
              </w:rPr>
              <w:t>.</w:t>
            </w:r>
            <w:r w:rsidR="00482C8C">
              <w:rPr>
                <w:color w:val="000000"/>
                <w:szCs w:val="24"/>
              </w:rPr>
              <w:br/>
            </w:r>
            <w:r w:rsidR="00482C8C">
              <w:rPr>
                <w:color w:val="000000"/>
                <w:szCs w:val="24"/>
              </w:rPr>
              <w:br/>
            </w:r>
            <w:r w:rsidR="00864C77" w:rsidRPr="00864C77">
              <w:rPr>
                <w:color w:val="000000"/>
                <w:szCs w:val="24"/>
              </w:rPr>
              <w:t>M-</w:t>
            </w:r>
            <w:r w:rsidR="00864C77">
              <w:rPr>
                <w:color w:val="000000"/>
                <w:szCs w:val="24"/>
              </w:rPr>
              <w:t xml:space="preserve"> och</w:t>
            </w:r>
            <w:r w:rsidR="00864C77" w:rsidRPr="00864C77">
              <w:rPr>
                <w:color w:val="000000"/>
                <w:szCs w:val="24"/>
              </w:rPr>
              <w:t xml:space="preserve"> SD-ledamöterna anmälde avvikande meningar. </w:t>
            </w:r>
          </w:p>
          <w:p w:rsidR="00864C77" w:rsidRPr="00CB2063" w:rsidRDefault="00864C77" w:rsidP="00864C7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D0C0C" w:rsidRPr="00CB2063" w:rsidTr="00EB67C8">
        <w:trPr>
          <w:trHeight w:val="884"/>
        </w:trPr>
        <w:tc>
          <w:tcPr>
            <w:tcW w:w="567" w:type="dxa"/>
          </w:tcPr>
          <w:p w:rsidR="003D0C0C" w:rsidRDefault="003D0C0C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3D0C0C" w:rsidRDefault="003D0C0C" w:rsidP="006202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Mellanöstern (UU15)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3D0C0C" w:rsidRDefault="003D0C0C" w:rsidP="003D0C0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3D0C0C" w:rsidRDefault="003D0C0C" w:rsidP="003D0C0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D0C0C" w:rsidRDefault="003D0C0C" w:rsidP="003D0C0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3D0C0C" w:rsidRDefault="003D0C0C" w:rsidP="006202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B50FC" w:rsidRPr="00CB2063" w:rsidTr="00EB67C8">
        <w:trPr>
          <w:trHeight w:val="884"/>
        </w:trPr>
        <w:tc>
          <w:tcPr>
            <w:tcW w:w="567" w:type="dxa"/>
          </w:tcPr>
          <w:p w:rsidR="009B50FC" w:rsidRDefault="009B50FC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7E205C" w:rsidRDefault="007E205C" w:rsidP="007E205C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7E205C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ajournerades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10</w:t>
            </w:r>
            <w:r w:rsidRPr="007E205C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00</w:t>
            </w:r>
            <w:r w:rsidRPr="007E205C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7E205C" w:rsidRPr="007E205C" w:rsidRDefault="007E205C" w:rsidP="007E205C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9B50FC" w:rsidRDefault="007E205C" w:rsidP="007E205C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7E205C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återupptogs kl. </w:t>
            </w:r>
            <w:r w:rsidR="007A56B1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11</w:t>
            </w:r>
            <w:r w:rsidRPr="007E205C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 w:rsidR="007A56B1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50</w:t>
            </w:r>
            <w:r w:rsidRPr="007E205C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094440" w:rsidRDefault="00094440" w:rsidP="007E205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64C77" w:rsidRPr="00CB2063" w:rsidTr="00EB67C8">
        <w:trPr>
          <w:trHeight w:val="884"/>
        </w:trPr>
        <w:tc>
          <w:tcPr>
            <w:tcW w:w="567" w:type="dxa"/>
          </w:tcPr>
          <w:p w:rsidR="00864C77" w:rsidRDefault="00864C77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864C77" w:rsidRPr="009B50FC" w:rsidRDefault="00864C77" w:rsidP="002902D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902D3" w:rsidRPr="00CB2063" w:rsidTr="00EB67C8">
        <w:trPr>
          <w:trHeight w:val="884"/>
        </w:trPr>
        <w:tc>
          <w:tcPr>
            <w:tcW w:w="567" w:type="dxa"/>
          </w:tcPr>
          <w:p w:rsidR="002902D3" w:rsidRPr="00DC7E0F" w:rsidRDefault="002902D3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2902D3" w:rsidRPr="009B50FC" w:rsidRDefault="002902D3" w:rsidP="002902D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B50F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2902D3" w:rsidRPr="009B50FC" w:rsidRDefault="002902D3" w:rsidP="002902D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902D3" w:rsidRPr="009B50FC" w:rsidRDefault="002902D3" w:rsidP="002902D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902D3">
              <w:rPr>
                <w:szCs w:val="26"/>
              </w:rPr>
              <w:t xml:space="preserve">För punkt </w:t>
            </w:r>
            <w:r>
              <w:rPr>
                <w:szCs w:val="26"/>
              </w:rPr>
              <w:t>5-1</w:t>
            </w:r>
            <w:r w:rsidR="00864C77">
              <w:rPr>
                <w:szCs w:val="26"/>
              </w:rPr>
              <w:t>1</w:t>
            </w:r>
            <w:r w:rsidRPr="002902D3">
              <w:rPr>
                <w:szCs w:val="26"/>
              </w:rPr>
              <w:t xml:space="preserve"> på föredragningslistan medgav utskottet deltagande på distans för följande ordinarie ledamöter och suppleanter: </w:t>
            </w:r>
            <w:r w:rsidRPr="009B50FC">
              <w:rPr>
                <w:szCs w:val="26"/>
              </w:rPr>
              <w:t>Hans Wallmark (M), Olle Thorell (S), Hans Rothenberg (M), Markus Wiechel (SD), Jamal El-Haj (S), Kerstin Lundgren (C), Håkan Svenneling (V), Fredrik Malm (L), (C), Diana Laitinen Carlsson (S), Magdalena Schröder (M),</w:t>
            </w:r>
            <w:r w:rsidRPr="009B50FC">
              <w:t xml:space="preserve"> </w:t>
            </w:r>
            <w:r w:rsidRPr="009B50FC">
              <w:rPr>
                <w:szCs w:val="26"/>
              </w:rPr>
              <w:t>Sara Gille (SD), Yasmine Posio (V)</w:t>
            </w:r>
            <w:r w:rsidR="00B337AC">
              <w:rPr>
                <w:szCs w:val="26"/>
              </w:rPr>
              <w:t xml:space="preserve"> och </w:t>
            </w:r>
            <w:r w:rsidRPr="009B50FC">
              <w:rPr>
                <w:szCs w:val="26"/>
              </w:rPr>
              <w:t>Elisabeth Falkhaven (MP)</w:t>
            </w:r>
            <w:r w:rsidR="00B337AC">
              <w:rPr>
                <w:szCs w:val="26"/>
              </w:rPr>
              <w:t>.</w:t>
            </w:r>
          </w:p>
          <w:p w:rsidR="002902D3" w:rsidRPr="009B50FC" w:rsidRDefault="002902D3" w:rsidP="002902D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2902D3" w:rsidRPr="00813F7F" w:rsidRDefault="00B337AC" w:rsidP="002902D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En</w:t>
            </w:r>
            <w:r w:rsidR="002902D3" w:rsidRPr="009B50FC">
              <w:rPr>
                <w:szCs w:val="26"/>
              </w:rPr>
              <w:t xml:space="preserve"> tjänstem</w:t>
            </w:r>
            <w:r>
              <w:rPr>
                <w:szCs w:val="26"/>
              </w:rPr>
              <w:t>a</w:t>
            </w:r>
            <w:r w:rsidR="002902D3" w:rsidRPr="009B50FC">
              <w:rPr>
                <w:szCs w:val="26"/>
              </w:rPr>
              <w:t>n från utrikesutskottets kansli var uppkopplad på distans.</w:t>
            </w:r>
          </w:p>
          <w:p w:rsidR="002902D3" w:rsidRDefault="002902D3" w:rsidP="006202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51294" w:rsidRPr="00CB2063" w:rsidTr="00EB67C8">
        <w:trPr>
          <w:trHeight w:val="884"/>
        </w:trPr>
        <w:tc>
          <w:tcPr>
            <w:tcW w:w="567" w:type="dxa"/>
          </w:tcPr>
          <w:p w:rsidR="00351294" w:rsidRDefault="00351294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351294" w:rsidRDefault="00351294" w:rsidP="003512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5129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Sammanträde vid arbetsplenum</w:t>
            </w:r>
          </w:p>
          <w:p w:rsidR="00351294" w:rsidRPr="00351294" w:rsidRDefault="00351294" w:rsidP="003512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51294" w:rsidRPr="00351294" w:rsidRDefault="00351294" w:rsidP="003512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5129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om att sammanträda samtidigt med arbetsplenum torsdagen den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25 februari</w:t>
            </w:r>
            <w:r w:rsidRPr="0035129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21</w:t>
            </w:r>
            <w:r w:rsidRPr="0035129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12:00.</w:t>
            </w:r>
          </w:p>
          <w:p w:rsidR="00351294" w:rsidRPr="00351294" w:rsidRDefault="00351294" w:rsidP="003512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51294" w:rsidRPr="00351294" w:rsidRDefault="00351294" w:rsidP="003512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51294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</w:t>
            </w:r>
          </w:p>
          <w:p w:rsidR="00351294" w:rsidRPr="009B50FC" w:rsidRDefault="00351294" w:rsidP="003512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D5DBE" w:rsidRPr="00CB2063" w:rsidTr="00EB67C8">
        <w:trPr>
          <w:trHeight w:val="884"/>
        </w:trPr>
        <w:tc>
          <w:tcPr>
            <w:tcW w:w="567" w:type="dxa"/>
          </w:tcPr>
          <w:p w:rsidR="008D5DBE" w:rsidRPr="008D5DBE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DC7E0F">
              <w:rPr>
                <w:b/>
                <w:snapToGrid w:val="0"/>
                <w:szCs w:val="24"/>
              </w:rPr>
              <w:t xml:space="preserve">§ </w:t>
            </w:r>
            <w:r w:rsidR="0035129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3D0C0C" w:rsidRDefault="003D0C0C" w:rsidP="006202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Afrika (UU16)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3D0C0C" w:rsidRDefault="003D0C0C" w:rsidP="003D0C0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3D0C0C" w:rsidRDefault="003D0C0C" w:rsidP="003D0C0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D0C0C" w:rsidRDefault="003D0C0C" w:rsidP="003D0C0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DC7E0F" w:rsidRPr="008D5DBE" w:rsidRDefault="00DC7E0F" w:rsidP="006202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8D5DBE" w:rsidRPr="00CB2063" w:rsidTr="00EB67C8">
        <w:trPr>
          <w:trHeight w:val="884"/>
        </w:trPr>
        <w:tc>
          <w:tcPr>
            <w:tcW w:w="567" w:type="dxa"/>
          </w:tcPr>
          <w:p w:rsidR="008D5DBE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5129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8D5DBE" w:rsidRDefault="008D5DBE" w:rsidP="008D5DB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8D5DBE" w:rsidRPr="009C2227" w:rsidRDefault="008D5DBE" w:rsidP="008D5DBE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="003D0C0C">
              <w:rPr>
                <w:rFonts w:eastAsiaTheme="minorHAnsi"/>
                <w:bCs/>
                <w:color w:val="000000"/>
                <w:lang w:eastAsia="en-US"/>
              </w:rPr>
              <w:t>1</w:t>
            </w:r>
            <w:r w:rsidRPr="009C2227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:rsidR="008D5DBE" w:rsidRDefault="008D5DBE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D5DBE" w:rsidRPr="00CB2063" w:rsidTr="00EB67C8">
        <w:trPr>
          <w:trHeight w:val="884"/>
        </w:trPr>
        <w:tc>
          <w:tcPr>
            <w:tcW w:w="567" w:type="dxa"/>
          </w:tcPr>
          <w:p w:rsidR="008D5DBE" w:rsidRPr="007571ED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71ED">
              <w:rPr>
                <w:b/>
                <w:snapToGrid w:val="0"/>
                <w:szCs w:val="24"/>
              </w:rPr>
              <w:t xml:space="preserve">§ </w:t>
            </w:r>
            <w:r w:rsidR="00351294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8D5DBE" w:rsidRPr="007571ED" w:rsidRDefault="008D5DBE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571E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EB67C8" w:rsidRPr="007571ED" w:rsidRDefault="00EB67C8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94440" w:rsidRPr="00094440" w:rsidRDefault="00EB67C8" w:rsidP="0009444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>informerades</w:t>
            </w:r>
            <w:r w:rsidRP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 att:</w:t>
            </w:r>
            <w:r w:rsidR="007571ED" w:rsidRP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 xml:space="preserve">- </w:t>
            </w:r>
            <w:r w:rsid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>u</w:t>
            </w:r>
            <w:r w:rsidR="00094440" w:rsidRP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tskottet genomför </w:t>
            </w:r>
            <w:r w:rsid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ett digitalt </w:t>
            </w:r>
            <w:r w:rsidR="00094440" w:rsidRP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studiebesök på </w:t>
            </w:r>
            <w:proofErr w:type="gramStart"/>
            <w:r w:rsidR="00094440" w:rsidRP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>Nordiska</w:t>
            </w:r>
            <w:proofErr w:type="gramEnd"/>
            <w:r w:rsidR="00094440" w:rsidRP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Afrikainstitutet</w:t>
            </w:r>
            <w:r w:rsid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 anmälda deltagare</w:t>
            </w:r>
            <w:r w:rsidR="00094440" w:rsidRP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tisdagen den 2 mars kl. 09</w:t>
            </w:r>
            <w:r w:rsid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094440" w:rsidRP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>30-11</w:t>
            </w:r>
            <w:r w:rsid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094440" w:rsidRP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00. </w:t>
            </w:r>
          </w:p>
          <w:p w:rsidR="00EB67C8" w:rsidRDefault="00094440" w:rsidP="0009444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kammarkansliet har bekräftat tider för debatter våren 2021. </w:t>
            </w:r>
            <w:r w:rsidR="007A56B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 tider som angavs i den tidigare </w:t>
            </w:r>
            <w:r w:rsidRP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>utsänd</w:t>
            </w:r>
            <w:r w:rsidR="007A56B1">
              <w:rPr>
                <w:rFonts w:eastAsiaTheme="minorHAnsi"/>
                <w:bCs/>
                <w:color w:val="000000"/>
                <w:szCs w:val="24"/>
                <w:lang w:eastAsia="en-US"/>
              </w:rPr>
              <w:t>a</w:t>
            </w:r>
            <w:r w:rsidRPr="0009444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tidplan</w:t>
            </w:r>
            <w:r w:rsidR="007A56B1">
              <w:rPr>
                <w:rFonts w:eastAsiaTheme="minorHAnsi"/>
                <w:bCs/>
                <w:color w:val="000000"/>
                <w:szCs w:val="24"/>
                <w:lang w:eastAsia="en-US"/>
              </w:rPr>
              <w:t>en är nu bekräftade.</w:t>
            </w:r>
          </w:p>
          <w:p w:rsidR="00031A4B" w:rsidRPr="007571ED" w:rsidRDefault="00031A4B" w:rsidP="0009444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8D5DBE" w:rsidRPr="00CB2063" w:rsidTr="00EB67C8">
        <w:trPr>
          <w:trHeight w:val="884"/>
        </w:trPr>
        <w:tc>
          <w:tcPr>
            <w:tcW w:w="567" w:type="dxa"/>
          </w:tcPr>
          <w:p w:rsidR="008D5DBE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51294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8D5DBE" w:rsidRDefault="008D5DBE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</w:p>
          <w:p w:rsidR="004E60A9" w:rsidRDefault="004E60A9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B50F1" w:rsidRDefault="004A1C2A" w:rsidP="005B50F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Dokumentet lades till handlingarna.</w:t>
            </w:r>
          </w:p>
          <w:p w:rsidR="004E60A9" w:rsidRPr="004E60A9" w:rsidRDefault="004E60A9" w:rsidP="00EB67C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A53CD7" w:rsidRPr="00CB2063" w:rsidTr="00EB67C8">
        <w:trPr>
          <w:trHeight w:val="884"/>
        </w:trPr>
        <w:tc>
          <w:tcPr>
            <w:tcW w:w="567" w:type="dxa"/>
          </w:tcPr>
          <w:p w:rsidR="00A53CD7" w:rsidRDefault="00220ED1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902D3">
              <w:rPr>
                <w:b/>
                <w:snapToGrid w:val="0"/>
                <w:szCs w:val="24"/>
              </w:rPr>
              <w:t>1</w:t>
            </w:r>
            <w:r w:rsidR="00351294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220ED1" w:rsidRDefault="00220ED1" w:rsidP="00220ED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220ED1" w:rsidRDefault="00220ED1" w:rsidP="00220ED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A53CD7" w:rsidRDefault="00A53CD7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F0C57" w:rsidRPr="00CB2063" w:rsidTr="00EB67C8">
        <w:trPr>
          <w:trHeight w:val="884"/>
        </w:trPr>
        <w:tc>
          <w:tcPr>
            <w:tcW w:w="567" w:type="dxa"/>
          </w:tcPr>
          <w:p w:rsidR="00BF0C57" w:rsidRPr="009C2227" w:rsidRDefault="00D04689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20ED1">
              <w:rPr>
                <w:b/>
                <w:snapToGrid w:val="0"/>
                <w:szCs w:val="24"/>
              </w:rPr>
              <w:t>1</w:t>
            </w:r>
            <w:r w:rsidR="00B337A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1779E0" w:rsidRDefault="00BF0C57" w:rsidP="00EB67C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4A1C2A" w:rsidRDefault="00B905AA" w:rsidP="00B905AA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C2227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6202DD">
              <w:rPr>
                <w:rFonts w:eastAsiaTheme="minorHAnsi"/>
                <w:color w:val="000000"/>
                <w:szCs w:val="24"/>
                <w:lang w:eastAsia="en-US"/>
              </w:rPr>
              <w:t>t</w:t>
            </w:r>
            <w:r w:rsidR="004A1C2A">
              <w:rPr>
                <w:rFonts w:eastAsiaTheme="minorHAnsi"/>
                <w:color w:val="000000"/>
                <w:szCs w:val="24"/>
                <w:lang w:eastAsia="en-US"/>
              </w:rPr>
              <w:t xml:space="preserve">isdagen den </w:t>
            </w:r>
          </w:p>
          <w:p w:rsidR="00BF0C57" w:rsidRDefault="004A1C2A" w:rsidP="00B905AA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2 mars kl. 11:00.</w:t>
            </w:r>
          </w:p>
          <w:p w:rsidR="001779E0" w:rsidRDefault="001779E0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2902D3" w:rsidRDefault="002902D3" w:rsidP="0050083A">
      <w:pPr>
        <w:rPr>
          <w:highlight w:val="yellow"/>
        </w:rPr>
      </w:pPr>
    </w:p>
    <w:p w:rsidR="002902D3" w:rsidRDefault="002902D3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864C77" w:rsidRDefault="00864C77" w:rsidP="0050083A">
      <w:pPr>
        <w:rPr>
          <w:highlight w:val="yellow"/>
        </w:rPr>
      </w:pPr>
    </w:p>
    <w:p w:rsidR="00864C77" w:rsidRDefault="00864C77" w:rsidP="0050083A">
      <w:pPr>
        <w:rPr>
          <w:highlight w:val="yellow"/>
        </w:rPr>
      </w:pPr>
    </w:p>
    <w:p w:rsidR="00864C77" w:rsidRPr="009C2227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9C2227" w:rsidTr="00EB67C8">
        <w:tc>
          <w:tcPr>
            <w:tcW w:w="7156" w:type="dxa"/>
          </w:tcPr>
          <w:p w:rsidR="0050083A" w:rsidRPr="009C2227" w:rsidRDefault="0050083A" w:rsidP="00EB67C8">
            <w:pPr>
              <w:tabs>
                <w:tab w:val="left" w:pos="1701"/>
              </w:tabs>
            </w:pPr>
            <w:r w:rsidRPr="009C2227">
              <w:t>Vid protokollet</w:t>
            </w:r>
          </w:p>
          <w:p w:rsidR="0050083A" w:rsidRPr="009C2227" w:rsidRDefault="0050083A" w:rsidP="00EB67C8">
            <w:pPr>
              <w:tabs>
                <w:tab w:val="left" w:pos="1701"/>
              </w:tabs>
            </w:pPr>
            <w:r w:rsidRPr="009C2227">
              <w:br/>
            </w:r>
          </w:p>
          <w:p w:rsidR="00146C00" w:rsidRDefault="004A1C2A" w:rsidP="00EB67C8">
            <w:pPr>
              <w:tabs>
                <w:tab w:val="left" w:pos="1701"/>
              </w:tabs>
            </w:pPr>
            <w:r>
              <w:t>Malin Emmoth</w:t>
            </w:r>
          </w:p>
          <w:p w:rsidR="004A1C2A" w:rsidRDefault="004A1C2A" w:rsidP="00EB67C8">
            <w:pPr>
              <w:tabs>
                <w:tab w:val="left" w:pos="1701"/>
              </w:tabs>
            </w:pPr>
          </w:p>
          <w:p w:rsidR="004A1C2A" w:rsidRPr="009C2227" w:rsidRDefault="004A1C2A" w:rsidP="00EB67C8">
            <w:pPr>
              <w:tabs>
                <w:tab w:val="left" w:pos="1701"/>
              </w:tabs>
            </w:pPr>
          </w:p>
          <w:p w:rsidR="0050083A" w:rsidRPr="009C2227" w:rsidRDefault="0050083A" w:rsidP="00EB67C8">
            <w:pPr>
              <w:tabs>
                <w:tab w:val="left" w:pos="1701"/>
              </w:tabs>
            </w:pPr>
            <w:r w:rsidRPr="009C2227">
              <w:t xml:space="preserve">Justeras den </w:t>
            </w:r>
            <w:r w:rsidR="008D5DBE">
              <w:t>2</w:t>
            </w:r>
            <w:r w:rsidR="004A1C2A">
              <w:t xml:space="preserve"> mars</w:t>
            </w:r>
            <w:r>
              <w:t xml:space="preserve"> 2021</w:t>
            </w:r>
          </w:p>
          <w:p w:rsidR="0050083A" w:rsidRPr="009C2227" w:rsidRDefault="0050083A" w:rsidP="00EB67C8">
            <w:pPr>
              <w:tabs>
                <w:tab w:val="left" w:pos="1701"/>
              </w:tabs>
            </w:pPr>
            <w:r w:rsidRPr="009C2227">
              <w:br/>
            </w:r>
          </w:p>
          <w:p w:rsidR="0050083A" w:rsidRDefault="006E4606" w:rsidP="00EB67C8">
            <w:pPr>
              <w:tabs>
                <w:tab w:val="left" w:pos="1701"/>
              </w:tabs>
            </w:pPr>
            <w:r w:rsidRPr="006E4606">
              <w:t>Kenneth G Forslund</w:t>
            </w:r>
          </w:p>
          <w:p w:rsidR="00716AF6" w:rsidRPr="009C2227" w:rsidRDefault="00716AF6" w:rsidP="00EB67C8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X="-1276" w:tblpY="12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9C2227" w:rsidTr="00EB67C8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color w:val="FF0000"/>
                <w:sz w:val="20"/>
              </w:rPr>
              <w:lastRenderedPageBreak/>
              <w:br w:type="page"/>
            </w:r>
            <w:r w:rsidRPr="009C2227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Bilaga 1</w:t>
            </w:r>
          </w:p>
          <w:p w:rsidR="0050083A" w:rsidRPr="009C2227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sz w:val="20"/>
              </w:rPr>
              <w:t>till protokoll</w:t>
            </w:r>
          </w:p>
          <w:p w:rsidR="0050083A" w:rsidRPr="009C2227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sz w:val="20"/>
              </w:rPr>
              <w:t>2020/21:</w:t>
            </w:r>
            <w:r w:rsidR="006202DD">
              <w:rPr>
                <w:sz w:val="20"/>
              </w:rPr>
              <w:t>2</w:t>
            </w:r>
            <w:r w:rsidR="004A1C2A">
              <w:rPr>
                <w:sz w:val="20"/>
              </w:rPr>
              <w:t>2</w:t>
            </w:r>
          </w:p>
        </w:tc>
      </w:tr>
      <w:tr w:rsidR="0050083A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1B052E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B052E">
              <w:rPr>
                <w:sz w:val="18"/>
                <w:szCs w:val="18"/>
              </w:rPr>
              <w:t xml:space="preserve">§ </w:t>
            </w:r>
            <w:r w:rsidR="002567ED" w:rsidRPr="001B052E">
              <w:rPr>
                <w:sz w:val="18"/>
                <w:szCs w:val="18"/>
              </w:rPr>
              <w:t>2</w:t>
            </w:r>
            <w:r w:rsidR="00871FF6">
              <w:rPr>
                <w:sz w:val="18"/>
                <w:szCs w:val="18"/>
              </w:rPr>
              <w:t>-</w:t>
            </w:r>
            <w:r w:rsidR="009B50FC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1B052E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B052E">
              <w:rPr>
                <w:sz w:val="18"/>
                <w:szCs w:val="18"/>
              </w:rPr>
              <w:t>§</w:t>
            </w:r>
            <w:r w:rsidR="00640A63" w:rsidRPr="001B052E">
              <w:rPr>
                <w:sz w:val="18"/>
                <w:szCs w:val="18"/>
              </w:rPr>
              <w:t xml:space="preserve"> </w:t>
            </w:r>
            <w:r w:rsidR="009B50FC">
              <w:rPr>
                <w:sz w:val="18"/>
                <w:szCs w:val="18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1B052E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B052E">
              <w:rPr>
                <w:sz w:val="18"/>
                <w:szCs w:val="18"/>
              </w:rPr>
              <w:t>§</w:t>
            </w:r>
            <w:r w:rsidR="000B3BBC" w:rsidRPr="001B052E">
              <w:rPr>
                <w:sz w:val="18"/>
                <w:szCs w:val="18"/>
              </w:rPr>
              <w:t xml:space="preserve"> </w:t>
            </w:r>
            <w:r w:rsidR="00094440">
              <w:rPr>
                <w:sz w:val="18"/>
                <w:szCs w:val="18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1B052E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B052E">
              <w:rPr>
                <w:sz w:val="18"/>
                <w:szCs w:val="18"/>
              </w:rPr>
              <w:t xml:space="preserve">§ </w:t>
            </w:r>
            <w:r w:rsidR="00B337AC">
              <w:rPr>
                <w:sz w:val="18"/>
                <w:szCs w:val="18"/>
              </w:rPr>
              <w:t>6-7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1B052E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B052E">
              <w:rPr>
                <w:sz w:val="18"/>
                <w:szCs w:val="18"/>
              </w:rPr>
              <w:t xml:space="preserve">§ </w:t>
            </w:r>
            <w:r w:rsidR="00B337AC">
              <w:rPr>
                <w:sz w:val="18"/>
                <w:szCs w:val="18"/>
              </w:rPr>
              <w:t>8-12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083A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</w:tr>
      <w:tr w:rsidR="0050083A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9C2227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ED44EE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3D4D34">
              <w:t>N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Vakant</w:t>
            </w:r>
            <w:r w:rsidRPr="002567ED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fldChar w:fldCharType="begin"/>
            </w:r>
            <w:r w:rsidRPr="002567ED">
              <w:rPr>
                <w:sz w:val="21"/>
                <w:szCs w:val="21"/>
              </w:rPr>
              <w:instrText xml:space="preserve">  </w:instrText>
            </w:r>
            <w:r w:rsidRPr="002567E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2567E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2567E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2567ED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Vakant</w:t>
            </w:r>
            <w:r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softHyphen/>
            </w: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softHyphen/>
            </w: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softHyphen/>
            </w: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sz w:val="21"/>
                <w:szCs w:val="21"/>
              </w:rPr>
              <w:softHyphen/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softHyphen/>
            </w: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B337AC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2567ED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2567ED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17E82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  <w:r w:rsidRPr="009B50F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9B50FC" w:rsidRDefault="00B337AC" w:rsidP="00B337AC">
            <w:pPr>
              <w:rPr>
                <w:sz w:val="21"/>
                <w:szCs w:val="21"/>
              </w:rPr>
            </w:pPr>
          </w:p>
        </w:tc>
      </w:tr>
      <w:tr w:rsidR="00F4749E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222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271D4">
              <w:rPr>
                <w:sz w:val="20"/>
              </w:rPr>
              <w:t>X = ledamöter som har deltagit i handläggningen</w:t>
            </w: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4749E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222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271D4">
              <w:rPr>
                <w:sz w:val="20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4749E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rPr>
          <w:szCs w:val="24"/>
        </w:rPr>
      </w:pPr>
    </w:p>
    <w:p w:rsidR="00A37376" w:rsidRPr="00A37376" w:rsidRDefault="00A37376" w:rsidP="006D3AF9"/>
    <w:sectPr w:rsidR="00A37376" w:rsidRPr="00A37376" w:rsidSect="00EB67C8">
      <w:pgSz w:w="11906" w:h="16838" w:code="9"/>
      <w:pgMar w:top="568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B12C47"/>
    <w:multiLevelType w:val="hybridMultilevel"/>
    <w:tmpl w:val="B6182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E3D36"/>
    <w:multiLevelType w:val="hybridMultilevel"/>
    <w:tmpl w:val="14F67006"/>
    <w:lvl w:ilvl="0" w:tplc="1C9A9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05EC6"/>
    <w:multiLevelType w:val="hybridMultilevel"/>
    <w:tmpl w:val="3B7ED71C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0765BE1"/>
    <w:multiLevelType w:val="hybridMultilevel"/>
    <w:tmpl w:val="260857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13C2D"/>
    <w:multiLevelType w:val="hybridMultilevel"/>
    <w:tmpl w:val="30D482B2"/>
    <w:lvl w:ilvl="0" w:tplc="9DFC4E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41C45"/>
    <w:multiLevelType w:val="hybridMultilevel"/>
    <w:tmpl w:val="60F88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2"/>
  </w:num>
  <w:num w:numId="13">
    <w:abstractNumId w:val="29"/>
  </w:num>
  <w:num w:numId="14">
    <w:abstractNumId w:val="14"/>
  </w:num>
  <w:num w:numId="15">
    <w:abstractNumId w:val="45"/>
  </w:num>
  <w:num w:numId="16">
    <w:abstractNumId w:val="12"/>
  </w:num>
  <w:num w:numId="17">
    <w:abstractNumId w:val="40"/>
  </w:num>
  <w:num w:numId="18">
    <w:abstractNumId w:val="17"/>
  </w:num>
  <w:num w:numId="19">
    <w:abstractNumId w:val="43"/>
  </w:num>
  <w:num w:numId="20">
    <w:abstractNumId w:val="20"/>
  </w:num>
  <w:num w:numId="21">
    <w:abstractNumId w:val="26"/>
  </w:num>
  <w:num w:numId="22">
    <w:abstractNumId w:val="18"/>
  </w:num>
  <w:num w:numId="23">
    <w:abstractNumId w:val="25"/>
  </w:num>
  <w:num w:numId="24">
    <w:abstractNumId w:val="10"/>
  </w:num>
  <w:num w:numId="25">
    <w:abstractNumId w:val="35"/>
  </w:num>
  <w:num w:numId="26">
    <w:abstractNumId w:val="46"/>
  </w:num>
  <w:num w:numId="27">
    <w:abstractNumId w:val="34"/>
  </w:num>
  <w:num w:numId="28">
    <w:abstractNumId w:val="27"/>
  </w:num>
  <w:num w:numId="29">
    <w:abstractNumId w:val="36"/>
  </w:num>
  <w:num w:numId="30">
    <w:abstractNumId w:val="16"/>
  </w:num>
  <w:num w:numId="31">
    <w:abstractNumId w:val="22"/>
  </w:num>
  <w:num w:numId="32">
    <w:abstractNumId w:val="39"/>
  </w:num>
  <w:num w:numId="33">
    <w:abstractNumId w:val="21"/>
  </w:num>
  <w:num w:numId="34">
    <w:abstractNumId w:val="47"/>
  </w:num>
  <w:num w:numId="35">
    <w:abstractNumId w:val="23"/>
  </w:num>
  <w:num w:numId="36">
    <w:abstractNumId w:val="24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8"/>
  </w:num>
  <w:num w:numId="40">
    <w:abstractNumId w:val="13"/>
  </w:num>
  <w:num w:numId="41">
    <w:abstractNumId w:val="31"/>
  </w:num>
  <w:num w:numId="42">
    <w:abstractNumId w:val="15"/>
  </w:num>
  <w:num w:numId="43">
    <w:abstractNumId w:val="30"/>
  </w:num>
  <w:num w:numId="44">
    <w:abstractNumId w:val="11"/>
  </w:num>
  <w:num w:numId="4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3"/>
  </w:num>
  <w:num w:numId="48">
    <w:abstractNumId w:val="44"/>
  </w:num>
  <w:num w:numId="49">
    <w:abstractNumId w:val="37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31A4B"/>
    <w:rsid w:val="00041E57"/>
    <w:rsid w:val="00052817"/>
    <w:rsid w:val="0006043F"/>
    <w:rsid w:val="000656D5"/>
    <w:rsid w:val="00072835"/>
    <w:rsid w:val="00090FE9"/>
    <w:rsid w:val="00094440"/>
    <w:rsid w:val="00094A50"/>
    <w:rsid w:val="000B3BBC"/>
    <w:rsid w:val="000C4C5D"/>
    <w:rsid w:val="000F5AF7"/>
    <w:rsid w:val="00133626"/>
    <w:rsid w:val="00146C00"/>
    <w:rsid w:val="001779E0"/>
    <w:rsid w:val="001B052E"/>
    <w:rsid w:val="001C7EC4"/>
    <w:rsid w:val="001E16FE"/>
    <w:rsid w:val="001E71E1"/>
    <w:rsid w:val="001F3CB7"/>
    <w:rsid w:val="001F51BF"/>
    <w:rsid w:val="00220ED1"/>
    <w:rsid w:val="0023211D"/>
    <w:rsid w:val="002441E4"/>
    <w:rsid w:val="002567ED"/>
    <w:rsid w:val="0028015F"/>
    <w:rsid w:val="00280BC7"/>
    <w:rsid w:val="00283A14"/>
    <w:rsid w:val="002902D3"/>
    <w:rsid w:val="002B7046"/>
    <w:rsid w:val="002C7B21"/>
    <w:rsid w:val="002E0A5C"/>
    <w:rsid w:val="002F149F"/>
    <w:rsid w:val="002F3F18"/>
    <w:rsid w:val="002F6A4A"/>
    <w:rsid w:val="002F76AB"/>
    <w:rsid w:val="003159D7"/>
    <w:rsid w:val="00351294"/>
    <w:rsid w:val="00353A43"/>
    <w:rsid w:val="00366722"/>
    <w:rsid w:val="00382BFA"/>
    <w:rsid w:val="00386CC5"/>
    <w:rsid w:val="003A6352"/>
    <w:rsid w:val="003C25A3"/>
    <w:rsid w:val="003D0C0C"/>
    <w:rsid w:val="003F1439"/>
    <w:rsid w:val="00402ECC"/>
    <w:rsid w:val="0041244A"/>
    <w:rsid w:val="00450A07"/>
    <w:rsid w:val="004573C9"/>
    <w:rsid w:val="00476FF6"/>
    <w:rsid w:val="00482C8C"/>
    <w:rsid w:val="00497317"/>
    <w:rsid w:val="004A1C2A"/>
    <w:rsid w:val="004B2F40"/>
    <w:rsid w:val="004B7AA6"/>
    <w:rsid w:val="004E60A9"/>
    <w:rsid w:val="004F539C"/>
    <w:rsid w:val="004F6CBD"/>
    <w:rsid w:val="0050083A"/>
    <w:rsid w:val="00514D4D"/>
    <w:rsid w:val="00523C27"/>
    <w:rsid w:val="005315D0"/>
    <w:rsid w:val="00563AA9"/>
    <w:rsid w:val="005678CC"/>
    <w:rsid w:val="005833CD"/>
    <w:rsid w:val="00585C22"/>
    <w:rsid w:val="005B50F1"/>
    <w:rsid w:val="005F23B5"/>
    <w:rsid w:val="006202DD"/>
    <w:rsid w:val="00627481"/>
    <w:rsid w:val="00640A63"/>
    <w:rsid w:val="006470F1"/>
    <w:rsid w:val="00661889"/>
    <w:rsid w:val="00663388"/>
    <w:rsid w:val="00670412"/>
    <w:rsid w:val="006C41C1"/>
    <w:rsid w:val="006C5ECD"/>
    <w:rsid w:val="006D0017"/>
    <w:rsid w:val="006D3AF9"/>
    <w:rsid w:val="006D68CA"/>
    <w:rsid w:val="006E4606"/>
    <w:rsid w:val="006F20F1"/>
    <w:rsid w:val="00712851"/>
    <w:rsid w:val="007149F6"/>
    <w:rsid w:val="00716AF6"/>
    <w:rsid w:val="007354F1"/>
    <w:rsid w:val="00746022"/>
    <w:rsid w:val="007571ED"/>
    <w:rsid w:val="00762E43"/>
    <w:rsid w:val="00774408"/>
    <w:rsid w:val="007A56B1"/>
    <w:rsid w:val="007B6A85"/>
    <w:rsid w:val="007E205C"/>
    <w:rsid w:val="007E2F89"/>
    <w:rsid w:val="007F0964"/>
    <w:rsid w:val="00806406"/>
    <w:rsid w:val="00811372"/>
    <w:rsid w:val="00864C77"/>
    <w:rsid w:val="00871FF6"/>
    <w:rsid w:val="00874A67"/>
    <w:rsid w:val="00876775"/>
    <w:rsid w:val="00876D21"/>
    <w:rsid w:val="00885B2F"/>
    <w:rsid w:val="008D3BE8"/>
    <w:rsid w:val="008D5DBE"/>
    <w:rsid w:val="008F39D2"/>
    <w:rsid w:val="008F5C48"/>
    <w:rsid w:val="00902C57"/>
    <w:rsid w:val="00925EF5"/>
    <w:rsid w:val="009402B6"/>
    <w:rsid w:val="00946F88"/>
    <w:rsid w:val="009611BB"/>
    <w:rsid w:val="00973EDF"/>
    <w:rsid w:val="00980BA4"/>
    <w:rsid w:val="009855B9"/>
    <w:rsid w:val="00986505"/>
    <w:rsid w:val="009B2FEC"/>
    <w:rsid w:val="009B44B3"/>
    <w:rsid w:val="009B50FC"/>
    <w:rsid w:val="00A0578A"/>
    <w:rsid w:val="00A22E35"/>
    <w:rsid w:val="00A37376"/>
    <w:rsid w:val="00A47428"/>
    <w:rsid w:val="00A53CD7"/>
    <w:rsid w:val="00A6024D"/>
    <w:rsid w:val="00AA6165"/>
    <w:rsid w:val="00AD40CA"/>
    <w:rsid w:val="00AD4DD7"/>
    <w:rsid w:val="00AE7601"/>
    <w:rsid w:val="00B026D0"/>
    <w:rsid w:val="00B0297B"/>
    <w:rsid w:val="00B337AC"/>
    <w:rsid w:val="00B5506A"/>
    <w:rsid w:val="00B86D1B"/>
    <w:rsid w:val="00B905AA"/>
    <w:rsid w:val="00BA4A6F"/>
    <w:rsid w:val="00BB64C2"/>
    <w:rsid w:val="00BF0C57"/>
    <w:rsid w:val="00C10721"/>
    <w:rsid w:val="00C8751C"/>
    <w:rsid w:val="00CA35F5"/>
    <w:rsid w:val="00CC1C31"/>
    <w:rsid w:val="00CC3F57"/>
    <w:rsid w:val="00CE248F"/>
    <w:rsid w:val="00D00B03"/>
    <w:rsid w:val="00D04689"/>
    <w:rsid w:val="00D24242"/>
    <w:rsid w:val="00D458BE"/>
    <w:rsid w:val="00D66118"/>
    <w:rsid w:val="00D8468E"/>
    <w:rsid w:val="00DC7E0F"/>
    <w:rsid w:val="00DD3952"/>
    <w:rsid w:val="00DE3D8E"/>
    <w:rsid w:val="00DF38A0"/>
    <w:rsid w:val="00E06278"/>
    <w:rsid w:val="00E143B2"/>
    <w:rsid w:val="00E310B0"/>
    <w:rsid w:val="00E50E4D"/>
    <w:rsid w:val="00E71035"/>
    <w:rsid w:val="00E9234B"/>
    <w:rsid w:val="00EB67C8"/>
    <w:rsid w:val="00EB6C7F"/>
    <w:rsid w:val="00EC6459"/>
    <w:rsid w:val="00EE6534"/>
    <w:rsid w:val="00F063C4"/>
    <w:rsid w:val="00F17E82"/>
    <w:rsid w:val="00F4056A"/>
    <w:rsid w:val="00F4749E"/>
    <w:rsid w:val="00F55416"/>
    <w:rsid w:val="00F66E5F"/>
    <w:rsid w:val="00F73633"/>
    <w:rsid w:val="00F8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29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CE8FE-0E6F-4573-A5FC-7D315F25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4</Pages>
  <Words>847</Words>
  <Characters>4809</Characters>
  <Application>Microsoft Office Word</Application>
  <DocSecurity>4</DocSecurity>
  <Lines>1603</Lines>
  <Paragraphs>314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cp:lastPrinted>2021-02-25T11:26:00Z</cp:lastPrinted>
  <dcterms:created xsi:type="dcterms:W3CDTF">2021-03-02T15:11:00Z</dcterms:created>
  <dcterms:modified xsi:type="dcterms:W3CDTF">2021-03-02T15:11:00Z</dcterms:modified>
</cp:coreProperties>
</file>