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364" w:rsidRPr="00161378" w:rsidRDefault="00516364" w:rsidP="00722E75">
      <w:pPr>
        <w:pStyle w:val="Hemstlrubrik"/>
      </w:pPr>
      <w:r w:rsidRPr="00161378">
        <w:t>Förslag till riksdagsbeslut</w:t>
      </w:r>
    </w:p>
    <w:p w:rsidR="00516364" w:rsidRPr="00161378" w:rsidRDefault="00516364" w:rsidP="00516364">
      <w:pPr>
        <w:pStyle w:val="Hemstlatt"/>
      </w:pPr>
      <w:r w:rsidRPr="00161378">
        <w:t xml:space="preserve">Riksdagen tillkännager för regeringen som sin mening vad i motionen anförs om </w:t>
      </w:r>
      <w:r w:rsidR="00EF0813" w:rsidRPr="00161378">
        <w:t>behovet av</w:t>
      </w:r>
      <w:r w:rsidRPr="00161378">
        <w:t xml:space="preserve"> forskningsresurser för att garantera de fria teol</w:t>
      </w:r>
      <w:r w:rsidRPr="00161378">
        <w:t>o</w:t>
      </w:r>
      <w:r w:rsidRPr="00161378">
        <w:t>giska högskolornas fortsatta utveckling som folkrörelsebaserade högsk</w:t>
      </w:r>
      <w:r w:rsidRPr="00161378">
        <w:t>o</w:t>
      </w:r>
      <w:r w:rsidRPr="00161378">
        <w:t>lor med gedigen vetenskaplig grund.</w:t>
      </w:r>
    </w:p>
    <w:p w:rsidR="00722E75" w:rsidRPr="00161378" w:rsidRDefault="00722E75" w:rsidP="00722E75">
      <w:pPr>
        <w:pStyle w:val="Rubrik1"/>
      </w:pPr>
      <w:r w:rsidRPr="00161378">
        <w:t>Motivering</w:t>
      </w:r>
    </w:p>
    <w:p w:rsidR="00516364" w:rsidRPr="00161378" w:rsidRDefault="00516364" w:rsidP="00516364">
      <w:r w:rsidRPr="00161378">
        <w:t>Med starka utbildningstraditioner från folkrörelsernas genombrottstid har de fria teologiska högskolorna sedan länge utgjort en värdefull del av den högre utbildningen i Sverige. Det gäller Teologiska högskolan Stockholm, THS (med Svenska Missionskyrkan och Svenska Baptistsamfundet som huvu</w:t>
      </w:r>
      <w:r w:rsidRPr="00161378">
        <w:t>d</w:t>
      </w:r>
      <w:r w:rsidRPr="00161378">
        <w:t>män), Örebro teologiska högskola (Evangeliska Frikyrkan) samt Johann</w:t>
      </w:r>
      <w:r w:rsidRPr="00161378">
        <w:t>e</w:t>
      </w:r>
      <w:r w:rsidRPr="00161378">
        <w:t xml:space="preserve">lunds teologiska högskola (Evangeliska Fosterlandsstiftelsen). </w:t>
      </w:r>
    </w:p>
    <w:p w:rsidR="00516364" w:rsidRPr="00161378" w:rsidRDefault="00516364" w:rsidP="00722E75">
      <w:pPr>
        <w:pStyle w:val="Normaltindrag"/>
      </w:pPr>
      <w:r w:rsidRPr="00161378">
        <w:t>Högskolorna har sedan början av 1990-talet haft statsbidrag till ett antal studieplatser, och de beviljades genom riksdagsbeslut 2001 och 2002 ett ökat antal utbildningsplatser för teologisk utbildning. Vid THS finns även statsb</w:t>
      </w:r>
      <w:r w:rsidRPr="00161378">
        <w:t>i</w:t>
      </w:r>
      <w:r w:rsidRPr="00161378">
        <w:t>dragsberättigad utbildning i Mänskliga rättigheter och demokrati. Flera utvä</w:t>
      </w:r>
      <w:r w:rsidRPr="00161378">
        <w:t>r</w:t>
      </w:r>
      <w:r w:rsidRPr="00161378">
        <w:t>deringar från Högskoleverket visar att dessa högskolor håller en mycket god akademisk och pedagogisk nivå. Bland annat har de en hög andel forskaru</w:t>
      </w:r>
      <w:r w:rsidRPr="00161378">
        <w:t>t</w:t>
      </w:r>
      <w:r w:rsidRPr="00161378">
        <w:t>bildade lärare. De har av regeringen t</w:t>
      </w:r>
      <w:r w:rsidR="00722E75" w:rsidRPr="00161378">
        <w:t>illdelats examensrätt för teol.</w:t>
      </w:r>
      <w:r w:rsidRPr="00161378">
        <w:t>kand. (THS, Örebro) och högskolexamina i teologi, samt högskoleexamen i Mäns</w:t>
      </w:r>
      <w:r w:rsidRPr="00161378">
        <w:t>k</w:t>
      </w:r>
      <w:r w:rsidRPr="00161378">
        <w:t>liga rättigheter och demokrati (vid THS). Kompetensutveckling som kan leda till ytterligare höjning av nivån pågår vid samtliga nämnda högskolor.</w:t>
      </w:r>
    </w:p>
    <w:p w:rsidR="00516364" w:rsidRPr="00161378" w:rsidRDefault="00516364" w:rsidP="00722E75">
      <w:pPr>
        <w:pStyle w:val="Normaltindrag"/>
      </w:pPr>
      <w:r w:rsidRPr="00161378">
        <w:t>De fria teologiska högskolorna hade tidigare ett anmärkningsvärt resur</w:t>
      </w:r>
      <w:r w:rsidRPr="00161378">
        <w:t>s</w:t>
      </w:r>
      <w:r w:rsidRPr="00161378">
        <w:t>mässigt underläge i förhållande till den statliga högskolan (t ex de teologiska fakulteterna). Detta underläge har i viktiga avseenden minskat. Vi motionärer hälsar med tillfredsställelse att dessa högskolor fått statsmakternas erkänna</w:t>
      </w:r>
      <w:r w:rsidRPr="00161378">
        <w:t>n</w:t>
      </w:r>
      <w:r w:rsidRPr="00161378">
        <w:t xml:space="preserve">de och vidgade möjligheter, samtidigt som de kunnat behålla sin profil </w:t>
      </w:r>
      <w:r w:rsidRPr="00161378">
        <w:lastRenderedPageBreak/>
        <w:t>som folkrörelsebaserade idéburna institutioner för högre utbildning och forskning.</w:t>
      </w:r>
    </w:p>
    <w:p w:rsidR="00516364" w:rsidRPr="00161378" w:rsidRDefault="00516364" w:rsidP="00722E75">
      <w:pPr>
        <w:pStyle w:val="Normaltindrag"/>
      </w:pPr>
      <w:r w:rsidRPr="00161378">
        <w:t>Emellertid kvarstår betydande svårigheter för högskolorna att fullt ut ful</w:t>
      </w:r>
      <w:r w:rsidRPr="00161378">
        <w:t>l</w:t>
      </w:r>
      <w:r w:rsidRPr="00161378">
        <w:t>göra sina uppgifter i högskolevärlden. För den statliga högskolan anges i högskol</w:t>
      </w:r>
      <w:r w:rsidRPr="00161378">
        <w:t>e</w:t>
      </w:r>
      <w:r w:rsidRPr="00161378">
        <w:t>lagen tre uppgifter: utbildning, forskning och samverkan med det om</w:t>
      </w:r>
      <w:r w:rsidR="00722E75" w:rsidRPr="00161378">
        <w:softHyphen/>
      </w:r>
      <w:r w:rsidRPr="00161378">
        <w:t>gi</w:t>
      </w:r>
      <w:r w:rsidR="00722E75" w:rsidRPr="00161378">
        <w:softHyphen/>
      </w:r>
      <w:r w:rsidRPr="00161378">
        <w:t>van</w:t>
      </w:r>
      <w:r w:rsidR="00722E75" w:rsidRPr="00161378">
        <w:softHyphen/>
      </w:r>
      <w:r w:rsidRPr="00161378">
        <w:t>de samhället bland annat genom att föra ut forskningsresultat. För att rätt kunna fullgöra den första och den tredje uppgiften, vilket de fria teologi</w:t>
      </w:r>
      <w:r w:rsidRPr="00161378">
        <w:t>s</w:t>
      </w:r>
      <w:r w:rsidRPr="00161378">
        <w:t>ka högskolorna enligt vår mening gör mycket bra, spelar även den andra up</w:t>
      </w:r>
      <w:r w:rsidRPr="00161378">
        <w:t>p</w:t>
      </w:r>
      <w:r w:rsidRPr="00161378">
        <w:t>giften, forskningen, en avgörande roll. Egen forskning har betydelse på å</w:t>
      </w:r>
      <w:r w:rsidRPr="00161378">
        <w:t>t</w:t>
      </w:r>
      <w:r w:rsidRPr="00161378">
        <w:t>minstone två sätt. För det första krävs den för att upprätthålla lärarnas aktuella komp</w:t>
      </w:r>
      <w:r w:rsidRPr="00161378">
        <w:t>e</w:t>
      </w:r>
      <w:r w:rsidRPr="00161378">
        <w:t>tens och bibehålla utbildningens vetenskapliga nivå. För det andra kan fors</w:t>
      </w:r>
      <w:r w:rsidRPr="00161378">
        <w:t>k</w:t>
      </w:r>
      <w:r w:rsidRPr="00161378">
        <w:t>ningen vid dessa högskolor, genom deras speciella ställning och nära konta</w:t>
      </w:r>
      <w:r w:rsidRPr="00161378">
        <w:t>k</w:t>
      </w:r>
      <w:r w:rsidRPr="00161378">
        <w:t>ter med trossamfund och folkrörelser, berika våra kunskaper kring livsåskå</w:t>
      </w:r>
      <w:r w:rsidRPr="00161378">
        <w:t>d</w:t>
      </w:r>
      <w:r w:rsidRPr="00161378">
        <w:t xml:space="preserve">ning, teologisk livstolkning och mänskliga rättigheter på ett sätt som annars knappast skulle komma till stånd. </w:t>
      </w:r>
    </w:p>
    <w:p w:rsidR="00516364" w:rsidRPr="00161378" w:rsidRDefault="00516364" w:rsidP="00722E75">
      <w:pPr>
        <w:pStyle w:val="Normaltindrag"/>
      </w:pPr>
      <w:r w:rsidRPr="00161378">
        <w:t>Senast i årets forskningsproposition betonas vikten av högklassig fors</w:t>
      </w:r>
      <w:r w:rsidRPr="00161378">
        <w:t>k</w:t>
      </w:r>
      <w:r w:rsidRPr="00161378">
        <w:t>ning vid högskolan. Enligt vår mening finns vissa risker att de små, och inte minst de folkrörelsebaserade, högskolorna glöms bort i den allmänna och önskvärda nivåhöjningen. I den inledda Bolognaprocessen markeras starkt att en kvalif</w:t>
      </w:r>
      <w:r w:rsidRPr="00161378">
        <w:t>i</w:t>
      </w:r>
      <w:r w:rsidRPr="00161378">
        <w:t>cerad akademisk utbildning måste ha starkt stöd i och närhet till egen fors</w:t>
      </w:r>
      <w:r w:rsidRPr="00161378">
        <w:t>k</w:t>
      </w:r>
      <w:r w:rsidRPr="00161378">
        <w:t>ning. För närvarande kan en forskningspotential upprätthållas vid dessa hö</w:t>
      </w:r>
      <w:r w:rsidRPr="00161378">
        <w:t>g</w:t>
      </w:r>
      <w:r w:rsidRPr="00161378">
        <w:t>skolor tack vare medelstillskott från huvudmännen (medel som samlas in i församlingarna). Tillfälliga resurser kan ställas till förfogande genom exe</w:t>
      </w:r>
      <w:r w:rsidRPr="00161378">
        <w:t>m</w:t>
      </w:r>
      <w:r w:rsidRPr="00161378">
        <w:t>pelvis Frikyrkliga forskningsrådet, som disponerar vissa medel från privata stiftelser. Emellertid är de belopp som kan disponeras för fors</w:t>
      </w:r>
      <w:r w:rsidRPr="00161378">
        <w:t>k</w:t>
      </w:r>
      <w:r w:rsidRPr="00161378">
        <w:t xml:space="preserve">ning klart otillräckliga för att man på sikt skall kunna driva en vetenskapligt kvalificerad verksamhet. </w:t>
      </w:r>
    </w:p>
    <w:p w:rsidR="00516364" w:rsidRPr="00161378" w:rsidRDefault="00516364" w:rsidP="00722E75">
      <w:pPr>
        <w:pStyle w:val="Normaltindrag"/>
      </w:pPr>
      <w:r w:rsidRPr="00161378">
        <w:t>Högskolornas lärare har givetvis möjlighet att konkurrera om forskning</w:t>
      </w:r>
      <w:r w:rsidRPr="00161378">
        <w:t>s</w:t>
      </w:r>
      <w:r w:rsidRPr="00161378">
        <w:t>medel hos statliga forskningsråd och olika stiftelser, men utan egna medel för forskning är det svårt att nå den nivå som kan ge resultat i den hårda konku</w:t>
      </w:r>
      <w:r w:rsidRPr="00161378">
        <w:t>r</w:t>
      </w:r>
      <w:r w:rsidRPr="00161378">
        <w:t>rensen (jfr Matt 13:12). Det finns sålunda ett starkt behov av fasta, eller å</w:t>
      </w:r>
      <w:r w:rsidRPr="00161378">
        <w:t>t</w:t>
      </w:r>
      <w:r w:rsidRPr="00161378">
        <w:t>minstone fastare, forskningsresurser vid de fria teologiska högskolorna – motsvarande de fakultetsanslag som av staten tilldelas statliga högskolor och universitet liksom större privata högskolor.</w:t>
      </w:r>
    </w:p>
    <w:p w:rsidR="00516364" w:rsidRPr="00161378" w:rsidRDefault="00516364" w:rsidP="00722E75">
      <w:pPr>
        <w:pStyle w:val="Normaltindrag"/>
      </w:pPr>
      <w:r w:rsidRPr="00161378">
        <w:t>Samtidigt som vi sålunda välkomnar den positiva utvecklingen vid dessa högskolor och det vidgade statliga stödet till dem, hemställer vi</w:t>
      </w:r>
    </w:p>
    <w:p w:rsidR="00516364" w:rsidRPr="00161378" w:rsidRDefault="00516364" w:rsidP="00722E75">
      <w:pPr>
        <w:numPr>
          <w:ilvl w:val="0"/>
          <w:numId w:val="18"/>
        </w:numPr>
      </w:pPr>
      <w:r w:rsidRPr="00161378">
        <w:t xml:space="preserve">att riksdagen till regeringen anmäler behovet av forskningsresurser </w:t>
      </w:r>
    </w:p>
    <w:p w:rsidR="00516364" w:rsidRPr="00161378" w:rsidRDefault="00516364" w:rsidP="00722E75">
      <w:pPr>
        <w:numPr>
          <w:ilvl w:val="0"/>
          <w:numId w:val="18"/>
        </w:numPr>
        <w:spacing w:before="0"/>
      </w:pPr>
      <w:r w:rsidRPr="00161378">
        <w:t xml:space="preserve">att i budgeten genom omfördelning ett belopp om inledningsvis 6 </w:t>
      </w:r>
      <w:r w:rsidR="00722E75" w:rsidRPr="00161378">
        <w:t>m</w:t>
      </w:r>
      <w:r w:rsidR="00CC5703" w:rsidRPr="00161378">
        <w:t>n</w:t>
      </w:r>
      <w:r w:rsidR="00722E75" w:rsidRPr="00161378">
        <w:t xml:space="preserve">kr </w:t>
      </w:r>
      <w:r w:rsidRPr="00161378">
        <w:t>årligen avsätts som fakultetsanslag vid de nämnda högskolorna.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22E75" w:rsidRPr="00161378">
        <w:tblPrEx>
          <w:tblCellMar>
            <w:top w:w="0" w:type="dxa"/>
            <w:bottom w:w="0" w:type="dxa"/>
          </w:tblCellMar>
        </w:tblPrEx>
        <w:trPr>
          <w:cantSplit/>
        </w:trPr>
        <w:tc>
          <w:tcPr>
            <w:tcW w:w="3046" w:type="dxa"/>
          </w:tcPr>
          <w:p w:rsidR="00722E75" w:rsidRPr="00161378" w:rsidRDefault="00722E75" w:rsidP="00722E75">
            <w:pPr>
              <w:pStyle w:val="UnderskriftDatum"/>
              <w:spacing w:before="0"/>
            </w:pPr>
            <w:r w:rsidRPr="00161378">
              <w:t>Stockholm den 30 september 2005</w:t>
            </w:r>
          </w:p>
        </w:tc>
        <w:tc>
          <w:tcPr>
            <w:tcW w:w="3047" w:type="dxa"/>
          </w:tcPr>
          <w:p w:rsidR="00722E75" w:rsidRPr="00161378" w:rsidRDefault="00722E75" w:rsidP="00722E75">
            <w:pPr>
              <w:pStyle w:val="Underskrifter"/>
            </w:pPr>
          </w:p>
        </w:tc>
      </w:tr>
      <w:tr w:rsidR="00722E75" w:rsidRPr="00161378">
        <w:tblPrEx>
          <w:tblCellMar>
            <w:top w:w="0" w:type="dxa"/>
            <w:bottom w:w="0" w:type="dxa"/>
          </w:tblCellMar>
        </w:tblPrEx>
        <w:trPr>
          <w:cantSplit/>
        </w:trPr>
        <w:tc>
          <w:tcPr>
            <w:tcW w:w="3046" w:type="dxa"/>
          </w:tcPr>
          <w:p w:rsidR="00722E75" w:rsidRPr="00161378" w:rsidRDefault="00722E75" w:rsidP="00722E75">
            <w:pPr>
              <w:pStyle w:val="Underskrifter"/>
            </w:pPr>
            <w:r w:rsidRPr="00161378">
              <w:t>Birgitta Carlsson (c)</w:t>
            </w:r>
          </w:p>
        </w:tc>
        <w:tc>
          <w:tcPr>
            <w:tcW w:w="3047" w:type="dxa"/>
          </w:tcPr>
          <w:p w:rsidR="00722E75" w:rsidRPr="00161378" w:rsidRDefault="00722E75" w:rsidP="00722E75">
            <w:pPr>
              <w:pStyle w:val="Underskrifter"/>
            </w:pPr>
          </w:p>
        </w:tc>
      </w:tr>
      <w:tr w:rsidR="00722E75" w:rsidRPr="00161378">
        <w:tblPrEx>
          <w:tblCellMar>
            <w:top w:w="0" w:type="dxa"/>
            <w:bottom w:w="0" w:type="dxa"/>
          </w:tblCellMar>
        </w:tblPrEx>
        <w:trPr>
          <w:cantSplit/>
        </w:trPr>
        <w:tc>
          <w:tcPr>
            <w:tcW w:w="3046" w:type="dxa"/>
          </w:tcPr>
          <w:p w:rsidR="00722E75" w:rsidRPr="00161378" w:rsidRDefault="00722E75" w:rsidP="00722E75">
            <w:pPr>
              <w:pStyle w:val="Underskrifter"/>
            </w:pPr>
            <w:r w:rsidRPr="00161378">
              <w:t>Rigmor Stenmark (c)</w:t>
            </w:r>
          </w:p>
        </w:tc>
        <w:tc>
          <w:tcPr>
            <w:tcW w:w="3047" w:type="dxa"/>
          </w:tcPr>
          <w:p w:rsidR="00722E75" w:rsidRPr="00161378" w:rsidRDefault="00722E75" w:rsidP="00722E75">
            <w:pPr>
              <w:pStyle w:val="Underskrifter"/>
            </w:pPr>
            <w:r w:rsidRPr="00161378">
              <w:t>Margareta Andersson (c)</w:t>
            </w:r>
          </w:p>
        </w:tc>
      </w:tr>
      <w:tr w:rsidR="00722E75" w:rsidRPr="00161378">
        <w:tblPrEx>
          <w:tblCellMar>
            <w:top w:w="0" w:type="dxa"/>
            <w:bottom w:w="0" w:type="dxa"/>
          </w:tblCellMar>
        </w:tblPrEx>
        <w:trPr>
          <w:cantSplit/>
        </w:trPr>
        <w:tc>
          <w:tcPr>
            <w:tcW w:w="3046" w:type="dxa"/>
          </w:tcPr>
          <w:p w:rsidR="00722E75" w:rsidRPr="00161378" w:rsidRDefault="00722E75" w:rsidP="00722E75">
            <w:pPr>
              <w:pStyle w:val="Underskrifter"/>
            </w:pPr>
            <w:r w:rsidRPr="00161378">
              <w:t>Anita Sidén (m)</w:t>
            </w:r>
          </w:p>
        </w:tc>
        <w:tc>
          <w:tcPr>
            <w:tcW w:w="3047" w:type="dxa"/>
          </w:tcPr>
          <w:p w:rsidR="00722E75" w:rsidRPr="00161378" w:rsidRDefault="00722E75" w:rsidP="00722E75">
            <w:pPr>
              <w:pStyle w:val="Underskrifter"/>
            </w:pPr>
            <w:r w:rsidRPr="00161378">
              <w:t>Anita Brodén (fp)</w:t>
            </w:r>
          </w:p>
        </w:tc>
      </w:tr>
      <w:tr w:rsidR="00722E75" w:rsidRPr="00161378">
        <w:tblPrEx>
          <w:tblCellMar>
            <w:top w:w="0" w:type="dxa"/>
            <w:bottom w:w="0" w:type="dxa"/>
          </w:tblCellMar>
        </w:tblPrEx>
        <w:trPr>
          <w:cantSplit/>
        </w:trPr>
        <w:tc>
          <w:tcPr>
            <w:tcW w:w="3046" w:type="dxa"/>
          </w:tcPr>
          <w:p w:rsidR="00722E75" w:rsidRPr="00161378" w:rsidRDefault="00722E75" w:rsidP="00722E75">
            <w:pPr>
              <w:pStyle w:val="Underskrifter"/>
            </w:pPr>
            <w:r w:rsidRPr="00161378">
              <w:t>Erling Bager (fp)</w:t>
            </w:r>
          </w:p>
        </w:tc>
        <w:tc>
          <w:tcPr>
            <w:tcW w:w="3047" w:type="dxa"/>
          </w:tcPr>
          <w:p w:rsidR="00722E75" w:rsidRPr="00161378" w:rsidRDefault="00722E75" w:rsidP="00722E75">
            <w:pPr>
              <w:pStyle w:val="Underskrifter"/>
            </w:pPr>
            <w:r w:rsidRPr="00161378">
              <w:t>Marita Aronson (fp)</w:t>
            </w:r>
          </w:p>
        </w:tc>
      </w:tr>
      <w:tr w:rsidR="00722E75" w:rsidRPr="00161378">
        <w:tblPrEx>
          <w:tblCellMar>
            <w:top w:w="0" w:type="dxa"/>
            <w:bottom w:w="0" w:type="dxa"/>
          </w:tblCellMar>
        </w:tblPrEx>
        <w:trPr>
          <w:cantSplit/>
        </w:trPr>
        <w:tc>
          <w:tcPr>
            <w:tcW w:w="3046" w:type="dxa"/>
          </w:tcPr>
          <w:p w:rsidR="00722E75" w:rsidRPr="00161378" w:rsidRDefault="00722E75" w:rsidP="00722E75">
            <w:pPr>
              <w:pStyle w:val="Underskrifter"/>
            </w:pPr>
            <w:r w:rsidRPr="00161378">
              <w:t>Annelie Enochson (kd)</w:t>
            </w:r>
          </w:p>
        </w:tc>
        <w:tc>
          <w:tcPr>
            <w:tcW w:w="3047" w:type="dxa"/>
          </w:tcPr>
          <w:p w:rsidR="00722E75" w:rsidRPr="00161378" w:rsidRDefault="00722E75" w:rsidP="00722E75">
            <w:pPr>
              <w:pStyle w:val="Underskrifter"/>
            </w:pPr>
            <w:r w:rsidRPr="00161378">
              <w:t>Tuve Skånberg (kd)</w:t>
            </w:r>
          </w:p>
        </w:tc>
      </w:tr>
      <w:tr w:rsidR="00722E75" w:rsidRPr="00161378">
        <w:tblPrEx>
          <w:tblCellMar>
            <w:top w:w="0" w:type="dxa"/>
            <w:bottom w:w="0" w:type="dxa"/>
          </w:tblCellMar>
        </w:tblPrEx>
        <w:trPr>
          <w:cantSplit/>
        </w:trPr>
        <w:tc>
          <w:tcPr>
            <w:tcW w:w="3046" w:type="dxa"/>
          </w:tcPr>
          <w:p w:rsidR="00722E75" w:rsidRPr="00161378" w:rsidRDefault="00722E75" w:rsidP="00722E75">
            <w:pPr>
              <w:pStyle w:val="Underskrifter"/>
            </w:pPr>
            <w:r w:rsidRPr="00161378">
              <w:t>Sven Gunnar Persson (kd)</w:t>
            </w:r>
          </w:p>
        </w:tc>
        <w:tc>
          <w:tcPr>
            <w:tcW w:w="3047" w:type="dxa"/>
          </w:tcPr>
          <w:p w:rsidR="00722E75" w:rsidRPr="00161378" w:rsidRDefault="00722E75" w:rsidP="00722E75">
            <w:pPr>
              <w:pStyle w:val="Underskrifter"/>
            </w:pPr>
          </w:p>
        </w:tc>
      </w:tr>
    </w:tbl>
    <w:p w:rsidR="00E84F25" w:rsidRPr="00161378" w:rsidRDefault="00E84F25" w:rsidP="00722E75">
      <w:pPr>
        <w:pStyle w:val="Normaltindrag"/>
      </w:pPr>
    </w:p>
    <w:sectPr w:rsidR="00E84F25" w:rsidRPr="00161378" w:rsidSect="00722E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2DF" w:rsidRPr="00161378" w:rsidRDefault="00A712DF">
      <w:r w:rsidRPr="00161378">
        <w:separator/>
      </w:r>
    </w:p>
  </w:endnote>
  <w:endnote w:type="continuationSeparator" w:id="0">
    <w:p w:rsidR="00A712DF" w:rsidRPr="00161378" w:rsidRDefault="00A712DF">
      <w:r w:rsidRPr="00161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03" w:rsidRPr="00161378" w:rsidRDefault="00161378" w:rsidP="00722E75">
    <w:pPr>
      <w:pStyle w:val="Sidfot"/>
    </w:pPr>
    <w:r w:rsidRPr="00161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9031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03" w:rsidRDefault="00CC5703">
                          <w:pPr>
                            <w:pStyle w:val="NormalS5sidnrV"/>
                          </w:pPr>
                          <w:r>
                            <w:fldChar w:fldCharType="begin"/>
                          </w:r>
                          <w:r>
                            <w:instrText xml:space="preserve"> PAGE *\charformat</w:instrText>
                          </w:r>
                          <w:r>
                            <w:fldChar w:fldCharType="separate"/>
                          </w:r>
                          <w:r w:rsidR="00C21F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703" w:rsidRDefault="00CC5703">
                    <w:pPr>
                      <w:pStyle w:val="NormalS5sidnrV"/>
                    </w:pPr>
                    <w:r>
                      <w:fldChar w:fldCharType="begin"/>
                    </w:r>
                    <w:r>
                      <w:instrText xml:space="preserve"> PAGE *\charformat</w:instrText>
                    </w:r>
                    <w:r>
                      <w:fldChar w:fldCharType="separate"/>
                    </w:r>
                    <w:r w:rsidR="00C21F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03" w:rsidRPr="00161378" w:rsidRDefault="00161378" w:rsidP="00722E75">
    <w:pPr>
      <w:pStyle w:val="Sidfot"/>
    </w:pPr>
    <w:r w:rsidRPr="00161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892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03" w:rsidRDefault="00CC5703">
                          <w:pPr>
                            <w:pStyle w:val="NormalS5sidnrH"/>
                            <w:ind w:right="0"/>
                          </w:pPr>
                          <w:r>
                            <w:fldChar w:fldCharType="begin"/>
                          </w:r>
                          <w:r>
                            <w:instrText xml:space="preserve"> PAGE *\charformat</w:instrText>
                          </w:r>
                          <w:r>
                            <w:fldChar w:fldCharType="separate"/>
                          </w:r>
                          <w:r w:rsidR="00C21F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703" w:rsidRDefault="00CC5703">
                    <w:pPr>
                      <w:pStyle w:val="NormalS5sidnrH"/>
                      <w:ind w:right="0"/>
                    </w:pPr>
                    <w:r>
                      <w:fldChar w:fldCharType="begin"/>
                    </w:r>
                    <w:r>
                      <w:instrText xml:space="preserve"> PAGE *\charformat</w:instrText>
                    </w:r>
                    <w:r>
                      <w:fldChar w:fldCharType="separate"/>
                    </w:r>
                    <w:r w:rsidR="00C21F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03" w:rsidRPr="00161378" w:rsidRDefault="00161378" w:rsidP="00722E75">
    <w:pPr>
      <w:pStyle w:val="Sidfot"/>
    </w:pPr>
    <w:r w:rsidRPr="00161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713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03" w:rsidRDefault="00CC5703">
                          <w:pPr>
                            <w:pStyle w:val="NormalS5sidnrH"/>
                            <w:ind w:right="0"/>
                          </w:pPr>
                          <w:r>
                            <w:fldChar w:fldCharType="begin"/>
                          </w:r>
                          <w:r>
                            <w:instrText xml:space="preserve"> PAGE *\charformat</w:instrText>
                          </w:r>
                          <w:r>
                            <w:fldChar w:fldCharType="separate"/>
                          </w:r>
                          <w:r w:rsidR="00C21F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703" w:rsidRDefault="00CC5703">
                    <w:pPr>
                      <w:pStyle w:val="NormalS5sidnrH"/>
                      <w:ind w:right="0"/>
                    </w:pPr>
                    <w:r>
                      <w:fldChar w:fldCharType="begin"/>
                    </w:r>
                    <w:r>
                      <w:instrText xml:space="preserve"> PAGE *\charformat</w:instrText>
                    </w:r>
                    <w:r>
                      <w:fldChar w:fldCharType="separate"/>
                    </w:r>
                    <w:r w:rsidR="00C21F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2DF" w:rsidRPr="00161378" w:rsidRDefault="00A712DF">
      <w:r w:rsidRPr="00161378">
        <w:separator/>
      </w:r>
    </w:p>
  </w:footnote>
  <w:footnote w:type="continuationSeparator" w:id="0">
    <w:p w:rsidR="00A712DF" w:rsidRPr="00161378" w:rsidRDefault="00A712DF">
      <w:r w:rsidRPr="00161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03" w:rsidRPr="00161378" w:rsidRDefault="00161378" w:rsidP="00722E75">
    <w:pPr>
      <w:pStyle w:val="Sidhuvud"/>
    </w:pPr>
    <w:r w:rsidRPr="00161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0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03" w:rsidRDefault="00CC5703">
                          <w:pPr>
                            <w:pStyle w:val="KantRubrikS5V"/>
                          </w:pPr>
                          <w:r>
                            <w:fldChar w:fldCharType="begin"/>
                          </w:r>
                          <w:r>
                            <w:instrText xml:space="preserve"> DOCPROPERTY "YearUser" *\charformat </w:instrText>
                          </w:r>
                          <w:r>
                            <w:fldChar w:fldCharType="separate"/>
                          </w:r>
                          <w:r w:rsidR="00C21F38">
                            <w:t>2005/06</w:t>
                          </w:r>
                          <w:r>
                            <w:fldChar w:fldCharType="end"/>
                          </w:r>
                          <w:r>
                            <w:t>:</w:t>
                          </w:r>
                          <w:r>
                            <w:fldChar w:fldCharType="begin"/>
                          </w:r>
                          <w:r>
                            <w:instrText xml:space="preserve"> DOCPROPERTY "Motionsnummer" *\charformat </w:instrText>
                          </w:r>
                          <w:r>
                            <w:fldChar w:fldCharType="separate"/>
                          </w:r>
                          <w:r w:rsidR="00C21F38">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703" w:rsidRDefault="00CC5703">
                    <w:pPr>
                      <w:pStyle w:val="KantRubrikS5V"/>
                    </w:pPr>
                    <w:r>
                      <w:fldChar w:fldCharType="begin"/>
                    </w:r>
                    <w:r>
                      <w:instrText xml:space="preserve"> DOCPROPERTY "YearUser" *\charformat </w:instrText>
                    </w:r>
                    <w:r>
                      <w:fldChar w:fldCharType="separate"/>
                    </w:r>
                    <w:r w:rsidR="00C21F38">
                      <w:t>2005/06</w:t>
                    </w:r>
                    <w:r>
                      <w:fldChar w:fldCharType="end"/>
                    </w:r>
                    <w:r>
                      <w:t>:</w:t>
                    </w:r>
                    <w:r>
                      <w:fldChar w:fldCharType="begin"/>
                    </w:r>
                    <w:r>
                      <w:instrText xml:space="preserve"> DOCPROPERTY "Motionsnummer" *\charformat </w:instrText>
                    </w:r>
                    <w:r>
                      <w:fldChar w:fldCharType="separate"/>
                    </w:r>
                    <w:r w:rsidR="00C21F38">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03" w:rsidRPr="00161378" w:rsidRDefault="00161378" w:rsidP="00722E75">
    <w:pPr>
      <w:pStyle w:val="Sidhuvud"/>
    </w:pPr>
    <w:r w:rsidRPr="00161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858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03" w:rsidRDefault="00CC5703">
                          <w:pPr>
                            <w:pStyle w:val="KantRubrikS5H"/>
                            <w:ind w:right="0"/>
                          </w:pPr>
                          <w:r>
                            <w:fldChar w:fldCharType="begin"/>
                          </w:r>
                          <w:r>
                            <w:instrText xml:space="preserve"> DOCPROPERTY "YearUser" *\charformat </w:instrText>
                          </w:r>
                          <w:r>
                            <w:fldChar w:fldCharType="separate"/>
                          </w:r>
                          <w:r w:rsidR="00C21F38">
                            <w:t>2005/06</w:t>
                          </w:r>
                          <w:r>
                            <w:fldChar w:fldCharType="end"/>
                          </w:r>
                          <w:r>
                            <w:t>:</w:t>
                          </w:r>
                          <w:r>
                            <w:fldChar w:fldCharType="begin"/>
                          </w:r>
                          <w:r>
                            <w:instrText xml:space="preserve"> DOCPROPERTY "Motionsnummer" *\charformat </w:instrText>
                          </w:r>
                          <w:r>
                            <w:fldChar w:fldCharType="separate"/>
                          </w:r>
                          <w:r w:rsidR="00C21F38">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703" w:rsidRDefault="00CC5703">
                    <w:pPr>
                      <w:pStyle w:val="KantRubrikS5H"/>
                      <w:ind w:right="0"/>
                    </w:pPr>
                    <w:r>
                      <w:fldChar w:fldCharType="begin"/>
                    </w:r>
                    <w:r>
                      <w:instrText xml:space="preserve"> DOCPROPERTY "YearUser" *\charformat </w:instrText>
                    </w:r>
                    <w:r>
                      <w:fldChar w:fldCharType="separate"/>
                    </w:r>
                    <w:r w:rsidR="00C21F38">
                      <w:t>2005/06</w:t>
                    </w:r>
                    <w:r>
                      <w:fldChar w:fldCharType="end"/>
                    </w:r>
                    <w:r>
                      <w:t>:</w:t>
                    </w:r>
                    <w:r>
                      <w:fldChar w:fldCharType="begin"/>
                    </w:r>
                    <w:r>
                      <w:instrText xml:space="preserve"> DOCPROPERTY "Motionsnummer" *\charformat </w:instrText>
                    </w:r>
                    <w:r>
                      <w:fldChar w:fldCharType="separate"/>
                    </w:r>
                    <w:r w:rsidR="00C21F38">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03" w:rsidRPr="00161378" w:rsidRDefault="00CC5703">
    <w:pPr>
      <w:pStyle w:val="FSHNormal"/>
      <w:tabs>
        <w:tab w:val="right" w:pos="5840"/>
      </w:tabs>
    </w:pPr>
    <w:r w:rsidRPr="00161378">
      <w:br/>
    </w:r>
    <w:r w:rsidRPr="00161378">
      <w:fldChar w:fldCharType="begin" w:fldLock="1"/>
    </w:r>
    <w:r w:rsidRPr="00161378">
      <w:instrText xml:space="preserve"> DOCPROPERTY</w:instrText>
    </w:r>
    <w:r w:rsidRPr="00161378">
      <w:rPr>
        <w:sz w:val="18"/>
      </w:rPr>
      <w:instrText xml:space="preserve"> "YearUser" *\charformat </w:instrText>
    </w:r>
    <w:r w:rsidRPr="00161378">
      <w:fldChar w:fldCharType="separate"/>
    </w:r>
    <w:r w:rsidR="00C21F38" w:rsidRPr="00161378">
      <w:t>2005/06</w:t>
    </w:r>
    <w:r w:rsidRPr="00161378">
      <w:fldChar w:fldCharType="end"/>
    </w:r>
    <w:r w:rsidRPr="00161378">
      <w:t xml:space="preserve"> </w:t>
    </w:r>
    <w:r w:rsidRPr="00161378">
      <w:tab/>
      <w:t xml:space="preserve">mnr: </w:t>
    </w:r>
    <w:r w:rsidRPr="00161378">
      <w:fldChar w:fldCharType="begin" w:fldLock="1"/>
    </w:r>
    <w:r w:rsidRPr="00161378">
      <w:instrText xml:space="preserve"> DOCPROPERTY</w:instrText>
    </w:r>
    <w:r w:rsidRPr="00161378">
      <w:rPr>
        <w:sz w:val="18"/>
      </w:rPr>
      <w:instrText xml:space="preserve"> "Motionsnummer" *\charformat </w:instrText>
    </w:r>
    <w:r w:rsidRPr="00161378">
      <w:fldChar w:fldCharType="separate"/>
    </w:r>
    <w:r w:rsidR="00C21F38" w:rsidRPr="00161378">
      <w:t>Ub414</w:t>
    </w:r>
    <w:r w:rsidRPr="00161378">
      <w:fldChar w:fldCharType="end"/>
    </w:r>
    <w:r w:rsidRPr="00161378">
      <w:br/>
    </w:r>
    <w:r w:rsidRPr="00161378">
      <w:fldChar w:fldCharType="begin" w:fldLock="1"/>
    </w:r>
    <w:r w:rsidRPr="00161378">
      <w:instrText xml:space="preserve"> DOCPROPERTY</w:instrText>
    </w:r>
    <w:r w:rsidRPr="00161378">
      <w:rPr>
        <w:sz w:val="18"/>
      </w:rPr>
      <w:instrText xml:space="preserve"> "Samling" *\charformat </w:instrText>
    </w:r>
    <w:r w:rsidRPr="00161378">
      <w:fldChar w:fldCharType="end"/>
    </w:r>
    <w:r w:rsidRPr="00161378">
      <w:tab/>
      <w:t xml:space="preserve">pnr: </w:t>
    </w:r>
    <w:r w:rsidRPr="00161378">
      <w:fldChar w:fldCharType="begin" w:fldLock="1"/>
    </w:r>
    <w:r w:rsidRPr="00161378">
      <w:instrText xml:space="preserve"> DOCPROPERTY</w:instrText>
    </w:r>
    <w:r w:rsidRPr="00161378">
      <w:rPr>
        <w:sz w:val="18"/>
      </w:rPr>
      <w:instrText xml:space="preserve"> "Partinummer" *\charformat </w:instrText>
    </w:r>
    <w:r w:rsidRPr="00161378">
      <w:fldChar w:fldCharType="separate"/>
    </w:r>
    <w:r w:rsidR="00C21F38" w:rsidRPr="00161378">
      <w:t>-c732</w:t>
    </w:r>
    <w:r w:rsidRPr="00161378">
      <w:fldChar w:fldCharType="end"/>
    </w:r>
  </w:p>
  <w:p w:rsidR="00CC5703" w:rsidRPr="00161378" w:rsidRDefault="00CC5703">
    <w:pPr>
      <w:pStyle w:val="FSHRub1"/>
    </w:pPr>
    <w:r w:rsidRPr="00161378">
      <w:t>Motion till riksdagen</w:t>
    </w:r>
    <w:r w:rsidRPr="00161378">
      <w:br/>
    </w:r>
    <w:r w:rsidRPr="00161378">
      <w:fldChar w:fldCharType="begin" w:fldLock="1"/>
    </w:r>
    <w:r w:rsidRPr="00161378">
      <w:instrText xml:space="preserve"> DOCPROPERTY "YearUser" *\charformat </w:instrText>
    </w:r>
    <w:r w:rsidRPr="00161378">
      <w:fldChar w:fldCharType="separate"/>
    </w:r>
    <w:r w:rsidR="00C21F38" w:rsidRPr="00161378">
      <w:t>2005/06</w:t>
    </w:r>
    <w:r w:rsidRPr="00161378">
      <w:fldChar w:fldCharType="end"/>
    </w:r>
    <w:r w:rsidRPr="00161378">
      <w:t>:</w:t>
    </w:r>
    <w:r w:rsidRPr="00161378">
      <w:fldChar w:fldCharType="begin" w:fldLock="1"/>
    </w:r>
    <w:r w:rsidRPr="00161378">
      <w:instrText xml:space="preserve"> DOCPROPERTY "Motionsnummer" *\charformat </w:instrText>
    </w:r>
    <w:r w:rsidRPr="00161378">
      <w:fldChar w:fldCharType="separate"/>
    </w:r>
    <w:r w:rsidR="00C21F38" w:rsidRPr="00161378">
      <w:t>Ub414</w:t>
    </w:r>
    <w:r w:rsidRPr="00161378">
      <w:fldChar w:fldCharType="end"/>
    </w:r>
  </w:p>
  <w:p w:rsidR="00CC5703" w:rsidRPr="00161378" w:rsidRDefault="00CC5703">
    <w:pPr>
      <w:pStyle w:val="FSHNormalS5"/>
    </w:pPr>
    <w:r w:rsidRPr="00161378">
      <w:fldChar w:fldCharType="begin" w:fldLock="1"/>
    </w:r>
    <w:r w:rsidRPr="00161378">
      <w:instrText xml:space="preserve"> DOCPROPERTY "MotionarText" *\charformat </w:instrText>
    </w:r>
    <w:r w:rsidRPr="00161378">
      <w:fldChar w:fldCharType="separate"/>
    </w:r>
    <w:r w:rsidR="00C21F38" w:rsidRPr="00161378">
      <w:t>av Birgitta Carlsson m.fl. (c, m, fp, kd)</w:t>
    </w:r>
    <w:r w:rsidRPr="00161378">
      <w:fldChar w:fldCharType="end"/>
    </w:r>
    <w:r w:rsidRPr="00161378">
      <w:br/>
    </w:r>
    <w:r w:rsidRPr="00161378">
      <w:fldChar w:fldCharType="begin" w:fldLock="1"/>
    </w:r>
    <w:r w:rsidRPr="00161378">
      <w:instrText xml:space="preserve"> DOCPROPERTY "SvarFrasKort" *\charformat </w:instrText>
    </w:r>
    <w:r w:rsidRPr="00161378">
      <w:fldChar w:fldCharType="end"/>
    </w:r>
  </w:p>
  <w:p w:rsidR="00CC5703" w:rsidRPr="00161378" w:rsidRDefault="00CC5703">
    <w:pPr>
      <w:pStyle w:val="FSHTitel"/>
    </w:pPr>
    <w:r w:rsidRPr="00161378">
      <w:fldChar w:fldCharType="begin" w:fldLock="1"/>
    </w:r>
    <w:r w:rsidRPr="00161378">
      <w:instrText xml:space="preserve"> DOCPROPERTY</w:instrText>
    </w:r>
    <w:r w:rsidRPr="00161378">
      <w:rPr>
        <w:sz w:val="18"/>
      </w:rPr>
      <w:instrText xml:space="preserve"> "RubrikSvar" *\charformat </w:instrText>
    </w:r>
    <w:r w:rsidRPr="00161378">
      <w:fldChar w:fldCharType="separate"/>
    </w:r>
    <w:r w:rsidR="00C21F38" w:rsidRPr="00161378">
      <w:t>Förstärkt stöd till de fria teologiska högskolorna</w:t>
    </w:r>
    <w:r w:rsidRPr="00161378">
      <w:fldChar w:fldCharType="end"/>
    </w:r>
  </w:p>
  <w:p w:rsidR="00CC5703" w:rsidRPr="00161378" w:rsidRDefault="00CC5703" w:rsidP="00722E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930629"/>
    <w:multiLevelType w:val="hybridMultilevel"/>
    <w:tmpl w:val="154EB6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4F1174"/>
    <w:multiLevelType w:val="hybridMultilevel"/>
    <w:tmpl w:val="A2762F82"/>
    <w:lvl w:ilvl="0" w:tplc="EC6A5620">
      <w:numFmt w:val="bullet"/>
      <w:lvlText w:val="–"/>
      <w:lvlJc w:val="left"/>
      <w:pPr>
        <w:tabs>
          <w:tab w:val="num" w:pos="720"/>
        </w:tabs>
        <w:ind w:left="720" w:hanging="360"/>
      </w:pPr>
      <w:rPr>
        <w:rFonts w:ascii="Times New Roman" w:eastAsia="Times"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A675C3B"/>
    <w:multiLevelType w:val="hybridMultilevel"/>
    <w:tmpl w:val="21DEB336"/>
    <w:lvl w:ilvl="0" w:tplc="A01E0A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15A4D8A"/>
    <w:multiLevelType w:val="hybridMultilevel"/>
    <w:tmpl w:val="D228C52A"/>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39695482">
    <w:abstractNumId w:val="15"/>
  </w:num>
  <w:num w:numId="2" w16cid:durableId="977299037">
    <w:abstractNumId w:val="10"/>
  </w:num>
  <w:num w:numId="3" w16cid:durableId="1002657173">
    <w:abstractNumId w:val="11"/>
  </w:num>
  <w:num w:numId="4" w16cid:durableId="1922905190">
    <w:abstractNumId w:val="13"/>
  </w:num>
  <w:num w:numId="5" w16cid:durableId="1950039074">
    <w:abstractNumId w:val="8"/>
  </w:num>
  <w:num w:numId="6" w16cid:durableId="360592615">
    <w:abstractNumId w:val="3"/>
  </w:num>
  <w:num w:numId="7" w16cid:durableId="1175192524">
    <w:abstractNumId w:val="2"/>
  </w:num>
  <w:num w:numId="8" w16cid:durableId="1599831379">
    <w:abstractNumId w:val="1"/>
  </w:num>
  <w:num w:numId="9" w16cid:durableId="461269166">
    <w:abstractNumId w:val="0"/>
  </w:num>
  <w:num w:numId="10" w16cid:durableId="804468876">
    <w:abstractNumId w:val="9"/>
  </w:num>
  <w:num w:numId="11" w16cid:durableId="365445269">
    <w:abstractNumId w:val="7"/>
  </w:num>
  <w:num w:numId="12" w16cid:durableId="1415320866">
    <w:abstractNumId w:val="6"/>
  </w:num>
  <w:num w:numId="13" w16cid:durableId="1708873736">
    <w:abstractNumId w:val="5"/>
  </w:num>
  <w:num w:numId="14" w16cid:durableId="1728600844">
    <w:abstractNumId w:val="4"/>
  </w:num>
  <w:num w:numId="15" w16cid:durableId="773327421">
    <w:abstractNumId w:val="14"/>
  </w:num>
  <w:num w:numId="16" w16cid:durableId="1768498010">
    <w:abstractNumId w:val="12"/>
  </w:num>
  <w:num w:numId="17" w16cid:durableId="1875775475">
    <w:abstractNumId w:val="16"/>
  </w:num>
  <w:num w:numId="18" w16cid:durableId="593512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4371F5"/>
    <w:rsid w:val="0004381F"/>
    <w:rsid w:val="00064BC3"/>
    <w:rsid w:val="00066775"/>
    <w:rsid w:val="00072FB9"/>
    <w:rsid w:val="00100531"/>
    <w:rsid w:val="00161378"/>
    <w:rsid w:val="001D54BF"/>
    <w:rsid w:val="00201DFB"/>
    <w:rsid w:val="00204A63"/>
    <w:rsid w:val="00212FF1"/>
    <w:rsid w:val="00213780"/>
    <w:rsid w:val="00230193"/>
    <w:rsid w:val="0025068A"/>
    <w:rsid w:val="002818D3"/>
    <w:rsid w:val="002C3A20"/>
    <w:rsid w:val="002C5FCC"/>
    <w:rsid w:val="002D11A8"/>
    <w:rsid w:val="004371F5"/>
    <w:rsid w:val="00445271"/>
    <w:rsid w:val="004A0504"/>
    <w:rsid w:val="004E38D9"/>
    <w:rsid w:val="00516364"/>
    <w:rsid w:val="005A3862"/>
    <w:rsid w:val="005B145B"/>
    <w:rsid w:val="005B3000"/>
    <w:rsid w:val="00722E75"/>
    <w:rsid w:val="00740D6D"/>
    <w:rsid w:val="00794149"/>
    <w:rsid w:val="007B67A7"/>
    <w:rsid w:val="007C6092"/>
    <w:rsid w:val="008C0520"/>
    <w:rsid w:val="00A053C6"/>
    <w:rsid w:val="00A712DF"/>
    <w:rsid w:val="00B13BF0"/>
    <w:rsid w:val="00C1285C"/>
    <w:rsid w:val="00C21F38"/>
    <w:rsid w:val="00C27B7D"/>
    <w:rsid w:val="00CC5703"/>
    <w:rsid w:val="00CF7A43"/>
    <w:rsid w:val="00D1174F"/>
    <w:rsid w:val="00DC6C70"/>
    <w:rsid w:val="00E22893"/>
    <w:rsid w:val="00E360DE"/>
    <w:rsid w:val="00E75D28"/>
    <w:rsid w:val="00E84F25"/>
    <w:rsid w:val="00EB0A19"/>
    <w:rsid w:val="00EF0813"/>
    <w:rsid w:val="00F63F9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B67E13-3098-4F97-8D46-5CE99553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371F5"/>
    <w:rPr>
      <w:rFonts w:ascii="Tahoma" w:hAnsi="Tahoma" w:cs="Tahoma"/>
      <w:sz w:val="16"/>
      <w:szCs w:val="16"/>
    </w:rPr>
  </w:style>
  <w:style w:type="paragraph" w:customStyle="1" w:styleId="Hemstlrubrik">
    <w:name w:val="Hemstl_rubrik"/>
    <w:basedOn w:val="Rubrik1"/>
    <w:next w:val="Normal"/>
    <w:rsid w:val="00722E7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B0A1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644</Words>
  <Characters>4170</Characters>
  <Application>Microsoft Office Word</Application>
  <DocSecurity>4</DocSecurity>
  <Lines>81</Lines>
  <Paragraphs>26</Paragraphs>
  <ScaleCrop>false</ScaleCrop>
  <HeadingPairs>
    <vt:vector size="2" baseType="variant">
      <vt:variant>
        <vt:lpstr>Rubrik</vt:lpstr>
      </vt:variant>
      <vt:variant>
        <vt:i4>1</vt:i4>
      </vt:variant>
    </vt:vector>
  </HeadingPairs>
  <TitlesOfParts>
    <vt:vector size="1" baseType="lpstr">
      <vt:lpstr>Ub414</vt:lpstr>
    </vt:vector>
  </TitlesOfParts>
  <Company>Riksdagen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Ub414</dc:title>
  <dc:subject>Ub414</dc:subject>
  <dc:creator>Riksdagen</dc:creator>
  <cp:keywords>Riksdagen</cp:keywords>
  <dc:description/>
  <cp:lastModifiedBy>Lars Brink</cp:lastModifiedBy>
  <cp:revision>2</cp:revision>
  <cp:lastPrinted>2006-01-19T11:54:00Z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Förstärkt stöd till de fria teologiska 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stöd till de fria teologiska högskolorna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10</vt:lpwstr>
  </property>
  <property fmtid="{D5CDD505-2E9C-101B-9397-08002B2CF9AE}" pid="25" name="MotionarText">
    <vt:lpwstr>av Birgitta Carlsson m.fl. (c, m, fp, kd)</vt:lpwstr>
  </property>
  <property fmtid="{D5CDD505-2E9C-101B-9397-08002B2CF9AE}" pid="26" name="MotionarLista">
    <vt:lpwstr>Carlsson, Birgitta (c)\Stenmark, Rigmor (c)\Andersson, Margareta (c)\Sidén, Anita (m)\Brodén, Anita (fp)\Bager, Erling (fp)\Aronson, Marita (fp)\Enochson, Annelie (kd)\Skånberg, Tuve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Rigmor Stenmark (c), Margareta Andersson (c), Anita Sidén (m), Anita Brodén (fp), Erling Bager (fp), Marita Aronson (fp), Annelie Enochson (kd), Tuve Skånberg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148</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20052006000000000099000007320070</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20052006000000000099000007320070</vt:lpwstr>
  </property>
  <property fmtid="{D5CDD505-2E9C-101B-9397-08002B2CF9AE}" pid="50" name="nummer">
    <vt:lpwstr>414</vt:lpwstr>
  </property>
  <property fmtid="{D5CDD505-2E9C-101B-9397-08002B2CF9AE}" pid="51" name="utskottsbeteckning">
    <vt:lpwstr>Ub</vt:lpwstr>
  </property>
</Properties>
</file>