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4DEA" w:rsidRPr="00950D85" w:rsidRDefault="00BB4DEA">
      <w:pPr>
        <w:framePr w:w="4400" w:h="1644" w:wrap="notBeside" w:vAnchor="page" w:hAnchor="page" w:x="6573" w:y="721"/>
        <w:rPr>
          <w:rFonts w:ascii="OrigGarmnd BT" w:hAnsi="OrigGarmnd BT"/>
        </w:rPr>
      </w:pPr>
    </w:p>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BB4DEA" w:rsidRPr="00950D85">
        <w:tblPrEx>
          <w:tblCellMar>
            <w:top w:w="0" w:type="dxa"/>
            <w:bottom w:w="0" w:type="dxa"/>
          </w:tblCellMar>
        </w:tblPrEx>
        <w:tc>
          <w:tcPr>
            <w:tcW w:w="2268" w:type="dxa"/>
          </w:tcPr>
          <w:p w:rsidR="00BB4DEA" w:rsidRPr="00950D85" w:rsidRDefault="00BB4DEA">
            <w:pPr>
              <w:pStyle w:val="Avsndare"/>
              <w:framePr w:w="4400" w:h="1644" w:hSpace="0" w:wrap="notBeside" w:x="6573" w:y="721"/>
              <w:tabs>
                <w:tab w:val="clear" w:pos="3260"/>
              </w:tabs>
              <w:spacing w:line="320" w:lineRule="atLeast"/>
              <w:rPr>
                <w:rFonts w:ascii="OrigGarmnd BT" w:hAnsi="OrigGarmnd BT"/>
              </w:rPr>
            </w:pPr>
          </w:p>
        </w:tc>
        <w:tc>
          <w:tcPr>
            <w:tcW w:w="2347" w:type="dxa"/>
            <w:gridSpan w:val="2"/>
          </w:tcPr>
          <w:p w:rsidR="00BB4DEA" w:rsidRPr="00950D85" w:rsidRDefault="00BB4DEA">
            <w:pPr>
              <w:framePr w:w="4400" w:h="1644" w:wrap="notBeside" w:vAnchor="page" w:hAnchor="page" w:x="6573" w:y="721"/>
              <w:rPr>
                <w:rFonts w:ascii="OrigGarmnd BT" w:hAnsi="OrigGarmnd BT"/>
                <w:i/>
                <w:sz w:val="18"/>
              </w:rPr>
            </w:pPr>
          </w:p>
        </w:tc>
      </w:tr>
      <w:tr w:rsidR="00BB4DEA" w:rsidRPr="00950D85">
        <w:tblPrEx>
          <w:tblCellMar>
            <w:top w:w="0" w:type="dxa"/>
            <w:bottom w:w="0" w:type="dxa"/>
          </w:tblCellMar>
        </w:tblPrEx>
        <w:tc>
          <w:tcPr>
            <w:tcW w:w="2268" w:type="dxa"/>
          </w:tcPr>
          <w:p w:rsidR="00BB4DEA" w:rsidRPr="00950D85" w:rsidRDefault="00BB4DEA">
            <w:pPr>
              <w:framePr w:w="4400" w:h="1644" w:wrap="notBeside" w:vAnchor="page" w:hAnchor="page" w:x="6573" w:y="721"/>
              <w:rPr>
                <w:rFonts w:ascii="OrigGarmnd BT" w:hAnsi="OrigGarmnd BT"/>
                <w:b/>
                <w:sz w:val="22"/>
              </w:rPr>
            </w:pPr>
            <w:r w:rsidRPr="00950D85">
              <w:rPr>
                <w:rFonts w:ascii="OrigGarmnd BT" w:hAnsi="OrigGarmnd BT"/>
                <w:b/>
                <w:sz w:val="22"/>
              </w:rPr>
              <w:t>Kommenterad</w:t>
            </w:r>
          </w:p>
          <w:p w:rsidR="00BB4DEA" w:rsidRPr="00950D85" w:rsidRDefault="00BB4DEA">
            <w:pPr>
              <w:framePr w:w="4400" w:h="1644" w:wrap="notBeside" w:vAnchor="page" w:hAnchor="page" w:x="6573" w:y="721"/>
              <w:rPr>
                <w:rFonts w:ascii="OrigGarmnd BT" w:hAnsi="OrigGarmnd BT"/>
                <w:b/>
                <w:sz w:val="22"/>
              </w:rPr>
            </w:pPr>
            <w:r w:rsidRPr="00950D85">
              <w:rPr>
                <w:rFonts w:ascii="OrigGarmnd BT" w:hAnsi="OrigGarmnd BT"/>
                <w:b/>
                <w:sz w:val="22"/>
              </w:rPr>
              <w:t>dagordning</w:t>
            </w:r>
          </w:p>
        </w:tc>
        <w:tc>
          <w:tcPr>
            <w:tcW w:w="2347" w:type="dxa"/>
            <w:gridSpan w:val="2"/>
          </w:tcPr>
          <w:p w:rsidR="00BB4DEA" w:rsidRPr="00950D85" w:rsidRDefault="006F39B8">
            <w:pPr>
              <w:framePr w:w="4400" w:h="1644" w:wrap="notBeside" w:vAnchor="page" w:hAnchor="page" w:x="6573" w:y="721"/>
              <w:rPr>
                <w:rFonts w:ascii="OrigGarmnd BT" w:hAnsi="OrigGarmnd BT"/>
                <w:b/>
                <w:sz w:val="22"/>
              </w:rPr>
            </w:pPr>
            <w:r w:rsidRPr="00950D85">
              <w:rPr>
                <w:rFonts w:ascii="OrigGarmnd BT" w:hAnsi="OrigGarmnd BT"/>
                <w:color w:val="000000"/>
                <w:sz w:val="20"/>
              </w:rPr>
              <w:t>Ju2007/88</w:t>
            </w:r>
            <w:r w:rsidR="00BB4DEA" w:rsidRPr="00950D85">
              <w:rPr>
                <w:rFonts w:ascii="OrigGarmnd BT" w:hAnsi="OrigGarmnd BT"/>
                <w:color w:val="000000"/>
                <w:sz w:val="20"/>
              </w:rPr>
              <w:t>4/EU</w:t>
            </w:r>
          </w:p>
        </w:tc>
      </w:tr>
      <w:tr w:rsidR="00BB4DEA" w:rsidRPr="00950D85">
        <w:tblPrEx>
          <w:tblCellMar>
            <w:top w:w="0" w:type="dxa"/>
            <w:bottom w:w="0" w:type="dxa"/>
          </w:tblCellMar>
        </w:tblPrEx>
        <w:tc>
          <w:tcPr>
            <w:tcW w:w="3402" w:type="dxa"/>
            <w:gridSpan w:val="2"/>
          </w:tcPr>
          <w:p w:rsidR="00BB4DEA" w:rsidRPr="00950D85" w:rsidRDefault="00BB4DEA">
            <w:pPr>
              <w:framePr w:w="4400" w:h="1644" w:wrap="notBeside" w:vAnchor="page" w:hAnchor="page" w:x="6573" w:y="721"/>
              <w:rPr>
                <w:rFonts w:ascii="OrigGarmnd BT" w:hAnsi="OrigGarmnd BT"/>
              </w:rPr>
            </w:pPr>
          </w:p>
        </w:tc>
        <w:tc>
          <w:tcPr>
            <w:tcW w:w="1213" w:type="dxa"/>
          </w:tcPr>
          <w:p w:rsidR="00BB4DEA" w:rsidRPr="00950D85" w:rsidRDefault="00BB4DEA">
            <w:pPr>
              <w:framePr w:w="4400" w:h="1644" w:wrap="notBeside" w:vAnchor="page" w:hAnchor="page" w:x="6573" w:y="721"/>
              <w:rPr>
                <w:rFonts w:ascii="OrigGarmnd BT" w:hAnsi="OrigGarmnd BT"/>
              </w:rPr>
            </w:pPr>
          </w:p>
        </w:tc>
      </w:tr>
      <w:tr w:rsidR="00BB4DEA" w:rsidRPr="00950D85">
        <w:tblPrEx>
          <w:tblCellMar>
            <w:top w:w="0" w:type="dxa"/>
            <w:bottom w:w="0" w:type="dxa"/>
          </w:tblCellMar>
        </w:tblPrEx>
        <w:tc>
          <w:tcPr>
            <w:tcW w:w="2268" w:type="dxa"/>
          </w:tcPr>
          <w:p w:rsidR="00BB4DEA" w:rsidRPr="00950D85" w:rsidRDefault="00BB4DEA">
            <w:pPr>
              <w:framePr w:w="4400" w:h="1644" w:wrap="notBeside" w:vAnchor="page" w:hAnchor="page" w:x="6573" w:y="721"/>
              <w:rPr>
                <w:rFonts w:ascii="OrigGarmnd BT" w:hAnsi="OrigGarmnd BT"/>
              </w:rPr>
            </w:pPr>
            <w:r w:rsidRPr="00950D85">
              <w:rPr>
                <w:rFonts w:ascii="OrigGarmnd BT" w:hAnsi="OrigGarmnd BT"/>
              </w:rPr>
              <w:t>200</w:t>
            </w:r>
            <w:r w:rsidR="006F39B8" w:rsidRPr="00950D85">
              <w:rPr>
                <w:rFonts w:ascii="OrigGarmnd BT" w:hAnsi="OrigGarmnd BT"/>
              </w:rPr>
              <w:t>7-</w:t>
            </w:r>
            <w:r w:rsidR="001C380A" w:rsidRPr="00950D85">
              <w:rPr>
                <w:rFonts w:ascii="OrigGarmnd BT" w:hAnsi="OrigGarmnd BT"/>
              </w:rPr>
              <w:t>0</w:t>
            </w:r>
            <w:r w:rsidR="000A154C" w:rsidRPr="00950D85">
              <w:rPr>
                <w:rFonts w:ascii="OrigGarmnd BT" w:hAnsi="OrigGarmnd BT"/>
              </w:rPr>
              <w:t>6-04</w:t>
            </w:r>
          </w:p>
        </w:tc>
        <w:tc>
          <w:tcPr>
            <w:tcW w:w="2347" w:type="dxa"/>
            <w:gridSpan w:val="2"/>
          </w:tcPr>
          <w:p w:rsidR="00BB4DEA" w:rsidRPr="00950D85" w:rsidRDefault="00BB4DEA">
            <w:pPr>
              <w:framePr w:w="4400" w:h="1644" w:wrap="notBeside" w:vAnchor="page" w:hAnchor="page" w:x="6573" w:y="721"/>
              <w:rPr>
                <w:rFonts w:ascii="OrigGarmnd BT" w:hAnsi="OrigGarmnd BT"/>
              </w:rPr>
            </w:pPr>
          </w:p>
        </w:tc>
      </w:tr>
      <w:tr w:rsidR="00BB4DEA" w:rsidRPr="00950D85">
        <w:tblPrEx>
          <w:tblCellMar>
            <w:top w:w="0" w:type="dxa"/>
            <w:bottom w:w="0" w:type="dxa"/>
          </w:tblCellMar>
        </w:tblPrEx>
        <w:tc>
          <w:tcPr>
            <w:tcW w:w="2268" w:type="dxa"/>
          </w:tcPr>
          <w:p w:rsidR="00BB4DEA" w:rsidRPr="00950D85" w:rsidRDefault="00BB4DEA">
            <w:pPr>
              <w:framePr w:w="4400" w:h="1644" w:wrap="notBeside" w:vAnchor="page" w:hAnchor="page" w:x="6573" w:y="721"/>
              <w:rPr>
                <w:rFonts w:ascii="OrigGarmnd BT" w:hAnsi="OrigGarmnd BT"/>
              </w:rPr>
            </w:pPr>
          </w:p>
        </w:tc>
        <w:tc>
          <w:tcPr>
            <w:tcW w:w="2347" w:type="dxa"/>
            <w:gridSpan w:val="2"/>
          </w:tcPr>
          <w:p w:rsidR="00BB4DEA" w:rsidRPr="00950D85" w:rsidRDefault="00BB4DEA">
            <w:pPr>
              <w:framePr w:w="4400" w:h="1644" w:wrap="notBeside" w:vAnchor="page" w:hAnchor="page" w:x="6573" w:y="721"/>
              <w:rPr>
                <w:rFonts w:ascii="OrigGarmnd BT" w:hAnsi="OrigGarmnd BT"/>
              </w:rPr>
            </w:pPr>
          </w:p>
        </w:tc>
      </w:tr>
    </w:tbl>
    <w:tbl>
      <w:tblPr>
        <w:tblW w:w="0" w:type="auto"/>
        <w:tblLayout w:type="fixed"/>
        <w:tblLook w:val="0000" w:firstRow="0" w:lastRow="0" w:firstColumn="0" w:lastColumn="0" w:noHBand="0" w:noVBand="0"/>
      </w:tblPr>
      <w:tblGrid>
        <w:gridCol w:w="4911"/>
      </w:tblGrid>
      <w:tr w:rsidR="00BB4DEA" w:rsidRPr="00950D85">
        <w:tblPrEx>
          <w:tblCellMar>
            <w:top w:w="0" w:type="dxa"/>
            <w:bottom w:w="0" w:type="dxa"/>
          </w:tblCellMar>
        </w:tblPrEx>
        <w:trPr>
          <w:trHeight w:val="2400"/>
        </w:trPr>
        <w:tc>
          <w:tcPr>
            <w:tcW w:w="4911" w:type="dxa"/>
          </w:tcPr>
          <w:p w:rsidR="00BB4DEA" w:rsidRPr="00950D85" w:rsidRDefault="006F39B8">
            <w:pPr>
              <w:pStyle w:val="Avsndare"/>
              <w:framePr w:h="2483" w:wrap="notBeside" w:x="1504"/>
              <w:rPr>
                <w:rFonts w:ascii="OrigGarmnd BT" w:hAnsi="OrigGarmnd BT"/>
                <w:b/>
                <w:i w:val="0"/>
                <w:sz w:val="22"/>
              </w:rPr>
            </w:pPr>
            <w:r w:rsidRPr="00950D85">
              <w:rPr>
                <w:rFonts w:ascii="OrigGarmnd BT" w:hAnsi="OrigGarmnd BT"/>
                <w:b/>
                <w:i w:val="0"/>
                <w:sz w:val="22"/>
              </w:rPr>
              <w:t>Justitiedepartementet</w:t>
            </w:r>
          </w:p>
          <w:p w:rsidR="00BB4DEA" w:rsidRPr="00950D85" w:rsidRDefault="00BB4DEA">
            <w:pPr>
              <w:pStyle w:val="Avsndare"/>
              <w:framePr w:h="2483" w:wrap="notBeside" w:x="1504"/>
              <w:rPr>
                <w:rFonts w:ascii="OrigGarmnd BT" w:hAnsi="OrigGarmnd BT"/>
              </w:rPr>
            </w:pPr>
          </w:p>
          <w:p w:rsidR="00BB4DEA" w:rsidRPr="00950D85" w:rsidRDefault="00BB4DEA">
            <w:pPr>
              <w:pStyle w:val="Avsndare"/>
              <w:framePr w:h="2483" w:wrap="notBeside" w:x="1504"/>
              <w:rPr>
                <w:rFonts w:ascii="OrigGarmnd BT" w:hAnsi="OrigGarmnd BT"/>
              </w:rPr>
            </w:pPr>
          </w:p>
          <w:p w:rsidR="00BB4DEA" w:rsidRPr="00950D85" w:rsidRDefault="00BB4DEA">
            <w:pPr>
              <w:pStyle w:val="Avsndare"/>
              <w:framePr w:h="2483" w:wrap="notBeside" w:x="1504"/>
              <w:rPr>
                <w:rFonts w:ascii="OrigGarmnd BT" w:hAnsi="OrigGarmnd BT"/>
                <w:b/>
                <w:i w:val="0"/>
                <w:sz w:val="22"/>
              </w:rPr>
            </w:pPr>
          </w:p>
        </w:tc>
      </w:tr>
    </w:tbl>
    <w:p w:rsidR="00BB4DEA" w:rsidRPr="00950D85" w:rsidRDefault="00BB4DEA">
      <w:pPr>
        <w:framePr w:w="4400" w:h="2523" w:wrap="notBeside" w:vAnchor="page" w:hAnchor="page" w:x="6453" w:y="2445"/>
        <w:ind w:left="142"/>
        <w:rPr>
          <w:rFonts w:ascii="OrigGarmnd BT" w:hAnsi="OrigGarmnd BT"/>
        </w:rPr>
      </w:pPr>
    </w:p>
    <w:p w:rsidR="00BB4DEA" w:rsidRPr="00950D85" w:rsidRDefault="00BB4DEA">
      <w:pPr>
        <w:framePr w:w="4400" w:h="2523" w:wrap="notBeside" w:vAnchor="page" w:hAnchor="page" w:x="6453" w:y="2445"/>
        <w:ind w:left="142"/>
        <w:rPr>
          <w:rFonts w:ascii="OrigGarmnd BT" w:hAnsi="OrigGarmnd BT"/>
        </w:rPr>
      </w:pPr>
      <w:r w:rsidRPr="00950D85">
        <w:rPr>
          <w:rFonts w:ascii="OrigGarmnd BT" w:hAnsi="OrigGarmnd BT"/>
        </w:rPr>
        <w:t>EU-nämnden</w:t>
      </w:r>
    </w:p>
    <w:p w:rsidR="00BB4DEA" w:rsidRPr="00950D85" w:rsidRDefault="00BB4DEA">
      <w:pPr>
        <w:framePr w:w="4400" w:h="2523" w:wrap="notBeside" w:vAnchor="page" w:hAnchor="page" w:x="6453" w:y="2445"/>
        <w:ind w:left="142"/>
        <w:rPr>
          <w:rFonts w:ascii="OrigGarmnd BT" w:hAnsi="OrigGarmnd BT"/>
        </w:rPr>
      </w:pPr>
      <w:r w:rsidRPr="00950D85">
        <w:rPr>
          <w:rFonts w:ascii="OrigGarmnd BT" w:hAnsi="OrigGarmnd BT"/>
        </w:rPr>
        <w:t>Riksdagen</w:t>
      </w:r>
    </w:p>
    <w:p w:rsidR="00BB4DEA" w:rsidRPr="00950D85" w:rsidRDefault="00BB4DEA">
      <w:pPr>
        <w:pStyle w:val="RKrubrik"/>
        <w:pBdr>
          <w:bottom w:val="single" w:sz="6" w:space="1" w:color="auto"/>
        </w:pBdr>
        <w:spacing w:before="0" w:after="0"/>
        <w:rPr>
          <w:rFonts w:ascii="OrigGarmnd BT" w:hAnsi="OrigGarmnd BT"/>
          <w:sz w:val="24"/>
        </w:rPr>
      </w:pPr>
      <w:r w:rsidRPr="00950D85">
        <w:rPr>
          <w:rFonts w:ascii="OrigGarmnd BT" w:hAnsi="OrigGarmnd BT"/>
          <w:sz w:val="24"/>
        </w:rPr>
        <w:t xml:space="preserve">Kommenterad dagordning för ministerrådsmötet för rättsliga och inrikes frågor samt räddningstjänsten (RIF-rådet) i </w:t>
      </w:r>
      <w:r w:rsidR="001C380A" w:rsidRPr="00950D85">
        <w:rPr>
          <w:rFonts w:ascii="OrigGarmnd BT" w:hAnsi="OrigGarmnd BT"/>
          <w:sz w:val="24"/>
        </w:rPr>
        <w:t>Luxemburg</w:t>
      </w:r>
    </w:p>
    <w:p w:rsidR="00BB4DEA" w:rsidRPr="00950D85" w:rsidRDefault="00BB4DEA">
      <w:pPr>
        <w:pStyle w:val="RKrubrik"/>
        <w:pBdr>
          <w:bottom w:val="single" w:sz="6" w:space="1" w:color="auto"/>
        </w:pBdr>
        <w:spacing w:before="0" w:after="0"/>
        <w:rPr>
          <w:rFonts w:ascii="OrigGarmnd BT" w:hAnsi="OrigGarmnd BT"/>
          <w:sz w:val="24"/>
        </w:rPr>
      </w:pPr>
      <w:r w:rsidRPr="00950D85">
        <w:rPr>
          <w:rFonts w:ascii="OrigGarmnd BT" w:hAnsi="OrigGarmnd BT"/>
          <w:sz w:val="24"/>
        </w:rPr>
        <w:t xml:space="preserve">den </w:t>
      </w:r>
      <w:r w:rsidR="00353164" w:rsidRPr="00950D85">
        <w:rPr>
          <w:rFonts w:ascii="OrigGarmnd BT" w:hAnsi="OrigGarmnd BT"/>
          <w:sz w:val="24"/>
        </w:rPr>
        <w:t>12-13 juni</w:t>
      </w:r>
      <w:r w:rsidR="006F39B8" w:rsidRPr="00950D85">
        <w:rPr>
          <w:rFonts w:ascii="OrigGarmnd BT" w:hAnsi="OrigGarmnd BT"/>
          <w:sz w:val="24"/>
        </w:rPr>
        <w:t xml:space="preserve"> 2007</w:t>
      </w:r>
    </w:p>
    <w:p w:rsidR="00BB4DEA" w:rsidRPr="00950D85" w:rsidRDefault="00BB4DEA">
      <w:pPr>
        <w:pStyle w:val="RKnormal"/>
      </w:pPr>
    </w:p>
    <w:p w:rsidR="00BB4DEA" w:rsidRPr="00950D85" w:rsidRDefault="00BB4DEA">
      <w:pPr>
        <w:pStyle w:val="RKnormal"/>
      </w:pPr>
    </w:p>
    <w:p w:rsidR="00BB4DEA" w:rsidRPr="00950D85" w:rsidRDefault="00BB4DEA">
      <w:pPr>
        <w:pStyle w:val="RKnormal"/>
        <w:rPr>
          <w:b/>
        </w:rPr>
      </w:pPr>
      <w:r w:rsidRPr="00950D85">
        <w:rPr>
          <w:b/>
        </w:rPr>
        <w:t>1. Godkännande av den preliminära dagordningen</w:t>
      </w:r>
    </w:p>
    <w:p w:rsidR="00BB4DEA" w:rsidRPr="00950D85" w:rsidRDefault="00BB4DEA">
      <w:pPr>
        <w:pStyle w:val="RKnormal"/>
      </w:pPr>
    </w:p>
    <w:p w:rsidR="00BB4DEA" w:rsidRPr="00950D85" w:rsidRDefault="00BB4DEA">
      <w:pPr>
        <w:pStyle w:val="RKnormal"/>
      </w:pPr>
      <w:r w:rsidRPr="00950D85">
        <w:t>Se bifogad preliminär dagordning.</w:t>
      </w:r>
    </w:p>
    <w:p w:rsidR="00BB4DEA" w:rsidRPr="00950D85" w:rsidRDefault="00BB4DEA">
      <w:pPr>
        <w:pStyle w:val="RKnormal"/>
        <w:rPr>
          <w:b/>
        </w:rPr>
      </w:pPr>
    </w:p>
    <w:p w:rsidR="00BB4DEA" w:rsidRPr="00950D85" w:rsidRDefault="00BB4DEA">
      <w:pPr>
        <w:pStyle w:val="RKnormal"/>
        <w:rPr>
          <w:b/>
        </w:rPr>
      </w:pPr>
    </w:p>
    <w:p w:rsidR="00BB4DEA" w:rsidRPr="00950D85" w:rsidRDefault="00BB4DEA">
      <w:pPr>
        <w:pStyle w:val="RKnormal"/>
        <w:rPr>
          <w:b/>
        </w:rPr>
      </w:pPr>
      <w:r w:rsidRPr="00950D85">
        <w:rPr>
          <w:b/>
        </w:rPr>
        <w:t>2. Godkännande av A-punktslistan</w:t>
      </w:r>
    </w:p>
    <w:p w:rsidR="00BB4DEA" w:rsidRPr="00950D85" w:rsidRDefault="00BB4DEA">
      <w:pPr>
        <w:pStyle w:val="RKnormal"/>
        <w:rPr>
          <w:b/>
        </w:rPr>
      </w:pPr>
    </w:p>
    <w:p w:rsidR="00BB4DEA" w:rsidRPr="00950D85" w:rsidRDefault="00BB4DEA">
      <w:pPr>
        <w:pStyle w:val="RKnormal"/>
      </w:pPr>
      <w:r w:rsidRPr="00950D85">
        <w:t xml:space="preserve">Det föreligger </w:t>
      </w:r>
      <w:r w:rsidR="00D3585E" w:rsidRPr="00950D85">
        <w:t>en trolig</w:t>
      </w:r>
      <w:r w:rsidRPr="00950D85">
        <w:t xml:space="preserve"> A-punktslista. </w:t>
      </w:r>
      <w:r w:rsidR="00D3585E" w:rsidRPr="00950D85">
        <w:t xml:space="preserve">Se </w:t>
      </w:r>
      <w:r w:rsidR="00D3585E" w:rsidRPr="00950D85">
        <w:rPr>
          <w:u w:val="single"/>
        </w:rPr>
        <w:t>bilaga</w:t>
      </w:r>
      <w:r w:rsidR="00D3585E" w:rsidRPr="00950D85">
        <w:t>.</w:t>
      </w:r>
    </w:p>
    <w:p w:rsidR="0044038D" w:rsidRPr="00950D85" w:rsidRDefault="0044038D" w:rsidP="00D3585E">
      <w:pPr>
        <w:ind w:left="567" w:hanging="567"/>
        <w:rPr>
          <w:rFonts w:ascii="OrigGarmnd BT" w:hAnsi="OrigGarmnd BT"/>
        </w:rPr>
      </w:pPr>
    </w:p>
    <w:p w:rsidR="0044038D" w:rsidRPr="00950D85" w:rsidRDefault="0044038D" w:rsidP="00D3585E">
      <w:pPr>
        <w:ind w:left="567" w:hanging="567"/>
        <w:rPr>
          <w:rFonts w:ascii="OrigGarmnd BT" w:hAnsi="OrigGarmnd BT"/>
        </w:rPr>
      </w:pPr>
    </w:p>
    <w:p w:rsidR="005F10DD" w:rsidRPr="00950D85" w:rsidRDefault="00B04B98" w:rsidP="005F10DD">
      <w:pPr>
        <w:pStyle w:val="RKnormal"/>
        <w:rPr>
          <w:b/>
        </w:rPr>
      </w:pPr>
      <w:r w:rsidRPr="00950D85">
        <w:rPr>
          <w:b/>
          <w:szCs w:val="24"/>
        </w:rPr>
        <w:t xml:space="preserve">3. </w:t>
      </w:r>
      <w:r w:rsidR="005F10DD" w:rsidRPr="00950D85">
        <w:rPr>
          <w:b/>
        </w:rPr>
        <w:t>Förslag till rådsbeslut om inrättande av en europeisk polisbyrå (Europol)</w:t>
      </w:r>
      <w:r w:rsidR="00AD6A5E" w:rsidRPr="00950D85">
        <w:rPr>
          <w:b/>
        </w:rPr>
        <w:t xml:space="preserve"> (Sr Ask)</w:t>
      </w:r>
    </w:p>
    <w:p w:rsidR="005F10DD" w:rsidRPr="00950D85" w:rsidRDefault="005F10DD" w:rsidP="005F10DD">
      <w:pPr>
        <w:pStyle w:val="RKnormal"/>
        <w:rPr>
          <w:b/>
        </w:rPr>
      </w:pPr>
      <w:r w:rsidRPr="00950D85">
        <w:rPr>
          <w:b/>
        </w:rPr>
        <w:t>a) Slutförande (politisk överenskommelse om) kapitel 1 i förslaget</w:t>
      </w:r>
      <w:r w:rsidR="00891D0F" w:rsidRPr="00950D85">
        <w:rPr>
          <w:b/>
        </w:rPr>
        <w:t xml:space="preserve"> (R)</w:t>
      </w:r>
    </w:p>
    <w:p w:rsidR="005F10DD" w:rsidRPr="00950D85" w:rsidRDefault="005F10DD" w:rsidP="005F10DD">
      <w:pPr>
        <w:pStyle w:val="RKnormal"/>
        <w:rPr>
          <w:b/>
        </w:rPr>
      </w:pPr>
      <w:r w:rsidRPr="00950D85">
        <w:rPr>
          <w:b/>
        </w:rPr>
        <w:t>b) Antagande av rådsslutsatser om ersättandet av Europolkonventionen med ett rådsbeslut (Avser endast frågan om den framtida finansieringen av Europol)</w:t>
      </w:r>
    </w:p>
    <w:p w:rsidR="00D3585E" w:rsidRPr="00950D85" w:rsidRDefault="00D3585E" w:rsidP="00D3585E">
      <w:pPr>
        <w:rPr>
          <w:rFonts w:ascii="OrigGarmnd BT" w:hAnsi="OrigGarmnd BT"/>
          <w:b/>
          <w:szCs w:val="24"/>
        </w:rPr>
      </w:pPr>
    </w:p>
    <w:p w:rsidR="006C61A9" w:rsidRPr="00950D85" w:rsidRDefault="006C61A9" w:rsidP="006C61A9">
      <w:pPr>
        <w:pStyle w:val="Brdtext"/>
        <w:rPr>
          <w:rFonts w:ascii="OrigGarmnd BT" w:hAnsi="OrigGarmnd BT"/>
          <w:i/>
          <w:iCs/>
          <w:szCs w:val="24"/>
        </w:rPr>
      </w:pPr>
      <w:r w:rsidRPr="00950D85">
        <w:rPr>
          <w:rFonts w:ascii="OrigGarmnd BT" w:hAnsi="OrigGarmnd BT"/>
          <w:i/>
          <w:iCs/>
          <w:szCs w:val="24"/>
        </w:rPr>
        <w:t>Avsikten med behandlingen i rådet</w:t>
      </w:r>
    </w:p>
    <w:p w:rsidR="005D7C0D" w:rsidRPr="00950D85" w:rsidRDefault="005D7C0D" w:rsidP="006C61A9">
      <w:pPr>
        <w:pStyle w:val="Brdtext"/>
        <w:rPr>
          <w:rFonts w:ascii="OrigGarmnd BT" w:hAnsi="OrigGarmnd BT"/>
          <w:iCs/>
          <w:szCs w:val="24"/>
        </w:rPr>
      </w:pPr>
      <w:r w:rsidRPr="00950D85">
        <w:rPr>
          <w:rFonts w:ascii="OrigGarmnd BT" w:hAnsi="OrigGarmnd BT"/>
          <w:iCs/>
          <w:szCs w:val="24"/>
        </w:rPr>
        <w:t>a) Politisk överensko</w:t>
      </w:r>
      <w:r w:rsidR="00CC76E2" w:rsidRPr="00950D85">
        <w:rPr>
          <w:rFonts w:ascii="OrigGarmnd BT" w:hAnsi="OrigGarmnd BT"/>
          <w:iCs/>
          <w:szCs w:val="24"/>
        </w:rPr>
        <w:t>mmelse om kapitel 1 i förslaget till rådsbeslut.</w:t>
      </w:r>
    </w:p>
    <w:p w:rsidR="005D7C0D" w:rsidRPr="00950D85" w:rsidRDefault="005D7C0D" w:rsidP="006C61A9">
      <w:pPr>
        <w:pStyle w:val="Brdtext"/>
        <w:rPr>
          <w:rFonts w:ascii="OrigGarmnd BT" w:hAnsi="OrigGarmnd BT"/>
          <w:iCs/>
          <w:szCs w:val="24"/>
        </w:rPr>
      </w:pPr>
      <w:r w:rsidRPr="00950D85">
        <w:rPr>
          <w:rFonts w:ascii="OrigGarmnd BT" w:hAnsi="OrigGarmnd BT"/>
          <w:iCs/>
          <w:szCs w:val="24"/>
        </w:rPr>
        <w:t>b) Antagande av rådsslutsatser om ersättandet av Europolkonventionen med ett rådsbeslut.</w:t>
      </w:r>
    </w:p>
    <w:p w:rsidR="00091A2E" w:rsidRPr="00950D85" w:rsidRDefault="00091A2E" w:rsidP="006C61A9">
      <w:pPr>
        <w:pStyle w:val="Brdtext"/>
        <w:rPr>
          <w:rFonts w:ascii="OrigGarmnd BT" w:hAnsi="OrigGarmnd BT"/>
          <w:szCs w:val="24"/>
        </w:rPr>
      </w:pPr>
    </w:p>
    <w:p w:rsidR="005D7C0D" w:rsidRPr="00950D85" w:rsidRDefault="006C61A9" w:rsidP="00690A01">
      <w:pPr>
        <w:pStyle w:val="Brdtext"/>
        <w:rPr>
          <w:rFonts w:ascii="OrigGarmnd BT" w:hAnsi="OrigGarmnd BT"/>
          <w:i/>
          <w:szCs w:val="24"/>
        </w:rPr>
      </w:pPr>
      <w:r w:rsidRPr="00950D85">
        <w:rPr>
          <w:rFonts w:ascii="OrigGarmnd BT" w:hAnsi="OrigGarmnd BT"/>
          <w:i/>
        </w:rPr>
        <w:t>Bakgrund</w:t>
      </w:r>
    </w:p>
    <w:p w:rsidR="005D7C0D" w:rsidRPr="00950D85" w:rsidRDefault="005D7C0D" w:rsidP="005D7C0D">
      <w:pPr>
        <w:tabs>
          <w:tab w:val="left" w:pos="567"/>
          <w:tab w:val="left" w:pos="1134"/>
          <w:tab w:val="left" w:pos="1701"/>
        </w:tabs>
        <w:rPr>
          <w:rFonts w:ascii="OrigGarmnd BT" w:hAnsi="OrigGarmnd BT"/>
          <w:szCs w:val="24"/>
        </w:rPr>
      </w:pPr>
      <w:r w:rsidRPr="00950D85">
        <w:rPr>
          <w:rFonts w:ascii="OrigGarmnd BT" w:hAnsi="OrigGarmnd BT"/>
          <w:szCs w:val="24"/>
        </w:rPr>
        <w:t>Rådet enades i slutsatser om Europols framtid i december 2006 att E</w:t>
      </w:r>
      <w:r w:rsidRPr="00950D85">
        <w:rPr>
          <w:rFonts w:ascii="OrigGarmnd BT" w:hAnsi="OrigGarmnd BT"/>
          <w:szCs w:val="24"/>
        </w:rPr>
        <w:t>u</w:t>
      </w:r>
      <w:r w:rsidRPr="00950D85">
        <w:rPr>
          <w:rFonts w:ascii="OrigGarmnd BT" w:hAnsi="OrigGarmnd BT"/>
          <w:szCs w:val="24"/>
        </w:rPr>
        <w:t xml:space="preserve">ropolkonventionen skall ersättas av ett rådsbeslut. Syftet är att </w:t>
      </w:r>
      <w:r w:rsidRPr="00950D85">
        <w:rPr>
          <w:rFonts w:ascii="OrigGarmnd BT" w:hAnsi="OrigGarmnd BT"/>
        </w:rPr>
        <w:t>underlä</w:t>
      </w:r>
      <w:r w:rsidRPr="00950D85">
        <w:rPr>
          <w:rFonts w:ascii="OrigGarmnd BT" w:hAnsi="OrigGarmnd BT"/>
        </w:rPr>
        <w:t>t</w:t>
      </w:r>
      <w:r w:rsidRPr="00950D85">
        <w:rPr>
          <w:rFonts w:ascii="OrigGarmnd BT" w:hAnsi="OrigGarmnd BT"/>
        </w:rPr>
        <w:t>ta en snabbare anpassning av Europols verksamhet</w:t>
      </w:r>
      <w:r w:rsidRPr="00950D85">
        <w:rPr>
          <w:rFonts w:ascii="OrigGarmnd BT" w:hAnsi="OrigGarmnd BT"/>
          <w:szCs w:val="24"/>
        </w:rPr>
        <w:t xml:space="preserve"> för att möta nya krav från medlemsstaterna och förändringar i omvärlden. De senast genomfö</w:t>
      </w:r>
      <w:r w:rsidRPr="00950D85">
        <w:rPr>
          <w:rFonts w:ascii="OrigGarmnd BT" w:hAnsi="OrigGarmnd BT"/>
          <w:szCs w:val="24"/>
        </w:rPr>
        <w:t>r</w:t>
      </w:r>
      <w:r w:rsidRPr="00950D85">
        <w:rPr>
          <w:rFonts w:ascii="OrigGarmnd BT" w:hAnsi="OrigGarmnd BT"/>
          <w:szCs w:val="24"/>
        </w:rPr>
        <w:t xml:space="preserve">da ändringarna i Europolkonventionen har tagit 4-7 år att sätta i kraft. </w:t>
      </w:r>
    </w:p>
    <w:p w:rsidR="005D7C0D" w:rsidRPr="00950D85" w:rsidRDefault="005D7C0D" w:rsidP="005D7C0D">
      <w:pPr>
        <w:tabs>
          <w:tab w:val="left" w:pos="567"/>
          <w:tab w:val="left" w:pos="1134"/>
          <w:tab w:val="left" w:pos="1701"/>
        </w:tabs>
        <w:rPr>
          <w:rFonts w:ascii="OrigGarmnd BT" w:hAnsi="OrigGarmnd BT"/>
          <w:szCs w:val="24"/>
        </w:rPr>
      </w:pPr>
    </w:p>
    <w:p w:rsidR="005D7C0D" w:rsidRPr="00950D85" w:rsidRDefault="005D7C0D" w:rsidP="005D7C0D">
      <w:pPr>
        <w:tabs>
          <w:tab w:val="left" w:pos="567"/>
          <w:tab w:val="left" w:pos="1134"/>
          <w:tab w:val="left" w:pos="1701"/>
        </w:tabs>
        <w:rPr>
          <w:rFonts w:ascii="OrigGarmnd BT" w:hAnsi="OrigGarmnd BT"/>
          <w:szCs w:val="24"/>
        </w:rPr>
      </w:pPr>
      <w:r w:rsidRPr="00950D85">
        <w:rPr>
          <w:rFonts w:ascii="OrigGarmnd BT" w:hAnsi="OrigGarmnd BT"/>
          <w:szCs w:val="24"/>
        </w:rPr>
        <w:t>Som förutsättning för övergång till ett rådsbeslut angavs särskilt att en fullständig analys skall göras av konsekvenserna för E</w:t>
      </w:r>
      <w:r w:rsidRPr="00950D85">
        <w:rPr>
          <w:rFonts w:ascii="OrigGarmnd BT" w:hAnsi="OrigGarmnd BT"/>
          <w:szCs w:val="24"/>
        </w:rPr>
        <w:t>u</w:t>
      </w:r>
      <w:r w:rsidRPr="00950D85">
        <w:rPr>
          <w:rFonts w:ascii="OrigGarmnd BT" w:hAnsi="OrigGarmnd BT"/>
          <w:szCs w:val="24"/>
        </w:rPr>
        <w:t xml:space="preserve">ropol av </w:t>
      </w:r>
    </w:p>
    <w:p w:rsidR="005D7C0D" w:rsidRPr="00950D85" w:rsidRDefault="005D7C0D" w:rsidP="005D7C0D">
      <w:pPr>
        <w:numPr>
          <w:ilvl w:val="0"/>
          <w:numId w:val="31"/>
        </w:numPr>
        <w:tabs>
          <w:tab w:val="left" w:pos="567"/>
          <w:tab w:val="left" w:pos="1134"/>
          <w:tab w:val="left" w:pos="1701"/>
        </w:tabs>
        <w:overflowPunct w:val="0"/>
        <w:autoSpaceDE w:val="0"/>
        <w:autoSpaceDN w:val="0"/>
        <w:adjustRightInd w:val="0"/>
        <w:spacing w:line="320" w:lineRule="atLeast"/>
        <w:textAlignment w:val="baseline"/>
        <w:rPr>
          <w:rFonts w:ascii="OrigGarmnd BT" w:hAnsi="OrigGarmnd BT"/>
          <w:szCs w:val="24"/>
        </w:rPr>
      </w:pPr>
      <w:r w:rsidRPr="00950D85">
        <w:rPr>
          <w:rFonts w:ascii="OrigGarmnd BT" w:hAnsi="OrigGarmnd BT"/>
          <w:szCs w:val="24"/>
        </w:rPr>
        <w:t xml:space="preserve"> gemenskapsfinansiering </w:t>
      </w:r>
    </w:p>
    <w:p w:rsidR="005D7C0D" w:rsidRPr="00950D85" w:rsidRDefault="005D7C0D" w:rsidP="005D7C0D">
      <w:pPr>
        <w:numPr>
          <w:ilvl w:val="0"/>
          <w:numId w:val="31"/>
        </w:numPr>
        <w:tabs>
          <w:tab w:val="left" w:pos="567"/>
          <w:tab w:val="left" w:pos="1134"/>
          <w:tab w:val="left" w:pos="1701"/>
        </w:tabs>
        <w:overflowPunct w:val="0"/>
        <w:autoSpaceDE w:val="0"/>
        <w:autoSpaceDN w:val="0"/>
        <w:adjustRightInd w:val="0"/>
        <w:spacing w:line="320" w:lineRule="atLeast"/>
        <w:textAlignment w:val="baseline"/>
        <w:rPr>
          <w:rFonts w:ascii="OrigGarmnd BT" w:hAnsi="OrigGarmnd BT"/>
          <w:szCs w:val="24"/>
        </w:rPr>
      </w:pPr>
      <w:r w:rsidRPr="00950D85">
        <w:rPr>
          <w:rFonts w:ascii="OrigGarmnd BT" w:hAnsi="OrigGarmnd BT"/>
          <w:szCs w:val="24"/>
        </w:rPr>
        <w:lastRenderedPageBreak/>
        <w:t xml:space="preserve"> tillämpning av EU:s tjänsteföreskrifter om personal samt </w:t>
      </w:r>
    </w:p>
    <w:p w:rsidR="005D7C0D" w:rsidRPr="00950D85" w:rsidRDefault="005D7C0D" w:rsidP="005D7C0D">
      <w:pPr>
        <w:numPr>
          <w:ilvl w:val="0"/>
          <w:numId w:val="31"/>
        </w:numPr>
        <w:tabs>
          <w:tab w:val="left" w:pos="567"/>
          <w:tab w:val="left" w:pos="1134"/>
          <w:tab w:val="left" w:pos="1701"/>
        </w:tabs>
        <w:overflowPunct w:val="0"/>
        <w:autoSpaceDE w:val="0"/>
        <w:autoSpaceDN w:val="0"/>
        <w:adjustRightInd w:val="0"/>
        <w:spacing w:line="320" w:lineRule="atLeast"/>
        <w:textAlignment w:val="baseline"/>
        <w:rPr>
          <w:rFonts w:ascii="OrigGarmnd BT" w:hAnsi="OrigGarmnd BT"/>
          <w:szCs w:val="24"/>
        </w:rPr>
      </w:pPr>
      <w:r w:rsidRPr="00950D85">
        <w:rPr>
          <w:rFonts w:ascii="OrigGarmnd BT" w:hAnsi="OrigGarmnd BT"/>
          <w:szCs w:val="24"/>
        </w:rPr>
        <w:t xml:space="preserve"> tillämpning av EU:s protokoll om immunitet och privilegier.</w:t>
      </w:r>
    </w:p>
    <w:p w:rsidR="005D7C0D" w:rsidRPr="00950D85" w:rsidRDefault="005D7C0D" w:rsidP="005D7C0D">
      <w:pPr>
        <w:tabs>
          <w:tab w:val="left" w:pos="567"/>
          <w:tab w:val="left" w:pos="1134"/>
          <w:tab w:val="left" w:pos="1701"/>
        </w:tabs>
        <w:rPr>
          <w:rFonts w:ascii="OrigGarmnd BT" w:hAnsi="OrigGarmnd BT"/>
          <w:szCs w:val="24"/>
        </w:rPr>
      </w:pPr>
      <w:r w:rsidRPr="00950D85">
        <w:rPr>
          <w:rFonts w:ascii="OrigGarmnd BT" w:hAnsi="OrigGarmnd BT"/>
          <w:szCs w:val="24"/>
        </w:rPr>
        <w:t>Analysen skall göras mot bakgrund av principen om budgetneutralitet och med hänsyn till de speciella krav som följer av Europols mandat och uppgi</w:t>
      </w:r>
      <w:r w:rsidRPr="00950D85">
        <w:rPr>
          <w:rFonts w:ascii="OrigGarmnd BT" w:hAnsi="OrigGarmnd BT"/>
          <w:szCs w:val="24"/>
        </w:rPr>
        <w:t>f</w:t>
      </w:r>
      <w:r w:rsidRPr="00950D85">
        <w:rPr>
          <w:rFonts w:ascii="OrigGarmnd BT" w:hAnsi="OrigGarmnd BT"/>
          <w:szCs w:val="24"/>
        </w:rPr>
        <w:t>ter.</w:t>
      </w:r>
    </w:p>
    <w:p w:rsidR="005D7C0D" w:rsidRPr="00950D85" w:rsidRDefault="005D7C0D" w:rsidP="005D7C0D">
      <w:pPr>
        <w:tabs>
          <w:tab w:val="left" w:pos="567"/>
          <w:tab w:val="left" w:pos="1134"/>
          <w:tab w:val="left" w:pos="1701"/>
        </w:tabs>
      </w:pPr>
    </w:p>
    <w:p w:rsidR="006C780B" w:rsidRPr="00950D85" w:rsidRDefault="005D7C0D" w:rsidP="005D7C0D">
      <w:pPr>
        <w:pStyle w:val="RKnormal"/>
      </w:pPr>
      <w:r w:rsidRPr="00950D85">
        <w:t>Kommissionen lade i början av januari fram sitt förslag till rådsbeslut (5055/07 EUROPOL 2, KOM (2006) 817 slutlig).</w:t>
      </w:r>
    </w:p>
    <w:p w:rsidR="005D7C0D" w:rsidRPr="00950D85" w:rsidRDefault="005D7C0D" w:rsidP="005D7C0D">
      <w:pPr>
        <w:pStyle w:val="RKnormal"/>
      </w:pPr>
    </w:p>
    <w:p w:rsidR="006C61A9" w:rsidRPr="00950D85" w:rsidRDefault="006C61A9" w:rsidP="006C61A9">
      <w:pPr>
        <w:pStyle w:val="RKnormal"/>
        <w:rPr>
          <w:i/>
          <w:iCs/>
          <w:szCs w:val="24"/>
        </w:rPr>
      </w:pPr>
      <w:r w:rsidRPr="00950D85">
        <w:rPr>
          <w:i/>
          <w:iCs/>
          <w:szCs w:val="24"/>
        </w:rPr>
        <w:t>Svensk ståndpunkt</w:t>
      </w:r>
    </w:p>
    <w:p w:rsidR="005D7C0D" w:rsidRPr="00950D85" w:rsidRDefault="005D7C0D" w:rsidP="005D7C0D">
      <w:pPr>
        <w:pStyle w:val="RKnormal"/>
      </w:pPr>
      <w:r w:rsidRPr="00950D85">
        <w:t>a) Förslaget till kapitel I (”Inrä</w:t>
      </w:r>
      <w:r w:rsidRPr="00950D85">
        <w:t>t</w:t>
      </w:r>
      <w:r w:rsidRPr="00950D85">
        <w:t>tande och uppgifter”).</w:t>
      </w:r>
    </w:p>
    <w:p w:rsidR="005D7C0D" w:rsidRPr="00950D85" w:rsidRDefault="005D7C0D" w:rsidP="005D7C0D">
      <w:pPr>
        <w:tabs>
          <w:tab w:val="left" w:pos="567"/>
          <w:tab w:val="left" w:pos="1134"/>
          <w:tab w:val="left" w:pos="1701"/>
        </w:tabs>
        <w:rPr>
          <w:rFonts w:ascii="OrigGarmnd BT" w:hAnsi="OrigGarmnd BT"/>
        </w:rPr>
      </w:pPr>
      <w:r w:rsidRPr="00950D85">
        <w:rPr>
          <w:rFonts w:ascii="OrigGarmnd BT" w:hAnsi="OrigGarmnd BT"/>
        </w:rPr>
        <w:t xml:space="preserve">Sverige står bakom de utvidgningar av mandatet och de effektiviseringar av verksamheten som föreslås i inledningskapitlet. Texten kan godtas som den ser ut i det senaste utkastet. </w:t>
      </w:r>
      <w:r w:rsidR="00600128" w:rsidRPr="00950D85">
        <w:rPr>
          <w:rFonts w:ascii="OrigGarmnd BT" w:hAnsi="OrigGarmnd BT"/>
        </w:rPr>
        <w:t>Den får granskas igen mot bakgrund av resultatet av förhandlingarna i övriga delar.</w:t>
      </w:r>
    </w:p>
    <w:p w:rsidR="005D7C0D" w:rsidRPr="00950D85" w:rsidRDefault="005D7C0D" w:rsidP="005D7C0D">
      <w:pPr>
        <w:tabs>
          <w:tab w:val="left" w:pos="567"/>
          <w:tab w:val="left" w:pos="1134"/>
          <w:tab w:val="left" w:pos="1701"/>
        </w:tabs>
        <w:rPr>
          <w:rFonts w:ascii="OrigGarmnd BT" w:hAnsi="OrigGarmnd BT"/>
        </w:rPr>
      </w:pPr>
    </w:p>
    <w:p w:rsidR="005D7C0D" w:rsidRPr="00950D85" w:rsidRDefault="005D7C0D" w:rsidP="005D7C0D">
      <w:pPr>
        <w:tabs>
          <w:tab w:val="left" w:pos="567"/>
          <w:tab w:val="left" w:pos="1134"/>
          <w:tab w:val="left" w:pos="1701"/>
        </w:tabs>
        <w:rPr>
          <w:rFonts w:ascii="OrigGarmnd BT" w:hAnsi="OrigGarmnd BT"/>
          <w:b/>
        </w:rPr>
      </w:pPr>
      <w:r w:rsidRPr="00950D85">
        <w:rPr>
          <w:rFonts w:ascii="OrigGarmnd BT" w:hAnsi="OrigGarmnd BT"/>
        </w:rPr>
        <w:t xml:space="preserve">b) </w:t>
      </w:r>
      <w:r w:rsidR="00600128" w:rsidRPr="00950D85">
        <w:rPr>
          <w:rFonts w:ascii="OrigGarmnd BT" w:hAnsi="OrigGarmnd BT"/>
        </w:rPr>
        <w:t>Rådsslutsatser om f</w:t>
      </w:r>
      <w:r w:rsidRPr="00950D85">
        <w:rPr>
          <w:rFonts w:ascii="OrigGarmnd BT" w:hAnsi="OrigGarmnd BT"/>
        </w:rPr>
        <w:t>rågan om finansiering och personal.</w:t>
      </w:r>
    </w:p>
    <w:p w:rsidR="005D7C0D" w:rsidRPr="00950D85" w:rsidRDefault="005D7C0D" w:rsidP="005D7C0D">
      <w:pPr>
        <w:pStyle w:val="RKnormal"/>
        <w:rPr>
          <w:b/>
        </w:rPr>
      </w:pPr>
      <w:r w:rsidRPr="00950D85">
        <w:t xml:space="preserve">Sverige står bakom förslaget att överföra Europolkonventionen till ett rådsbeslut om förändringen är budgetneutral och inte påverkar Europols verksamhet negativt. </w:t>
      </w:r>
    </w:p>
    <w:p w:rsidR="005D7C0D" w:rsidRPr="00950D85" w:rsidRDefault="005D7C0D" w:rsidP="005D7C0D">
      <w:pPr>
        <w:pStyle w:val="RKnormal"/>
        <w:rPr>
          <w:b/>
        </w:rPr>
      </w:pPr>
    </w:p>
    <w:p w:rsidR="005D7C0D" w:rsidRPr="00950D85" w:rsidRDefault="005D7C0D" w:rsidP="005D7C0D">
      <w:pPr>
        <w:pStyle w:val="RKnormal"/>
        <w:rPr>
          <w:u w:val="single"/>
        </w:rPr>
      </w:pPr>
      <w:r w:rsidRPr="00950D85">
        <w:t xml:space="preserve">Sverige kan </w:t>
      </w:r>
      <w:r w:rsidR="005B497E" w:rsidRPr="00950D85">
        <w:t>utifrån</w:t>
      </w:r>
      <w:r w:rsidRPr="00950D85">
        <w:t xml:space="preserve"> det underlag som hittills tagits fram inte stödja något annat förslag än att överföra Europolkonventionen till ett rådsbeslut med bibehållande av nuvarande finansieringsform och personalstatuter och en senare, stegvis övergång till gemenskapsfinansiering om det anses möjligt, bl.a. utifrån kriteriet om budgetneutralitet.</w:t>
      </w:r>
    </w:p>
    <w:p w:rsidR="005D7C0D" w:rsidRPr="00950D85" w:rsidRDefault="005D7C0D" w:rsidP="005D7C0D">
      <w:pPr>
        <w:pStyle w:val="RKnormal"/>
      </w:pPr>
    </w:p>
    <w:p w:rsidR="005D7C0D" w:rsidRPr="00950D85" w:rsidRDefault="000F4FD4" w:rsidP="005D7C0D">
      <w:pPr>
        <w:pStyle w:val="RKnormal"/>
      </w:pPr>
      <w:r w:rsidRPr="00950D85">
        <w:t>Ordförandeskapets senaste förslag</w:t>
      </w:r>
      <w:r w:rsidR="005D7C0D" w:rsidRPr="00950D85">
        <w:t xml:space="preserve"> motsvarar inte medlemsstaternas klart deklarerade uppfattning och Sverige kan inte stödja </w:t>
      </w:r>
      <w:r w:rsidRPr="00950D85">
        <w:t xml:space="preserve">detta </w:t>
      </w:r>
      <w:r w:rsidR="005D7C0D" w:rsidRPr="00950D85">
        <w:t>utan att nya underlag och trovärdiga motiveringar presenteras.</w:t>
      </w:r>
    </w:p>
    <w:p w:rsidR="005D7C0D" w:rsidRPr="00950D85" w:rsidRDefault="005D7C0D" w:rsidP="005D7C0D">
      <w:pPr>
        <w:pStyle w:val="RKnormal"/>
      </w:pPr>
    </w:p>
    <w:p w:rsidR="005D7C0D" w:rsidRPr="00950D85" w:rsidRDefault="005D7C0D" w:rsidP="005D7C0D">
      <w:pPr>
        <w:pStyle w:val="RKnormal"/>
      </w:pPr>
      <w:r w:rsidRPr="00950D85">
        <w:t xml:space="preserve">Se vidare i </w:t>
      </w:r>
      <w:r w:rsidRPr="00950D85">
        <w:rPr>
          <w:u w:val="single"/>
        </w:rPr>
        <w:t>bifogad promemoria</w:t>
      </w:r>
      <w:r w:rsidRPr="00950D85">
        <w:t>.</w:t>
      </w:r>
    </w:p>
    <w:p w:rsidR="00C36396" w:rsidRPr="00950D85" w:rsidRDefault="00C36396" w:rsidP="005D7C0D">
      <w:pPr>
        <w:pStyle w:val="RKnormal"/>
      </w:pPr>
    </w:p>
    <w:p w:rsidR="00F459BB" w:rsidRPr="00950D85" w:rsidRDefault="00F459BB" w:rsidP="006C61A9">
      <w:pPr>
        <w:pStyle w:val="RKnormal"/>
        <w:rPr>
          <w:i/>
          <w:iCs/>
          <w:szCs w:val="24"/>
        </w:rPr>
      </w:pPr>
    </w:p>
    <w:p w:rsidR="00891D0F" w:rsidRPr="00950D85" w:rsidRDefault="00F459BB" w:rsidP="00AD6A5E">
      <w:pPr>
        <w:pStyle w:val="RKnormal"/>
        <w:rPr>
          <w:b/>
          <w:iCs/>
          <w:szCs w:val="24"/>
        </w:rPr>
      </w:pPr>
      <w:r w:rsidRPr="00950D85">
        <w:rPr>
          <w:b/>
          <w:iCs/>
          <w:szCs w:val="24"/>
        </w:rPr>
        <w:t>4. Integreringen av Prümfördraget i EU:s rättsordning: Förslag till rådsbeslut om ett fördjupat gränsöverskridande samarbete, särskilt för bekämpning av terrorism och gränsöverskridande brottslighet</w:t>
      </w:r>
      <w:r w:rsidR="00AD6A5E" w:rsidRPr="00950D85">
        <w:rPr>
          <w:b/>
          <w:iCs/>
          <w:szCs w:val="24"/>
        </w:rPr>
        <w:t xml:space="preserve"> </w:t>
      </w:r>
      <w:r w:rsidR="00891D0F" w:rsidRPr="00950D85">
        <w:rPr>
          <w:b/>
          <w:iCs/>
          <w:szCs w:val="24"/>
        </w:rPr>
        <w:t>(R)</w:t>
      </w:r>
    </w:p>
    <w:p w:rsidR="00AD6A5E" w:rsidRPr="00950D85" w:rsidRDefault="00AD6A5E" w:rsidP="00AD6A5E">
      <w:pPr>
        <w:pStyle w:val="RKnormal"/>
        <w:rPr>
          <w:b/>
          <w:iCs/>
          <w:szCs w:val="24"/>
        </w:rPr>
      </w:pPr>
      <w:r w:rsidRPr="00950D85">
        <w:rPr>
          <w:b/>
          <w:iCs/>
          <w:szCs w:val="24"/>
        </w:rPr>
        <w:t>(Sr Ask)</w:t>
      </w:r>
    </w:p>
    <w:p w:rsidR="00F459BB" w:rsidRPr="00950D85" w:rsidRDefault="00F459BB" w:rsidP="006C61A9">
      <w:pPr>
        <w:pStyle w:val="RKnormal"/>
        <w:rPr>
          <w:b/>
          <w:iCs/>
          <w:szCs w:val="24"/>
        </w:rPr>
      </w:pPr>
      <w:r w:rsidRPr="00950D85">
        <w:rPr>
          <w:b/>
          <w:iCs/>
          <w:szCs w:val="24"/>
        </w:rPr>
        <w:t xml:space="preserve">- Politisk överenskommelse om texten i förslaget till rådsbeslut (Omröstning kan krävas) </w:t>
      </w:r>
    </w:p>
    <w:p w:rsidR="00A22D1A" w:rsidRPr="00950D85" w:rsidRDefault="00A22D1A" w:rsidP="00F459BB">
      <w:pPr>
        <w:pStyle w:val="RKnormal"/>
        <w:rPr>
          <w:iCs/>
          <w:szCs w:val="24"/>
        </w:rPr>
      </w:pPr>
    </w:p>
    <w:p w:rsidR="00353164" w:rsidRPr="00950D85" w:rsidRDefault="00353164" w:rsidP="00353164">
      <w:pPr>
        <w:pStyle w:val="Brdtext"/>
        <w:rPr>
          <w:rFonts w:ascii="OrigGarmnd BT" w:hAnsi="OrigGarmnd BT"/>
          <w:i/>
          <w:iCs/>
          <w:szCs w:val="24"/>
        </w:rPr>
      </w:pPr>
      <w:r w:rsidRPr="00950D85">
        <w:rPr>
          <w:rFonts w:ascii="OrigGarmnd BT" w:hAnsi="OrigGarmnd BT"/>
          <w:i/>
          <w:iCs/>
          <w:szCs w:val="24"/>
        </w:rPr>
        <w:t>Avsikten med behandlingen i rådet</w:t>
      </w:r>
    </w:p>
    <w:p w:rsidR="009F670E" w:rsidRPr="00950D85" w:rsidRDefault="009F670E" w:rsidP="00353164">
      <w:pPr>
        <w:pStyle w:val="Brdtext"/>
        <w:rPr>
          <w:rFonts w:ascii="OrigGarmnd BT" w:hAnsi="OrigGarmnd BT"/>
          <w:iCs/>
          <w:szCs w:val="24"/>
        </w:rPr>
      </w:pPr>
      <w:r w:rsidRPr="00950D85">
        <w:rPr>
          <w:rFonts w:ascii="OrigGarmnd BT" w:hAnsi="OrigGarmnd BT"/>
          <w:iCs/>
          <w:szCs w:val="24"/>
        </w:rPr>
        <w:t>Politisk överenskommelse om texten i förslaget till rådsbeslut</w:t>
      </w:r>
      <w:r w:rsidR="00CB3A0E" w:rsidRPr="00950D85">
        <w:rPr>
          <w:rFonts w:ascii="OrigGarmnd BT" w:hAnsi="OrigGarmnd BT"/>
          <w:iCs/>
          <w:szCs w:val="24"/>
        </w:rPr>
        <w:t>.</w:t>
      </w:r>
      <w:r w:rsidRPr="00950D85">
        <w:rPr>
          <w:rFonts w:ascii="OrigGarmnd BT" w:hAnsi="OrigGarmnd BT"/>
          <w:iCs/>
          <w:szCs w:val="24"/>
        </w:rPr>
        <w:t xml:space="preserve"> (Omröstning kan krävas)</w:t>
      </w:r>
    </w:p>
    <w:p w:rsidR="00516540" w:rsidRPr="00950D85" w:rsidRDefault="00516540" w:rsidP="00353164">
      <w:pPr>
        <w:pStyle w:val="Brdtext"/>
        <w:rPr>
          <w:rFonts w:ascii="OrigGarmnd BT" w:hAnsi="OrigGarmnd BT"/>
          <w:i/>
          <w:iCs/>
          <w:szCs w:val="24"/>
        </w:rPr>
      </w:pPr>
    </w:p>
    <w:p w:rsidR="00353164" w:rsidRPr="00950D85" w:rsidRDefault="00353164" w:rsidP="00353164">
      <w:pPr>
        <w:pStyle w:val="Brdtext"/>
        <w:rPr>
          <w:rFonts w:ascii="OrigGarmnd BT" w:hAnsi="OrigGarmnd BT"/>
          <w:i/>
          <w:iCs/>
          <w:szCs w:val="24"/>
        </w:rPr>
      </w:pPr>
      <w:r w:rsidRPr="00950D85">
        <w:rPr>
          <w:rFonts w:ascii="OrigGarmnd BT" w:hAnsi="OrigGarmnd BT"/>
          <w:i/>
          <w:iCs/>
          <w:szCs w:val="24"/>
        </w:rPr>
        <w:t>Bakgrund</w:t>
      </w:r>
    </w:p>
    <w:p w:rsidR="007C5408" w:rsidRPr="00950D85" w:rsidRDefault="007C5408" w:rsidP="007C5408">
      <w:pPr>
        <w:pStyle w:val="RKnormal"/>
      </w:pPr>
      <w:r w:rsidRPr="00950D85">
        <w:t>Vid RIF-rådet den 15 februari 2007 nåddes en politisk principöveren</w:t>
      </w:r>
      <w:r w:rsidRPr="00950D85">
        <w:t>s</w:t>
      </w:r>
      <w:r w:rsidRPr="00950D85">
        <w:t>kommelse om att integrera Prümfördragets tredjepelarfrågor (med u</w:t>
      </w:r>
      <w:r w:rsidRPr="00950D85">
        <w:t>n</w:t>
      </w:r>
      <w:r w:rsidRPr="00950D85">
        <w:t xml:space="preserve">dantag av artikel 25 om gränsöverskridande ingripanden vid överhängande fara) i EU:s regelverk. </w:t>
      </w:r>
    </w:p>
    <w:p w:rsidR="007C5408" w:rsidRPr="00950D85" w:rsidRDefault="007C5408" w:rsidP="007C5408">
      <w:pPr>
        <w:pStyle w:val="RKnormal"/>
      </w:pPr>
    </w:p>
    <w:p w:rsidR="007C5408" w:rsidRPr="00950D85" w:rsidRDefault="007C5408" w:rsidP="007C5408">
      <w:pPr>
        <w:pStyle w:val="RKnormal"/>
      </w:pPr>
      <w:r w:rsidRPr="00950D85">
        <w:t>Dokumentet till rådet är en i flera omgångar reviderad ve</w:t>
      </w:r>
      <w:r w:rsidRPr="00950D85">
        <w:t>r</w:t>
      </w:r>
      <w:r w:rsidRPr="00950D85">
        <w:t>sion av det dokument som ordföranden med bl.a. Sverige som medförlagsställare prese</w:t>
      </w:r>
      <w:r w:rsidRPr="00950D85">
        <w:t>n</w:t>
      </w:r>
      <w:r w:rsidRPr="00950D85">
        <w:t xml:space="preserve">terade i slutet av februari  (6566/07 CRIMORG 33). Ändringar och tillägg har gjorts på förslag av rådets rättstjänst och/eller av Prümstaterna samt efter överläggningar med medlemsstater inom ramen för Artikel 36-kommittén. </w:t>
      </w:r>
    </w:p>
    <w:p w:rsidR="007C5408" w:rsidRPr="00950D85" w:rsidRDefault="007C5408" w:rsidP="00353164">
      <w:pPr>
        <w:pStyle w:val="Brdtext"/>
        <w:rPr>
          <w:rFonts w:ascii="OrigGarmnd BT" w:hAnsi="OrigGarmnd BT"/>
          <w:szCs w:val="24"/>
        </w:rPr>
      </w:pPr>
    </w:p>
    <w:p w:rsidR="007C5408" w:rsidRPr="00950D85" w:rsidRDefault="00353164" w:rsidP="00CB3A0E">
      <w:pPr>
        <w:pStyle w:val="RKnormal"/>
        <w:rPr>
          <w:i/>
          <w:iCs/>
          <w:szCs w:val="24"/>
        </w:rPr>
      </w:pPr>
      <w:r w:rsidRPr="00950D85">
        <w:rPr>
          <w:i/>
        </w:rPr>
        <w:t>Svensk ståndpunkt</w:t>
      </w:r>
    </w:p>
    <w:p w:rsidR="007C5408" w:rsidRPr="00950D85" w:rsidRDefault="004D14B9" w:rsidP="007C5408">
      <w:pPr>
        <w:spacing w:line="240" w:lineRule="atLeast"/>
        <w:rPr>
          <w:rFonts w:ascii="OrigGarmnd BT" w:hAnsi="OrigGarmnd BT"/>
        </w:rPr>
      </w:pPr>
      <w:r w:rsidRPr="00950D85">
        <w:rPr>
          <w:rFonts w:ascii="OrigGarmnd BT" w:hAnsi="OrigGarmnd BT"/>
        </w:rPr>
        <w:t xml:space="preserve">Sverige stödjer det föreliggande förslaget till rådsbeslut, men behåller en parlamentarisk reservation. </w:t>
      </w:r>
      <w:r w:rsidR="007C5408" w:rsidRPr="00950D85">
        <w:rPr>
          <w:rFonts w:ascii="OrigGarmnd BT" w:hAnsi="OrigGarmnd BT"/>
        </w:rPr>
        <w:t>Sverige är sedan tidigare drivande i frågor om förbättrat informationsu</w:t>
      </w:r>
      <w:r w:rsidR="007C5408" w:rsidRPr="00950D85">
        <w:rPr>
          <w:rFonts w:ascii="OrigGarmnd BT" w:hAnsi="OrigGarmnd BT"/>
        </w:rPr>
        <w:t>t</w:t>
      </w:r>
      <w:r w:rsidR="007C5408" w:rsidRPr="00950D85">
        <w:rPr>
          <w:rFonts w:ascii="OrigGarmnd BT" w:hAnsi="OrigGarmnd BT"/>
        </w:rPr>
        <w:t>byte, vilket oc</w:t>
      </w:r>
      <w:r w:rsidR="00406CF1" w:rsidRPr="00950D85">
        <w:rPr>
          <w:rFonts w:ascii="OrigGarmnd BT" w:hAnsi="OrigGarmnd BT"/>
        </w:rPr>
        <w:t>kså är kärnan i Prümfördraget. Vi</w:t>
      </w:r>
      <w:r w:rsidR="007C5408" w:rsidRPr="00950D85">
        <w:rPr>
          <w:rFonts w:ascii="OrigGarmnd BT" w:hAnsi="OrigGarmnd BT"/>
        </w:rPr>
        <w:t xml:space="preserve"> har tidigare i andra sammanhang, tillsammans med en major</w:t>
      </w:r>
      <w:r w:rsidR="007C5408" w:rsidRPr="00950D85">
        <w:rPr>
          <w:rFonts w:ascii="OrigGarmnd BT" w:hAnsi="OrigGarmnd BT"/>
        </w:rPr>
        <w:t>i</w:t>
      </w:r>
      <w:r w:rsidR="007C5408" w:rsidRPr="00950D85">
        <w:rPr>
          <w:rFonts w:ascii="OrigGarmnd BT" w:hAnsi="OrigGarmnd BT"/>
        </w:rPr>
        <w:t xml:space="preserve">tet av medlemsstaterna, uttalat </w:t>
      </w:r>
      <w:r w:rsidR="00406CF1" w:rsidRPr="00950D85">
        <w:rPr>
          <w:rFonts w:ascii="OrigGarmnd BT" w:hAnsi="OrigGarmnd BT"/>
        </w:rPr>
        <w:t>oss</w:t>
      </w:r>
      <w:r w:rsidR="007C5408" w:rsidRPr="00950D85">
        <w:rPr>
          <w:rFonts w:ascii="OrigGarmnd BT" w:hAnsi="OrigGarmnd BT"/>
        </w:rPr>
        <w:t xml:space="preserve"> för den sorts lösningar som Prümstaterna nu skapar för sitt informationsutbyte. </w:t>
      </w:r>
    </w:p>
    <w:p w:rsidR="007C5408" w:rsidRPr="00950D85" w:rsidRDefault="007C5408" w:rsidP="007C5408">
      <w:pPr>
        <w:spacing w:line="240" w:lineRule="atLeast"/>
        <w:rPr>
          <w:rFonts w:ascii="OrigGarmnd BT" w:hAnsi="OrigGarmnd BT"/>
        </w:rPr>
      </w:pPr>
    </w:p>
    <w:p w:rsidR="007C5408" w:rsidRPr="00950D85" w:rsidRDefault="007C5408" w:rsidP="007C5408">
      <w:pPr>
        <w:spacing w:line="240" w:lineRule="atLeast"/>
        <w:rPr>
          <w:rFonts w:ascii="OrigGarmnd BT" w:hAnsi="OrigGarmnd BT"/>
        </w:rPr>
      </w:pPr>
      <w:r w:rsidRPr="00950D85">
        <w:rPr>
          <w:rFonts w:ascii="OrigGarmnd BT" w:hAnsi="OrigGarmnd BT"/>
        </w:rPr>
        <w:t>Sverige har också tidigare stött initiativ till förbättrat operativt grän</w:t>
      </w:r>
      <w:r w:rsidRPr="00950D85">
        <w:rPr>
          <w:rFonts w:ascii="OrigGarmnd BT" w:hAnsi="OrigGarmnd BT"/>
        </w:rPr>
        <w:t>s</w:t>
      </w:r>
      <w:r w:rsidRPr="00950D85">
        <w:rPr>
          <w:rFonts w:ascii="OrigGarmnd BT" w:hAnsi="OrigGarmnd BT"/>
        </w:rPr>
        <w:t>samarbete delvis motsvarande Prümfördragets reglering.</w:t>
      </w:r>
    </w:p>
    <w:p w:rsidR="007C5408" w:rsidRPr="00950D85" w:rsidRDefault="007C5408" w:rsidP="007C5408">
      <w:pPr>
        <w:spacing w:line="240" w:lineRule="atLeast"/>
        <w:rPr>
          <w:rFonts w:ascii="OrigGarmnd BT" w:hAnsi="OrigGarmnd BT"/>
        </w:rPr>
      </w:pPr>
      <w:bookmarkStart w:id="0" w:name="Text12"/>
      <w:r w:rsidRPr="00950D85">
        <w:rPr>
          <w:rFonts w:ascii="OrigGarmnd BT" w:hAnsi="OrigGarmnd BT"/>
        </w:rPr>
        <w:t>Sverige ser därför positivt på många av åtgärderna i Prümfördraget och har förklarat sig redo att inleda en dialog om tillträde till fördraget. Målsättnin</w:t>
      </w:r>
      <w:r w:rsidRPr="00950D85">
        <w:rPr>
          <w:rFonts w:ascii="OrigGarmnd BT" w:hAnsi="OrigGarmnd BT"/>
        </w:rPr>
        <w:t>g</w:t>
      </w:r>
      <w:r w:rsidRPr="00950D85">
        <w:rPr>
          <w:rFonts w:ascii="OrigGarmnd BT" w:hAnsi="OrigGarmnd BT"/>
        </w:rPr>
        <w:t>en måste dock vara att alla EU:s medlemsstater omfa</w:t>
      </w:r>
      <w:r w:rsidRPr="00950D85">
        <w:rPr>
          <w:rFonts w:ascii="OrigGarmnd BT" w:hAnsi="OrigGarmnd BT"/>
        </w:rPr>
        <w:t>t</w:t>
      </w:r>
      <w:r w:rsidRPr="00950D85">
        <w:rPr>
          <w:rFonts w:ascii="OrigGarmnd BT" w:hAnsi="OrigGarmnd BT"/>
        </w:rPr>
        <w:t xml:space="preserve">tas av samarbetet. </w:t>
      </w:r>
      <w:bookmarkEnd w:id="0"/>
      <w:r w:rsidRPr="00950D85">
        <w:rPr>
          <w:rFonts w:ascii="OrigGarmnd BT" w:hAnsi="OrigGarmnd BT"/>
        </w:rPr>
        <w:t>Därför har Sverige valt att samtidigt vara medförslagsställare till förslaget om att integrera delar av Prümfördraget i EU.</w:t>
      </w:r>
    </w:p>
    <w:p w:rsidR="007C5408" w:rsidRPr="00950D85" w:rsidRDefault="007C5408" w:rsidP="007C5408">
      <w:pPr>
        <w:spacing w:line="240" w:lineRule="atLeast"/>
        <w:rPr>
          <w:rFonts w:ascii="OrigGarmnd BT" w:hAnsi="OrigGarmnd BT"/>
        </w:rPr>
      </w:pPr>
    </w:p>
    <w:p w:rsidR="007C5408" w:rsidRPr="00950D85" w:rsidRDefault="007C5408" w:rsidP="007C5408">
      <w:pPr>
        <w:spacing w:line="240" w:lineRule="atLeast"/>
        <w:rPr>
          <w:rFonts w:ascii="OrigGarmnd BT" w:hAnsi="OrigGarmnd BT"/>
        </w:rPr>
      </w:pPr>
      <w:r w:rsidRPr="00950D85">
        <w:rPr>
          <w:rFonts w:ascii="OrigGarmnd BT" w:hAnsi="OrigGarmnd BT"/>
        </w:rPr>
        <w:t xml:space="preserve">Det finns en </w:t>
      </w:r>
      <w:r w:rsidRPr="00950D85">
        <w:rPr>
          <w:rFonts w:ascii="OrigGarmnd BT" w:hAnsi="OrigGarmnd BT"/>
          <w:i/>
        </w:rPr>
        <w:t>frivillig</w:t>
      </w:r>
      <w:r w:rsidRPr="00950D85">
        <w:rPr>
          <w:rFonts w:ascii="OrigGarmnd BT" w:hAnsi="OrigGarmnd BT"/>
        </w:rPr>
        <w:t xml:space="preserve"> artikel om gränsöverskridande polissamarbete i förslaget till rådsbeslut (artikel 17). Om Sverige väljer att tillämpa den artikeln fullt ut krävs riksdagens godkännande med ¾-dels majoritet (eller i grundlagsordning) eftersom artikeln medför att förvaltningsuppgifter som innefattar myndighetsutövning överlåts till utländska tjänstemän. Sverige kan anta rådsbeslutet </w:t>
      </w:r>
      <w:r w:rsidR="00C36396" w:rsidRPr="00950D85">
        <w:rPr>
          <w:rFonts w:ascii="OrigGarmnd BT" w:hAnsi="OrigGarmnd BT"/>
        </w:rPr>
        <w:t>och</w:t>
      </w:r>
      <w:r w:rsidRPr="00950D85">
        <w:rPr>
          <w:rFonts w:ascii="OrigGarmnd BT" w:hAnsi="OrigGarmnd BT"/>
        </w:rPr>
        <w:t xml:space="preserve"> välja att tillämpa den frivilliga artikel 17</w:t>
      </w:r>
      <w:r w:rsidR="00C36396" w:rsidRPr="00950D85">
        <w:rPr>
          <w:rFonts w:ascii="OrigGarmnd BT" w:hAnsi="OrigGarmnd BT"/>
        </w:rPr>
        <w:t>,</w:t>
      </w:r>
      <w:r w:rsidRPr="00950D85">
        <w:rPr>
          <w:rFonts w:ascii="OrigGarmnd BT" w:hAnsi="OrigGarmnd BT"/>
        </w:rPr>
        <w:t xml:space="preserve"> eller inte. </w:t>
      </w:r>
    </w:p>
    <w:p w:rsidR="007C5408" w:rsidRPr="00950D85" w:rsidRDefault="007C5408" w:rsidP="007C5408">
      <w:pPr>
        <w:spacing w:line="240" w:lineRule="atLeast"/>
        <w:rPr>
          <w:rFonts w:ascii="OrigGarmnd BT" w:hAnsi="OrigGarmnd BT"/>
        </w:rPr>
      </w:pPr>
    </w:p>
    <w:p w:rsidR="007C5408" w:rsidRPr="00950D85" w:rsidRDefault="007C5408" w:rsidP="007C5408">
      <w:pPr>
        <w:spacing w:line="240" w:lineRule="atLeast"/>
        <w:rPr>
          <w:rFonts w:ascii="OrigGarmnd BT" w:hAnsi="OrigGarmnd BT"/>
        </w:rPr>
      </w:pPr>
      <w:r w:rsidRPr="00950D85">
        <w:rPr>
          <w:rFonts w:ascii="OrigGarmnd BT" w:hAnsi="OrigGarmnd BT"/>
        </w:rPr>
        <w:t xml:space="preserve">Se vidare i </w:t>
      </w:r>
      <w:r w:rsidRPr="00950D85">
        <w:rPr>
          <w:rFonts w:ascii="OrigGarmnd BT" w:hAnsi="OrigGarmnd BT"/>
          <w:u w:val="single"/>
        </w:rPr>
        <w:t>bifogad promemoria</w:t>
      </w:r>
      <w:r w:rsidRPr="00950D85">
        <w:rPr>
          <w:rFonts w:ascii="OrigGarmnd BT" w:hAnsi="OrigGarmnd BT"/>
        </w:rPr>
        <w:t>.</w:t>
      </w:r>
    </w:p>
    <w:p w:rsidR="00353164" w:rsidRPr="00950D85" w:rsidRDefault="00353164" w:rsidP="00353164">
      <w:pPr>
        <w:pStyle w:val="Par-dash"/>
        <w:tabs>
          <w:tab w:val="clear" w:pos="567"/>
        </w:tabs>
        <w:ind w:left="0" w:firstLine="0"/>
        <w:rPr>
          <w:szCs w:val="24"/>
        </w:rPr>
      </w:pPr>
    </w:p>
    <w:p w:rsidR="00353164" w:rsidRPr="00950D85" w:rsidRDefault="00353164" w:rsidP="00353164"/>
    <w:p w:rsidR="00ED7BD0" w:rsidRPr="00950D85" w:rsidRDefault="00ED7BD0" w:rsidP="00ED7BD0">
      <w:pPr>
        <w:pStyle w:val="RKnormal"/>
        <w:rPr>
          <w:b/>
          <w:bCs/>
        </w:rPr>
      </w:pPr>
      <w:r w:rsidRPr="00950D85">
        <w:rPr>
          <w:b/>
        </w:rPr>
        <w:t>5. Förslag till rådets rambeslut om skydd av personuppgifter som behandlas inom ramen för polissamarbete och straffrättsligt samarbete</w:t>
      </w:r>
      <w:r w:rsidRPr="00950D85">
        <w:rPr>
          <w:b/>
          <w:bCs/>
        </w:rPr>
        <w:t xml:space="preserve"> </w:t>
      </w:r>
      <w:r w:rsidR="00891D0F" w:rsidRPr="00950D85">
        <w:rPr>
          <w:b/>
          <w:bCs/>
        </w:rPr>
        <w:t xml:space="preserve">(R) </w:t>
      </w:r>
      <w:r w:rsidR="002F62DA" w:rsidRPr="00950D85">
        <w:rPr>
          <w:b/>
          <w:bCs/>
        </w:rPr>
        <w:t>(Sr Ask)</w:t>
      </w:r>
    </w:p>
    <w:p w:rsidR="00ED7BD0" w:rsidRPr="00950D85" w:rsidRDefault="00ED7BD0" w:rsidP="00353164">
      <w:pPr>
        <w:pStyle w:val="Brdtext"/>
        <w:rPr>
          <w:rFonts w:ascii="OrigGarmnd BT" w:hAnsi="OrigGarmnd BT"/>
          <w:i/>
          <w:iCs/>
          <w:szCs w:val="24"/>
        </w:rPr>
      </w:pPr>
    </w:p>
    <w:p w:rsidR="00353164" w:rsidRPr="00950D85" w:rsidRDefault="00353164" w:rsidP="00353164">
      <w:pPr>
        <w:pStyle w:val="Brdtext"/>
        <w:rPr>
          <w:rFonts w:ascii="OrigGarmnd BT" w:hAnsi="OrigGarmnd BT"/>
          <w:i/>
          <w:iCs/>
          <w:szCs w:val="24"/>
        </w:rPr>
      </w:pPr>
      <w:r w:rsidRPr="00950D85">
        <w:rPr>
          <w:rFonts w:ascii="OrigGarmnd BT" w:hAnsi="OrigGarmnd BT"/>
          <w:i/>
          <w:iCs/>
          <w:szCs w:val="24"/>
        </w:rPr>
        <w:t>Avsikten med behandlingen i rådet</w:t>
      </w:r>
    </w:p>
    <w:p w:rsidR="00B409E8" w:rsidRPr="00950D85" w:rsidRDefault="00A47A7A" w:rsidP="00B409E8">
      <w:pPr>
        <w:pStyle w:val="RKnormal"/>
      </w:pPr>
      <w:r w:rsidRPr="00950D85">
        <w:t xml:space="preserve">Information om förhandlingsläget och antagande av </w:t>
      </w:r>
      <w:r w:rsidR="00B409E8" w:rsidRPr="00950D85">
        <w:t xml:space="preserve">slutsatser om det fortsatta arbetet med rambeslutet. </w:t>
      </w:r>
    </w:p>
    <w:p w:rsidR="0080693A" w:rsidRPr="00950D85" w:rsidRDefault="0080693A" w:rsidP="00353164">
      <w:pPr>
        <w:pStyle w:val="Brdtext"/>
        <w:rPr>
          <w:rFonts w:ascii="OrigGarmnd BT" w:hAnsi="OrigGarmnd BT"/>
          <w:i/>
          <w:iCs/>
          <w:szCs w:val="24"/>
        </w:rPr>
      </w:pPr>
    </w:p>
    <w:p w:rsidR="00353164" w:rsidRPr="00950D85" w:rsidRDefault="00353164" w:rsidP="00353164">
      <w:pPr>
        <w:pStyle w:val="Brdtext"/>
        <w:rPr>
          <w:rFonts w:ascii="OrigGarmnd BT" w:hAnsi="OrigGarmnd BT"/>
          <w:i/>
          <w:iCs/>
          <w:szCs w:val="24"/>
        </w:rPr>
      </w:pPr>
      <w:r w:rsidRPr="00950D85">
        <w:rPr>
          <w:rFonts w:ascii="OrigGarmnd BT" w:hAnsi="OrigGarmnd BT"/>
          <w:i/>
          <w:iCs/>
          <w:szCs w:val="24"/>
        </w:rPr>
        <w:t>Bakgrund</w:t>
      </w:r>
    </w:p>
    <w:p w:rsidR="00944879" w:rsidRPr="00950D85" w:rsidRDefault="00944879" w:rsidP="00944879">
      <w:pPr>
        <w:pStyle w:val="RKnormal"/>
      </w:pPr>
      <w:r w:rsidRPr="00950D85">
        <w:t xml:space="preserve">För närvarande finns inget sammanhållet instrument för dataskyddsbestämmelser gällande EU:s brottsbekämpande och straffrättsliga samarbete (tredje pelaren). Inom första pelaren styrs skyddet av personuppgifter av dataskyddsdirektivet men detta är inte tillämpligt inom tredje pelaren. I Haagprogrammet för stärkt frihet, säkerhet och rättvisa i Europeiska unionen, som antogs av Europeiska rådet den 4 november 2004, uppmanas kommissionen att lägga fram förslag till lämpliga garantier och effektiva rättsmedel för överföring av personuppgifter. </w:t>
      </w:r>
    </w:p>
    <w:p w:rsidR="00944879" w:rsidRPr="00950D85" w:rsidRDefault="00944879" w:rsidP="00944879">
      <w:pPr>
        <w:pStyle w:val="RKnormal"/>
      </w:pPr>
    </w:p>
    <w:p w:rsidR="00944879" w:rsidRPr="00950D85" w:rsidRDefault="00944879" w:rsidP="00944879">
      <w:pPr>
        <w:pStyle w:val="RKnormal"/>
      </w:pPr>
      <w:r w:rsidRPr="00950D85">
        <w:t xml:space="preserve">Rambeslutet presenterades i oktober 2005 och förhandlingarna inleddes på allvar under våren 2006. Syftet med kommissionens förslag till rambeslut är att säkerställa skyddet av personuppgifter som behandlas inom ramen för det brottsbekämpande och straffrättsliga samarbetet i EU. Flera medlemsstater, däribland Sverige, har under förhandlingarnas gång efterfrågat ett enklare och mer övergripande instrument och ifrågasatt den höga detaljeringsgraden i kommissionens förslag. </w:t>
      </w:r>
    </w:p>
    <w:p w:rsidR="00944879" w:rsidRPr="00950D85" w:rsidRDefault="00944879" w:rsidP="00944879">
      <w:pPr>
        <w:pStyle w:val="RKnormal"/>
      </w:pPr>
    </w:p>
    <w:p w:rsidR="00944879" w:rsidRPr="00950D85" w:rsidRDefault="00944879" w:rsidP="00944879">
      <w:pPr>
        <w:pStyle w:val="RKnormal"/>
      </w:pPr>
      <w:r w:rsidRPr="00950D85">
        <w:t>Det tyska ordförandeskapet sökte och fick i januari 2007 stöd för att kraftigt omarbeta förslaget till rambeslut. Ett reviderat förslag distribuerades i mars 2007 och en första läsning på arbetsgruppsnivå har nyligen ge</w:t>
      </w:r>
      <w:r w:rsidR="000F0BF2" w:rsidRPr="00950D85">
        <w:t>nomförts. Förslaget, som inte är</w:t>
      </w:r>
      <w:r w:rsidRPr="00950D85">
        <w:t xml:space="preserve"> lika detaljerat som det tidigare, tar i första hand sikte på mellanstatligt informationsutbyte. Det synes få effekt på nationell behandling av personuppgifter endast om uppgifterna kan komma att lämnas ut till en annan medlemsstat. Frågan om huruvida rambeslutet skall ha effekt även på nationella förhållanden var föremål för omfattande diskussioner vid den första läsningen.  </w:t>
      </w:r>
    </w:p>
    <w:p w:rsidR="00944879" w:rsidRPr="00950D85" w:rsidRDefault="00944879" w:rsidP="00944879">
      <w:pPr>
        <w:pStyle w:val="RKnormal"/>
      </w:pPr>
    </w:p>
    <w:p w:rsidR="00944879" w:rsidRPr="00950D85" w:rsidRDefault="00944879" w:rsidP="00944879">
      <w:pPr>
        <w:tabs>
          <w:tab w:val="left" w:pos="1095"/>
          <w:tab w:val="left" w:pos="1785"/>
        </w:tabs>
        <w:rPr>
          <w:rFonts w:ascii="OrigGarmnd BT" w:hAnsi="OrigGarmnd BT"/>
        </w:rPr>
      </w:pPr>
      <w:r w:rsidRPr="00950D85">
        <w:rPr>
          <w:rFonts w:ascii="OrigGarmnd BT" w:hAnsi="OrigGarmnd BT"/>
        </w:rPr>
        <w:t xml:space="preserve">Enligt det förslag som presenterats av det tyska ordförandeskapet skall rambeslutet tillämpas på behandling av sådana personuppgifter som </w:t>
      </w:r>
      <w:r w:rsidRPr="00950D85">
        <w:rPr>
          <w:rFonts w:ascii="OrigGarmnd BT" w:hAnsi="OrigGarmnd BT"/>
          <w:i/>
        </w:rPr>
        <w:t>överförs eller</w:t>
      </w:r>
      <w:r w:rsidRPr="00950D85">
        <w:rPr>
          <w:rFonts w:ascii="OrigGarmnd BT" w:hAnsi="OrigGarmnd BT"/>
        </w:rPr>
        <w:t xml:space="preserve"> </w:t>
      </w:r>
      <w:r w:rsidRPr="00950D85">
        <w:rPr>
          <w:rFonts w:ascii="OrigGarmnd BT" w:hAnsi="OrigGarmnd BT"/>
          <w:i/>
        </w:rPr>
        <w:t>kan komma att</w:t>
      </w:r>
      <w:r w:rsidRPr="00950D85">
        <w:rPr>
          <w:rFonts w:ascii="OrigGarmnd BT" w:hAnsi="OrigGarmnd BT"/>
        </w:rPr>
        <w:t xml:space="preserve"> </w:t>
      </w:r>
      <w:r w:rsidRPr="00950D85">
        <w:rPr>
          <w:rFonts w:ascii="OrigGarmnd BT" w:hAnsi="OrigGarmnd BT"/>
          <w:i/>
        </w:rPr>
        <w:t>överföras</w:t>
      </w:r>
      <w:r w:rsidRPr="00950D85">
        <w:rPr>
          <w:rFonts w:ascii="OrigGarmnd BT" w:hAnsi="OrigGarmnd BT"/>
        </w:rPr>
        <w:t xml:space="preserve"> mellan medlemsstaterna. Det kommer därmed att tillämpas på all nationell behandling av personuppgifter där man inte på förhand kan avgöra att en överföring av uppgifterna aldrig kommer att ske. Enligt en beaktandesats ska medlemsstaterna anstränga sig för att säkerställa att all nationell behandling lever upp till dataskyddsnivån som fastställs i rambeslutet men beaktandesatsen är alltså inte tvingande.</w:t>
      </w:r>
    </w:p>
    <w:p w:rsidR="00944879" w:rsidRPr="00950D85" w:rsidRDefault="00944879" w:rsidP="00944879">
      <w:pPr>
        <w:tabs>
          <w:tab w:val="left" w:pos="1095"/>
          <w:tab w:val="left" w:pos="1785"/>
        </w:tabs>
        <w:rPr>
          <w:rFonts w:ascii="OrigGarmnd BT" w:hAnsi="OrigGarmnd BT"/>
        </w:rPr>
      </w:pPr>
    </w:p>
    <w:p w:rsidR="00944879" w:rsidRPr="00950D85" w:rsidRDefault="00944879" w:rsidP="00944879">
      <w:pPr>
        <w:tabs>
          <w:tab w:val="left" w:pos="1095"/>
          <w:tab w:val="left" w:pos="1785"/>
        </w:tabs>
        <w:rPr>
          <w:rFonts w:ascii="OrigGarmnd BT" w:hAnsi="OrigGarmnd BT"/>
        </w:rPr>
      </w:pPr>
      <w:r w:rsidRPr="00950D85">
        <w:rPr>
          <w:rFonts w:ascii="OrigGarmnd BT" w:hAnsi="OrigGarmnd BT"/>
        </w:rPr>
        <w:t xml:space="preserve">Då denna lösning inte tillräckligt tillfredsställer de medlemsstater som vill att rambeslutet skall vara bindande för all nationell personuppgiftsbehandling föreslår ordförandeskapet att rådet antar slutsatser i vilka man säger att rambeslutet kan komma att utvärderas på denna punkt. Europaparlamentet har föreslagit en liknande lösning. </w:t>
      </w:r>
    </w:p>
    <w:p w:rsidR="00944879" w:rsidRPr="00950D85" w:rsidRDefault="00944879" w:rsidP="00944879">
      <w:pPr>
        <w:pStyle w:val="RKnormal"/>
      </w:pPr>
    </w:p>
    <w:p w:rsidR="00944879" w:rsidRPr="00950D85" w:rsidRDefault="00944879" w:rsidP="00944879">
      <w:pPr>
        <w:pStyle w:val="RKnormal"/>
        <w:rPr>
          <w:color w:val="000000"/>
          <w:sz w:val="20"/>
        </w:rPr>
      </w:pPr>
      <w:r w:rsidRPr="00950D85">
        <w:rPr>
          <w:iCs/>
        </w:rPr>
        <w:t xml:space="preserve">Frågan </w:t>
      </w:r>
      <w:r w:rsidR="003B6E69" w:rsidRPr="00950D85">
        <w:rPr>
          <w:iCs/>
        </w:rPr>
        <w:t xml:space="preserve">(rambeslutet) </w:t>
      </w:r>
      <w:r w:rsidRPr="00950D85">
        <w:rPr>
          <w:iCs/>
        </w:rPr>
        <w:t>behandlades i samråd med EU-nämnden inför RIF-rådet den 27-28 april 2006, inför RIF-rådet den 4-5 december 2006 och inför RIF-rådet den 19-20 april 2007. Samtliga gånger var rambeslutet uppe som en informationspunkt.</w:t>
      </w:r>
      <w:r w:rsidRPr="00950D85">
        <w:rPr>
          <w:color w:val="000000"/>
          <w:sz w:val="20"/>
        </w:rPr>
        <w:t xml:space="preserve"> </w:t>
      </w:r>
    </w:p>
    <w:p w:rsidR="00944879" w:rsidRPr="00950D85" w:rsidRDefault="00944879" w:rsidP="00353164">
      <w:pPr>
        <w:pStyle w:val="Brdtext"/>
        <w:rPr>
          <w:rFonts w:ascii="OrigGarmnd BT" w:hAnsi="OrigGarmnd BT"/>
          <w:i/>
          <w:iCs/>
          <w:szCs w:val="24"/>
        </w:rPr>
      </w:pPr>
    </w:p>
    <w:p w:rsidR="00353164" w:rsidRPr="00950D85" w:rsidRDefault="00353164" w:rsidP="00353164">
      <w:pPr>
        <w:pStyle w:val="RKnormal"/>
        <w:rPr>
          <w:i/>
          <w:iCs/>
          <w:szCs w:val="24"/>
        </w:rPr>
      </w:pPr>
      <w:r w:rsidRPr="00950D85">
        <w:rPr>
          <w:i/>
          <w:iCs/>
          <w:szCs w:val="24"/>
        </w:rPr>
        <w:t>Svensk ståndpunkt</w:t>
      </w:r>
    </w:p>
    <w:p w:rsidR="00944879" w:rsidRPr="00950D85" w:rsidRDefault="00944879" w:rsidP="00944879">
      <w:pPr>
        <w:pStyle w:val="RKnormal"/>
      </w:pPr>
      <w:r w:rsidRPr="00950D85">
        <w:t xml:space="preserve">Sverige har sedan det första förslaget presenterades välkomnat rambeslutet och anser att det utgör ett nödvändigt komplement till de förslag om informationsutbyte som har tagits fram den senaste tiden. Det är viktigt att EU strävar efter en balans mellan åtgärder som kan medföra en effektiv brottsbekämpning och skyddet för den personliga integriteten. Det är önskvärt att nuvarande och kommande instrument inom tredje pelaren får ett gemensamt dataskydd. </w:t>
      </w:r>
    </w:p>
    <w:p w:rsidR="00944879" w:rsidRPr="00950D85" w:rsidRDefault="00944879" w:rsidP="00944879">
      <w:pPr>
        <w:pStyle w:val="RKnormal"/>
      </w:pPr>
    </w:p>
    <w:p w:rsidR="00944879" w:rsidRPr="00950D85" w:rsidRDefault="00944879" w:rsidP="00944879">
      <w:pPr>
        <w:pStyle w:val="RKnormal"/>
      </w:pPr>
      <w:r w:rsidRPr="00950D85">
        <w:t xml:space="preserve">EU bör ha en hög gemensam nivå för att skydda utbytet av personuppgifter. Det gemensamma ramverket bör dock inte vara för detaljreglerat då medlemsstaternas myndighetsstrukturer skiljer sig åt och en detaljreglering riskerar att bli kostsam och ineffektiv. </w:t>
      </w:r>
    </w:p>
    <w:p w:rsidR="00944879" w:rsidRPr="00950D85" w:rsidRDefault="00944879" w:rsidP="00944879">
      <w:pPr>
        <w:pStyle w:val="RKnormal"/>
      </w:pPr>
    </w:p>
    <w:p w:rsidR="00944879" w:rsidRPr="00950D85" w:rsidRDefault="00944879" w:rsidP="00944879">
      <w:pPr>
        <w:pStyle w:val="RKnormal"/>
      </w:pPr>
      <w:r w:rsidRPr="00950D85">
        <w:t xml:space="preserve">Sverige välkomnar att det tyska ordförandeskapet informerar ministrarna om det aktuella förhandlingsläget. Sverige kan godkänna </w:t>
      </w:r>
      <w:r w:rsidR="003B6E69" w:rsidRPr="00950D85">
        <w:t xml:space="preserve">slutsatserna i vilka man säger </w:t>
      </w:r>
      <w:r w:rsidRPr="00950D85">
        <w:t xml:space="preserve">att rambeslutet </w:t>
      </w:r>
      <w:r w:rsidR="006967CD" w:rsidRPr="00950D85">
        <w:t xml:space="preserve">på sikt </w:t>
      </w:r>
      <w:r w:rsidR="00B108F0" w:rsidRPr="00950D85">
        <w:t xml:space="preserve">kan komma att </w:t>
      </w:r>
      <w:r w:rsidRPr="00950D85">
        <w:t xml:space="preserve">utvärderas. </w:t>
      </w:r>
    </w:p>
    <w:p w:rsidR="00A6144C" w:rsidRPr="00950D85" w:rsidRDefault="00A6144C" w:rsidP="00944879">
      <w:pPr>
        <w:pStyle w:val="RKnormal"/>
      </w:pPr>
    </w:p>
    <w:p w:rsidR="00A6144C" w:rsidRPr="00950D85" w:rsidRDefault="00A6144C" w:rsidP="00944879">
      <w:pPr>
        <w:pStyle w:val="RKnormal"/>
      </w:pPr>
      <w:r w:rsidRPr="00950D85">
        <w:rPr>
          <w:u w:val="single"/>
        </w:rPr>
        <w:t>Dokument bifogas</w:t>
      </w:r>
      <w:r w:rsidRPr="00950D85">
        <w:t>.</w:t>
      </w:r>
    </w:p>
    <w:p w:rsidR="00944879" w:rsidRPr="00950D85" w:rsidRDefault="00944879" w:rsidP="00353164">
      <w:pPr>
        <w:pStyle w:val="RKnormal"/>
        <w:rPr>
          <w:i/>
          <w:iCs/>
          <w:szCs w:val="24"/>
        </w:rPr>
      </w:pPr>
    </w:p>
    <w:p w:rsidR="00353164" w:rsidRPr="00950D85" w:rsidRDefault="00353164" w:rsidP="00353164">
      <w:pPr>
        <w:rPr>
          <w:color w:val="000000"/>
          <w:szCs w:val="24"/>
        </w:rPr>
      </w:pPr>
    </w:p>
    <w:p w:rsidR="00353164" w:rsidRPr="00950D85" w:rsidRDefault="00353164" w:rsidP="00353164">
      <w:pPr>
        <w:rPr>
          <w:rFonts w:ascii="OrigGarmnd BT" w:hAnsi="OrigGarmnd BT"/>
          <w:b/>
        </w:rPr>
      </w:pPr>
      <w:r w:rsidRPr="00950D85">
        <w:rPr>
          <w:rFonts w:ascii="OrigGarmnd BT" w:hAnsi="OrigGarmnd BT"/>
          <w:b/>
        </w:rPr>
        <w:t>6.</w:t>
      </w:r>
      <w:r w:rsidR="00574982" w:rsidRPr="00950D85">
        <w:rPr>
          <w:rFonts w:ascii="OrigGarmnd BT" w:hAnsi="OrigGarmnd BT"/>
          <w:b/>
        </w:rPr>
        <w:t xml:space="preserve">  </w:t>
      </w:r>
      <w:r w:rsidR="001B5285" w:rsidRPr="00950D85">
        <w:rPr>
          <w:rFonts w:ascii="OrigGarmnd BT" w:hAnsi="OrigGarmnd BT"/>
          <w:b/>
        </w:rPr>
        <w:t xml:space="preserve">Informationssystemet för viseringar (VIS) </w:t>
      </w:r>
      <w:r w:rsidR="00574982" w:rsidRPr="00950D85">
        <w:rPr>
          <w:rFonts w:ascii="OrigGarmnd BT" w:hAnsi="OrigGarmnd BT"/>
          <w:b/>
        </w:rPr>
        <w:t>(Sr Billström</w:t>
      </w:r>
      <w:r w:rsidR="00FF248C" w:rsidRPr="00950D85">
        <w:rPr>
          <w:rFonts w:ascii="OrigGarmnd BT" w:hAnsi="OrigGarmnd BT"/>
          <w:b/>
        </w:rPr>
        <w:t>/Sr Ask</w:t>
      </w:r>
      <w:r w:rsidR="00574982" w:rsidRPr="00950D85">
        <w:rPr>
          <w:rFonts w:ascii="OrigGarmnd BT" w:hAnsi="OrigGarmnd BT"/>
          <w:b/>
        </w:rPr>
        <w:t>)</w:t>
      </w:r>
    </w:p>
    <w:p w:rsidR="00FF248C" w:rsidRPr="00950D85" w:rsidRDefault="00FF248C" w:rsidP="00353164">
      <w:pPr>
        <w:rPr>
          <w:rFonts w:ascii="OrigGarmnd BT" w:hAnsi="OrigGarmnd BT"/>
          <w:b/>
        </w:rPr>
      </w:pPr>
    </w:p>
    <w:p w:rsidR="00FF248C" w:rsidRPr="00950D85" w:rsidRDefault="00FF248C" w:rsidP="00FF248C">
      <w:pPr>
        <w:pStyle w:val="RKnormal"/>
        <w:rPr>
          <w:b/>
          <w:bCs/>
        </w:rPr>
      </w:pPr>
      <w:r w:rsidRPr="00950D85">
        <w:rPr>
          <w:b/>
        </w:rPr>
        <w:t>a) Förslag till Europaparlamentets och rådets förordning om informationssystemet för viseringar (VIS) och utbytet av uppgifter mellan medlemsstater om viseringar för kortare vistelser</w:t>
      </w:r>
      <w:r w:rsidRPr="00950D85">
        <w:rPr>
          <w:b/>
          <w:bCs/>
        </w:rPr>
        <w:t xml:space="preserve"> </w:t>
      </w:r>
      <w:r w:rsidR="00891D0F" w:rsidRPr="00950D85">
        <w:rPr>
          <w:b/>
          <w:bCs/>
        </w:rPr>
        <w:t>(R)</w:t>
      </w:r>
    </w:p>
    <w:p w:rsidR="00FF248C" w:rsidRPr="00950D85" w:rsidRDefault="00FF248C" w:rsidP="00FF248C">
      <w:pPr>
        <w:pStyle w:val="RKnormal"/>
        <w:rPr>
          <w:b/>
        </w:rPr>
      </w:pPr>
      <w:r w:rsidRPr="00950D85">
        <w:rPr>
          <w:b/>
        </w:rPr>
        <w:t xml:space="preserve">– Information från ordförandeskapet om politisk överenskommelse </w:t>
      </w:r>
    </w:p>
    <w:p w:rsidR="00FF248C" w:rsidRPr="00950D85" w:rsidRDefault="00FF248C" w:rsidP="00FF248C">
      <w:pPr>
        <w:pStyle w:val="RKnormal"/>
        <w:rPr>
          <w:b/>
        </w:rPr>
      </w:pPr>
      <w:r w:rsidRPr="00950D85">
        <w:rPr>
          <w:b/>
        </w:rPr>
        <w:t>(Sr Billström)</w:t>
      </w:r>
    </w:p>
    <w:p w:rsidR="00FF248C" w:rsidRPr="00950D85" w:rsidRDefault="00FF248C" w:rsidP="00FF248C">
      <w:pPr>
        <w:pStyle w:val="RKnormal"/>
        <w:rPr>
          <w:b/>
        </w:rPr>
      </w:pPr>
    </w:p>
    <w:p w:rsidR="00FF248C" w:rsidRPr="00950D85" w:rsidRDefault="00FF248C" w:rsidP="00FF248C">
      <w:pPr>
        <w:rPr>
          <w:rFonts w:ascii="OrigGarmnd BT" w:hAnsi="OrigGarmnd BT"/>
          <w:i/>
          <w:iCs/>
        </w:rPr>
      </w:pPr>
      <w:r w:rsidRPr="00950D85">
        <w:rPr>
          <w:rFonts w:ascii="OrigGarmnd BT" w:hAnsi="OrigGarmnd BT"/>
          <w:i/>
          <w:iCs/>
        </w:rPr>
        <w:t>Avsikten med behandlingen i rådet</w:t>
      </w:r>
    </w:p>
    <w:p w:rsidR="00FF248C" w:rsidRPr="00950D85" w:rsidRDefault="00FF248C" w:rsidP="00FF248C">
      <w:pPr>
        <w:rPr>
          <w:rFonts w:ascii="OrigGarmnd BT" w:hAnsi="OrigGarmnd BT"/>
          <w:iCs/>
        </w:rPr>
      </w:pPr>
      <w:r w:rsidRPr="00950D85">
        <w:rPr>
          <w:rFonts w:ascii="OrigGarmnd BT" w:hAnsi="OrigGarmnd BT"/>
          <w:iCs/>
        </w:rPr>
        <w:t>Information från ordförandeskapet om politisk överenskommelse.</w:t>
      </w:r>
    </w:p>
    <w:p w:rsidR="00FF248C" w:rsidRPr="00950D85" w:rsidRDefault="00FF248C" w:rsidP="00FF248C">
      <w:pPr>
        <w:rPr>
          <w:rFonts w:ascii="OrigGarmnd BT" w:hAnsi="OrigGarmnd BT"/>
          <w:iCs/>
        </w:rPr>
      </w:pPr>
    </w:p>
    <w:p w:rsidR="00FF248C" w:rsidRPr="00950D85" w:rsidRDefault="00FF248C" w:rsidP="00FF248C">
      <w:pPr>
        <w:rPr>
          <w:rFonts w:ascii="OrigGarmnd BT" w:hAnsi="OrigGarmnd BT"/>
          <w:bCs/>
          <w:i/>
          <w:iCs/>
        </w:rPr>
      </w:pPr>
      <w:r w:rsidRPr="00950D85">
        <w:rPr>
          <w:rFonts w:ascii="OrigGarmnd BT" w:hAnsi="OrigGarmnd BT"/>
          <w:bCs/>
          <w:i/>
          <w:iCs/>
        </w:rPr>
        <w:t>Bakgrund</w:t>
      </w:r>
    </w:p>
    <w:p w:rsidR="00FF248C" w:rsidRPr="00950D85" w:rsidRDefault="00FF248C" w:rsidP="00FF248C">
      <w:pPr>
        <w:pStyle w:val="RKnormal"/>
      </w:pPr>
      <w:r w:rsidRPr="00950D85">
        <w:t xml:space="preserve">VIS-förordningen innebär en rättslig ram för informationssystemet för viseringar (VIS). VIS är ett system för utbyte av uppgifter om viseringar mellan medlemsstaterna. Syftet är att förenkla viseringsansökan och gränskontrollen samt underlätta utbytet av uppgifter mellan medlemsstaterna. Förordningen föreslås innehålla bestämmelser för införande av biometriska uppgifter. VIS ska användas av viseringsmyndigheter och myndigheter som ansvarar för gränskontroll. </w:t>
      </w:r>
    </w:p>
    <w:p w:rsidR="00FF248C" w:rsidRPr="00950D85" w:rsidRDefault="00FF248C" w:rsidP="00FF248C">
      <w:pPr>
        <w:pStyle w:val="RKnormal"/>
      </w:pPr>
    </w:p>
    <w:p w:rsidR="00FF248C" w:rsidRPr="00950D85" w:rsidRDefault="00FF248C" w:rsidP="00FF248C">
      <w:pPr>
        <w:pStyle w:val="RKnormal"/>
        <w:rPr>
          <w:rFonts w:ascii="Garamond" w:hAnsi="Garamond"/>
        </w:rPr>
      </w:pPr>
      <w:r w:rsidRPr="00950D85">
        <w:t>Europaparlamentet deltar i medbeslutandeförfarandet om VIS-förordningen. Ordförandeskapet har hållit informella trepartsmöten med Europaparlamentet och kommissionen och den 26 april nåddes en överenskommelse om utestående frågor i förordningsförslaget. Europaparlamentets LIBE-utskott behandlade förslaget den 14 maj och i parlamentet, plenum är omröstning om VIS-förordningen planerad till den 6-7 juni. Medlemsstaterna enades om förslaget i Coreper II den 16 maj.</w:t>
      </w:r>
      <w:r w:rsidRPr="00950D85">
        <w:rPr>
          <w:rFonts w:ascii="Garamond" w:hAnsi="Garamond"/>
        </w:rPr>
        <w:t xml:space="preserve"> </w:t>
      </w:r>
    </w:p>
    <w:p w:rsidR="00FF248C" w:rsidRPr="00950D85" w:rsidRDefault="00FF248C" w:rsidP="00FF248C">
      <w:pPr>
        <w:spacing w:line="320" w:lineRule="exact"/>
        <w:rPr>
          <w:rFonts w:ascii="Garamond" w:hAnsi="Garamond"/>
        </w:rPr>
      </w:pPr>
    </w:p>
    <w:p w:rsidR="00FF248C" w:rsidRPr="00950D85" w:rsidRDefault="00FF248C" w:rsidP="00FF248C">
      <w:pPr>
        <w:pStyle w:val="RKnormal"/>
      </w:pPr>
      <w:r w:rsidRPr="00950D85">
        <w:t>Enligt kommissionens nuvarande tidsplan ska VIS driftsättas i maj 2008. Tidsplanen förväntas revideras efter förordningens antagande. Då förordningen försenats kommer sannolikt driftsättningen att äga rum tidigast i början av 2009.</w:t>
      </w:r>
    </w:p>
    <w:p w:rsidR="00FF248C" w:rsidRPr="00950D85" w:rsidRDefault="00FF248C" w:rsidP="00FF248C">
      <w:pPr>
        <w:pStyle w:val="RKnormal"/>
      </w:pPr>
    </w:p>
    <w:p w:rsidR="00FF248C" w:rsidRPr="00950D85" w:rsidRDefault="00FF248C" w:rsidP="00FF248C">
      <w:pPr>
        <w:rPr>
          <w:rFonts w:ascii="OrigGarmnd BT" w:hAnsi="OrigGarmnd BT"/>
          <w:bCs/>
          <w:i/>
          <w:iCs/>
        </w:rPr>
      </w:pPr>
      <w:r w:rsidRPr="00950D85">
        <w:rPr>
          <w:rFonts w:ascii="OrigGarmnd BT" w:hAnsi="OrigGarmnd BT"/>
          <w:bCs/>
          <w:i/>
          <w:iCs/>
        </w:rPr>
        <w:t>Svensk ståndpunkt</w:t>
      </w:r>
    </w:p>
    <w:p w:rsidR="00FF248C" w:rsidRPr="00950D85" w:rsidRDefault="00FF248C" w:rsidP="00FF248C">
      <w:pPr>
        <w:pStyle w:val="RKnormal"/>
        <w:rPr>
          <w:rFonts w:cs="Courier New"/>
          <w:color w:val="000000"/>
        </w:rPr>
      </w:pPr>
      <w:r w:rsidRPr="00950D85">
        <w:rPr>
          <w:bCs/>
          <w:iCs/>
        </w:rPr>
        <w:t xml:space="preserve">Sverige är positivt inställt till förordningen och mycket angeläget om att </w:t>
      </w:r>
      <w:r w:rsidRPr="00950D85">
        <w:rPr>
          <w:rFonts w:cs="Courier New"/>
          <w:color w:val="000000"/>
        </w:rPr>
        <w:t xml:space="preserve"> VIS-förordningen snarast kan antas. Sverige godkänner den politiska överenskommelsen. </w:t>
      </w:r>
    </w:p>
    <w:p w:rsidR="00FF248C" w:rsidRPr="00950D85" w:rsidRDefault="00FF248C" w:rsidP="00FF248C">
      <w:pPr>
        <w:pStyle w:val="RKnormal"/>
      </w:pPr>
    </w:p>
    <w:p w:rsidR="00574982" w:rsidRPr="00950D85" w:rsidRDefault="00353164" w:rsidP="00574982">
      <w:pPr>
        <w:pStyle w:val="RKnormal"/>
        <w:rPr>
          <w:b/>
          <w:bCs/>
        </w:rPr>
      </w:pPr>
      <w:r w:rsidRPr="00950D85">
        <w:rPr>
          <w:b/>
          <w:bCs/>
          <w:szCs w:val="24"/>
        </w:rPr>
        <w:t>b)</w:t>
      </w:r>
      <w:r w:rsidR="00574982" w:rsidRPr="00950D85">
        <w:rPr>
          <w:b/>
          <w:bCs/>
          <w:szCs w:val="24"/>
        </w:rPr>
        <w:t xml:space="preserve"> </w:t>
      </w:r>
      <w:r w:rsidR="00574982" w:rsidRPr="00950D85">
        <w:rPr>
          <w:b/>
          <w:bCs/>
        </w:rPr>
        <w:t xml:space="preserve">Förslag till rådets beslut om möjlighet till sökningar i informationssystemet för viseringar (VIS) för medlemsstaternas utsedda myndigheter och för Europol för att förhindra, upptäcka och utreda terroristbrott och andra grova brott </w:t>
      </w:r>
      <w:r w:rsidR="00891D0F" w:rsidRPr="00950D85">
        <w:rPr>
          <w:b/>
          <w:bCs/>
        </w:rPr>
        <w:t>(R) (</w:t>
      </w:r>
      <w:r w:rsidR="00574982" w:rsidRPr="00950D85">
        <w:rPr>
          <w:b/>
          <w:bCs/>
        </w:rPr>
        <w:t>Sr Ask)</w:t>
      </w:r>
    </w:p>
    <w:p w:rsidR="00353164" w:rsidRPr="00950D85" w:rsidRDefault="00353164" w:rsidP="00353164">
      <w:pPr>
        <w:ind w:left="1134" w:hanging="567"/>
      </w:pPr>
    </w:p>
    <w:p w:rsidR="00353164" w:rsidRPr="00950D85" w:rsidRDefault="00353164" w:rsidP="00353164">
      <w:pPr>
        <w:pStyle w:val="Brdtext"/>
        <w:rPr>
          <w:rFonts w:ascii="OrigGarmnd BT" w:hAnsi="OrigGarmnd BT"/>
          <w:i/>
          <w:iCs/>
          <w:szCs w:val="24"/>
        </w:rPr>
      </w:pPr>
      <w:r w:rsidRPr="00950D85">
        <w:rPr>
          <w:rFonts w:ascii="OrigGarmnd BT" w:hAnsi="OrigGarmnd BT"/>
          <w:i/>
          <w:iCs/>
          <w:szCs w:val="24"/>
        </w:rPr>
        <w:t>Avsikten med behandlingen i rådet</w:t>
      </w:r>
    </w:p>
    <w:p w:rsidR="003F7D7B" w:rsidRPr="00950D85" w:rsidRDefault="003F7D7B" w:rsidP="003F7D7B">
      <w:pPr>
        <w:pStyle w:val="RKnormal"/>
      </w:pPr>
      <w:r w:rsidRPr="00950D85">
        <w:t>Politisk överenskommelse om rådsbeslutet.</w:t>
      </w:r>
    </w:p>
    <w:p w:rsidR="003F7D7B" w:rsidRPr="00950D85" w:rsidRDefault="003F7D7B" w:rsidP="00353164">
      <w:pPr>
        <w:pStyle w:val="Brdtext"/>
        <w:rPr>
          <w:rFonts w:ascii="OrigGarmnd BT" w:hAnsi="OrigGarmnd BT"/>
          <w:i/>
          <w:iCs/>
          <w:szCs w:val="24"/>
        </w:rPr>
      </w:pPr>
    </w:p>
    <w:p w:rsidR="00353164" w:rsidRPr="00950D85" w:rsidRDefault="00353164" w:rsidP="00353164">
      <w:pPr>
        <w:pStyle w:val="Brdtext"/>
        <w:rPr>
          <w:rFonts w:ascii="OrigGarmnd BT" w:hAnsi="OrigGarmnd BT"/>
          <w:i/>
          <w:iCs/>
          <w:szCs w:val="24"/>
        </w:rPr>
      </w:pPr>
      <w:r w:rsidRPr="00950D85">
        <w:rPr>
          <w:rFonts w:ascii="OrigGarmnd BT" w:hAnsi="OrigGarmnd BT"/>
          <w:i/>
          <w:iCs/>
          <w:szCs w:val="24"/>
        </w:rPr>
        <w:t>Bakgrund</w:t>
      </w:r>
    </w:p>
    <w:p w:rsidR="003F7D7B" w:rsidRPr="00950D85" w:rsidRDefault="003F7D7B" w:rsidP="003F7D7B">
      <w:pPr>
        <w:pStyle w:val="RKnormal"/>
      </w:pPr>
      <w:r w:rsidRPr="00950D85">
        <w:t xml:space="preserve">VIS-förordningen innebär en rättslig ram för informationssystemet för viseringar (VIS). VIS är ett system för utbyte av uppgifter om viseringar mellan medlemsstaterna. Syftet är att förenkla viseringsansökan och gränskontrollen samt underlätta utbytet av uppgifter mellan medlemsstaterna. Förordningen föreslås innehålla bestämmelser för införande av biometriska uppgifter. VIS ska användas av viseringsmyndigheter och myndigheter som ansvarar för gränskontroll. För Sveriges del handlar det om Migrationsverket, Kustbevakningen, Tullverket, polisen och utlandsmyndigheterna. Enligt nuvarande tidsplan ska </w:t>
      </w:r>
      <w:smartTag w:uri="urn:schemas-microsoft-com:office:smarttags" w:element="place">
        <w:r w:rsidRPr="00950D85">
          <w:t>VIS</w:t>
        </w:r>
      </w:smartTag>
      <w:r w:rsidRPr="00950D85">
        <w:t xml:space="preserve"> driftsättas i maj 2008. </w:t>
      </w:r>
    </w:p>
    <w:p w:rsidR="003F7D7B" w:rsidRPr="00950D85" w:rsidRDefault="003F7D7B" w:rsidP="003F7D7B">
      <w:pPr>
        <w:pStyle w:val="RKnormal"/>
      </w:pPr>
    </w:p>
    <w:p w:rsidR="003F7D7B" w:rsidRPr="00950D85" w:rsidRDefault="003F7D7B" w:rsidP="003F7D7B">
      <w:pPr>
        <w:pStyle w:val="RKnormal"/>
      </w:pPr>
      <w:r w:rsidRPr="00950D85">
        <w:t xml:space="preserve">Rådet har i slutsatser (bl.a. efter terroristattackerna i London i juli 2005) framfört att det skulle främja brottsbekämpningen i EU om myndigheter ansvariga för inre säkerhet kunde få tillgång till VIS, i syfte att förebygga, upptäcka och utreda brott, inklusive terroristbrott och terroristhot. </w:t>
      </w:r>
    </w:p>
    <w:p w:rsidR="003F7D7B" w:rsidRPr="00950D85" w:rsidRDefault="003F7D7B" w:rsidP="003F7D7B">
      <w:pPr>
        <w:pStyle w:val="RKnormal"/>
      </w:pPr>
    </w:p>
    <w:p w:rsidR="003F7D7B" w:rsidRPr="00950D85" w:rsidRDefault="003F7D7B" w:rsidP="003F7D7B">
      <w:pPr>
        <w:pStyle w:val="RKnormal"/>
      </w:pPr>
      <w:r w:rsidRPr="00950D85">
        <w:t xml:space="preserve">Kommissionen presenterade därför i november 2005 ett förslag till rådsbeslut som ska möjliggöra att brottsbekämpande myndigheter i medlemsstaterna samt Europol får tillgång till uppgifter i VIS i syfte att förebygga, upptäcka och utreda terroristbrott och andra grova brott. </w:t>
      </w:r>
    </w:p>
    <w:p w:rsidR="003F7D7B" w:rsidRPr="00950D85" w:rsidRDefault="003F7D7B" w:rsidP="003F7D7B">
      <w:pPr>
        <w:pStyle w:val="RKnormal"/>
      </w:pPr>
    </w:p>
    <w:p w:rsidR="003F7D7B" w:rsidRPr="00950D85" w:rsidRDefault="003F7D7B" w:rsidP="003F7D7B">
      <w:pPr>
        <w:pStyle w:val="RKnormal"/>
      </w:pPr>
      <w:r w:rsidRPr="00950D85">
        <w:t xml:space="preserve">Europaparlamentet har framfört en rad krav på hur rådsbeslutet skall utformas för att EP ska anta VIS-förordningen (där parlamentet är medbeslutande).  Efter att RIF-rådet enades om vissa politiska kompromisser i april 2007 har ORDF tagit fram en reviderad rådsbeslutstext. </w:t>
      </w:r>
    </w:p>
    <w:p w:rsidR="003F7D7B" w:rsidRPr="00950D85" w:rsidRDefault="003F7D7B" w:rsidP="00353164">
      <w:pPr>
        <w:pStyle w:val="Brdtext"/>
        <w:rPr>
          <w:rFonts w:ascii="OrigGarmnd BT" w:hAnsi="OrigGarmnd BT"/>
          <w:szCs w:val="24"/>
        </w:rPr>
      </w:pPr>
    </w:p>
    <w:p w:rsidR="00574982" w:rsidRPr="00950D85" w:rsidRDefault="00353164" w:rsidP="00574982">
      <w:pPr>
        <w:pStyle w:val="RKnormal"/>
        <w:rPr>
          <w:i/>
          <w:iCs/>
          <w:szCs w:val="24"/>
        </w:rPr>
      </w:pPr>
      <w:r w:rsidRPr="00950D85">
        <w:rPr>
          <w:i/>
          <w:iCs/>
          <w:szCs w:val="24"/>
        </w:rPr>
        <w:t>Svensk ståndpunkt</w:t>
      </w:r>
    </w:p>
    <w:p w:rsidR="003F7D7B" w:rsidRPr="00950D85" w:rsidRDefault="003F7D7B" w:rsidP="003F7D7B">
      <w:pPr>
        <w:pStyle w:val="RKnormal"/>
        <w:rPr>
          <w:color w:val="000000"/>
          <w:szCs w:val="24"/>
        </w:rPr>
      </w:pPr>
      <w:r w:rsidRPr="00950D85">
        <w:t xml:space="preserve">Sverige </w:t>
      </w:r>
      <w:r w:rsidR="00731CCE" w:rsidRPr="00950D85">
        <w:t>stödjer det föreslagna rådsbeslutet, men behåller en parlamentarisk reservation. D</w:t>
      </w:r>
      <w:r w:rsidRPr="00950D85">
        <w:t xml:space="preserve">et finns en praktisk nytta med att polis, tull och kustbevakning får tillgång till VIS-uppgifter i brottsbekämpande syfte samtidigt </w:t>
      </w:r>
      <w:r w:rsidR="00097977" w:rsidRPr="00950D85">
        <w:t xml:space="preserve">som </w:t>
      </w:r>
      <w:r w:rsidRPr="00950D85">
        <w:t>stor vikt</w:t>
      </w:r>
      <w:r w:rsidR="00097977" w:rsidRPr="00950D85">
        <w:t xml:space="preserve"> måste läggas</w:t>
      </w:r>
      <w:r w:rsidRPr="00950D85">
        <w:t xml:space="preserve"> vid ett adekvat personuppgiftsskydd.</w:t>
      </w:r>
      <w:r w:rsidRPr="00950D85">
        <w:rPr>
          <w:color w:val="000000"/>
          <w:szCs w:val="24"/>
        </w:rPr>
        <w:t xml:space="preserve"> </w:t>
      </w:r>
    </w:p>
    <w:p w:rsidR="00574982" w:rsidRPr="00950D85" w:rsidRDefault="00574982" w:rsidP="00574982">
      <w:pPr>
        <w:pStyle w:val="RKnormal"/>
        <w:rPr>
          <w:i/>
          <w:iCs/>
          <w:szCs w:val="24"/>
        </w:rPr>
      </w:pPr>
    </w:p>
    <w:p w:rsidR="003F7D7B" w:rsidRPr="00950D85" w:rsidRDefault="003F7D7B" w:rsidP="00574982">
      <w:pPr>
        <w:pStyle w:val="RKnormal"/>
        <w:rPr>
          <w:iCs/>
          <w:szCs w:val="24"/>
        </w:rPr>
      </w:pPr>
      <w:r w:rsidRPr="00950D85">
        <w:rPr>
          <w:iCs/>
          <w:szCs w:val="24"/>
        </w:rPr>
        <w:t xml:space="preserve">Se vidare i </w:t>
      </w:r>
      <w:r w:rsidRPr="00950D85">
        <w:rPr>
          <w:iCs/>
          <w:szCs w:val="24"/>
          <w:u w:val="single"/>
        </w:rPr>
        <w:t>bifogad promemoria</w:t>
      </w:r>
      <w:r w:rsidRPr="00950D85">
        <w:rPr>
          <w:iCs/>
          <w:szCs w:val="24"/>
        </w:rPr>
        <w:t>.</w:t>
      </w:r>
    </w:p>
    <w:p w:rsidR="003F7D7B" w:rsidRPr="00950D85" w:rsidRDefault="003F7D7B" w:rsidP="00574982">
      <w:pPr>
        <w:pStyle w:val="RKnormal"/>
        <w:rPr>
          <w:iCs/>
          <w:szCs w:val="24"/>
        </w:rPr>
      </w:pPr>
    </w:p>
    <w:p w:rsidR="00574982" w:rsidRPr="00950D85" w:rsidRDefault="00574982" w:rsidP="00574982">
      <w:pPr>
        <w:pStyle w:val="RKnormal"/>
        <w:rPr>
          <w:i/>
          <w:iCs/>
          <w:szCs w:val="24"/>
        </w:rPr>
      </w:pPr>
    </w:p>
    <w:p w:rsidR="00B45262" w:rsidRPr="00950D85" w:rsidRDefault="00B45262" w:rsidP="00B45262">
      <w:pPr>
        <w:pStyle w:val="RKnormal"/>
        <w:rPr>
          <w:b/>
          <w:bCs/>
        </w:rPr>
      </w:pPr>
      <w:r w:rsidRPr="00950D85">
        <w:rPr>
          <w:b/>
          <w:bCs/>
        </w:rPr>
        <w:t>7. Övergripande strategi för migration (Sr Billström)</w:t>
      </w:r>
    </w:p>
    <w:p w:rsidR="00B45262" w:rsidRPr="00950D85" w:rsidRDefault="00B45262" w:rsidP="00B45262">
      <w:pPr>
        <w:pStyle w:val="RKnormal"/>
        <w:rPr>
          <w:b/>
        </w:rPr>
      </w:pPr>
      <w:r w:rsidRPr="00950D85">
        <w:rPr>
          <w:b/>
        </w:rPr>
        <w:t>- Kommissionens presentation av meddelanden samt (ev.) rådsslutsatser.</w:t>
      </w:r>
    </w:p>
    <w:p w:rsidR="00B45262" w:rsidRPr="00950D85" w:rsidRDefault="00B45262" w:rsidP="00B45262">
      <w:pPr>
        <w:pStyle w:val="RKnormal"/>
        <w:rPr>
          <w:b/>
          <w:bCs/>
        </w:rPr>
      </w:pPr>
    </w:p>
    <w:p w:rsidR="00B45262" w:rsidRPr="00950D85" w:rsidRDefault="00B45262" w:rsidP="00B45262">
      <w:pPr>
        <w:pStyle w:val="RKnormal"/>
        <w:rPr>
          <w:b/>
        </w:rPr>
      </w:pPr>
      <w:r w:rsidRPr="00950D85">
        <w:rPr>
          <w:b/>
        </w:rPr>
        <w:t xml:space="preserve">a) Genomförande av den övergripande strategin för migration i regioner öster och sydost om EU </w:t>
      </w:r>
    </w:p>
    <w:p w:rsidR="00B45262" w:rsidRPr="00950D85" w:rsidRDefault="00B45262" w:rsidP="00B45262">
      <w:pPr>
        <w:pStyle w:val="RKnormal"/>
        <w:rPr>
          <w:b/>
        </w:rPr>
      </w:pPr>
    </w:p>
    <w:p w:rsidR="00B45262" w:rsidRPr="00950D85" w:rsidRDefault="00B45262" w:rsidP="00B45262">
      <w:pPr>
        <w:pStyle w:val="RKnormal"/>
        <w:rPr>
          <w:i/>
        </w:rPr>
      </w:pPr>
      <w:r w:rsidRPr="00950D85">
        <w:rPr>
          <w:i/>
        </w:rPr>
        <w:t>Avsikten med behandlingen i rådet:</w:t>
      </w:r>
    </w:p>
    <w:p w:rsidR="00B45262" w:rsidRPr="00950D85" w:rsidRDefault="00B45262" w:rsidP="00B45262">
      <w:pPr>
        <w:pStyle w:val="RKnormal"/>
      </w:pPr>
      <w:r w:rsidRPr="00950D85">
        <w:t>Presentation från kommissionen av meddelande samt (ev.) rådsslutsatser.</w:t>
      </w:r>
    </w:p>
    <w:p w:rsidR="00B45262" w:rsidRPr="00950D85" w:rsidRDefault="00B45262" w:rsidP="00B45262">
      <w:pPr>
        <w:pStyle w:val="RKnormal"/>
        <w:rPr>
          <w:i/>
        </w:rPr>
      </w:pPr>
    </w:p>
    <w:p w:rsidR="00B45262" w:rsidRPr="00950D85" w:rsidRDefault="00B45262" w:rsidP="00B45262">
      <w:pPr>
        <w:pStyle w:val="RKnormal"/>
        <w:rPr>
          <w:i/>
        </w:rPr>
      </w:pPr>
      <w:r w:rsidRPr="00950D85">
        <w:rPr>
          <w:i/>
        </w:rPr>
        <w:t>Bakgrund:</w:t>
      </w:r>
    </w:p>
    <w:p w:rsidR="00B45262" w:rsidRPr="00950D85" w:rsidRDefault="00B45262" w:rsidP="00B45262">
      <w:pPr>
        <w:pStyle w:val="RKnormal"/>
        <w:rPr>
          <w:szCs w:val="24"/>
        </w:rPr>
      </w:pPr>
      <w:r w:rsidRPr="00950D85">
        <w:rPr>
          <w:szCs w:val="24"/>
        </w:rPr>
        <w:t xml:space="preserve">I uppföljning till den s. k. övergripande strategin för migration </w:t>
      </w:r>
      <w:r w:rsidRPr="00950D85">
        <w:t xml:space="preserve">som, med fokus på Afrika, lades fast av Europeiska rådet i december 2005, antogs </w:t>
      </w:r>
      <w:r w:rsidRPr="00950D85">
        <w:rPr>
          <w:szCs w:val="24"/>
        </w:rPr>
        <w:t>i december 2006 slutsatser som stipulerade att den övergripande strategin för migration kommer att tillämpas på de regioner i öster och söder som gränsar till Europeiska unionen. Med anledning av detta presenterade kommissionen den 16 maj ett meddelande med titeln "</w:t>
      </w:r>
      <w:r w:rsidRPr="00950D85">
        <w:rPr>
          <w:i/>
          <w:szCs w:val="24"/>
        </w:rPr>
        <w:t>Applying the Global Approach to the Eastern and South Eastern Regions neighbouring the EU</w:t>
      </w:r>
      <w:r w:rsidRPr="00950D85">
        <w:rPr>
          <w:szCs w:val="24"/>
        </w:rPr>
        <w:t>".</w:t>
      </w:r>
    </w:p>
    <w:p w:rsidR="00B45262" w:rsidRPr="00950D85" w:rsidRDefault="00B45262" w:rsidP="00B45262">
      <w:pPr>
        <w:pStyle w:val="RKnormal"/>
        <w:rPr>
          <w:szCs w:val="24"/>
        </w:rPr>
      </w:pPr>
    </w:p>
    <w:p w:rsidR="00B45262" w:rsidRPr="00950D85" w:rsidRDefault="00B45262" w:rsidP="00B45262">
      <w:pPr>
        <w:pStyle w:val="RKnormal"/>
        <w:rPr>
          <w:i/>
          <w:szCs w:val="24"/>
        </w:rPr>
      </w:pPr>
      <w:r w:rsidRPr="00950D85">
        <w:rPr>
          <w:i/>
          <w:szCs w:val="24"/>
        </w:rPr>
        <w:t>Svensk ståndpunkt:</w:t>
      </w:r>
    </w:p>
    <w:p w:rsidR="00B45262" w:rsidRPr="00950D85" w:rsidRDefault="00B45262" w:rsidP="00B45262">
      <w:pPr>
        <w:pStyle w:val="RKnormal"/>
        <w:rPr>
          <w:szCs w:val="24"/>
        </w:rPr>
      </w:pPr>
      <w:r w:rsidRPr="00950D85">
        <w:t>Sverige välkomnar att den breda och ömsesidigt gynnande ansatsen i den övergripande strategin för migration breddas till att även innefatta partnerskap med de östra och sydöstra grannskapen samt ursprungsregionerna bortom dessa. Det är viktigt att denna ansats även fortsättningsvis innefattar såväl internationellt skydd och kamp mot människohandel som möjligheter till laglig invandring och synergier mellan migration och utveckling.</w:t>
      </w:r>
    </w:p>
    <w:p w:rsidR="00B45262" w:rsidRPr="00950D85" w:rsidRDefault="00B45262" w:rsidP="00B45262">
      <w:pPr>
        <w:pStyle w:val="RKnormal"/>
        <w:rPr>
          <w:b/>
        </w:rPr>
      </w:pPr>
    </w:p>
    <w:p w:rsidR="00B45262" w:rsidRPr="00950D85" w:rsidRDefault="00B45262" w:rsidP="00B45262">
      <w:pPr>
        <w:rPr>
          <w:rFonts w:ascii="OrigGarmnd BT" w:hAnsi="OrigGarmnd BT"/>
          <w:szCs w:val="24"/>
        </w:rPr>
      </w:pPr>
      <w:r w:rsidRPr="00950D85">
        <w:rPr>
          <w:rFonts w:ascii="OrigGarmnd BT" w:hAnsi="OrigGarmnd BT"/>
          <w:szCs w:val="24"/>
        </w:rPr>
        <w:t xml:space="preserve">Se vidare i </w:t>
      </w:r>
      <w:r w:rsidRPr="00950D85">
        <w:rPr>
          <w:rFonts w:ascii="OrigGarmnd BT" w:hAnsi="OrigGarmnd BT"/>
          <w:szCs w:val="24"/>
          <w:u w:val="single"/>
        </w:rPr>
        <w:t>bifogad promemoria</w:t>
      </w:r>
      <w:r w:rsidRPr="00950D85">
        <w:rPr>
          <w:rFonts w:ascii="OrigGarmnd BT" w:hAnsi="OrigGarmnd BT"/>
          <w:szCs w:val="24"/>
        </w:rPr>
        <w:t>.</w:t>
      </w:r>
    </w:p>
    <w:p w:rsidR="00B45262" w:rsidRPr="00950D85" w:rsidRDefault="00B45262" w:rsidP="00B45262">
      <w:pPr>
        <w:pStyle w:val="RKnormal"/>
        <w:rPr>
          <w:b/>
        </w:rPr>
      </w:pPr>
    </w:p>
    <w:p w:rsidR="00B45262" w:rsidRPr="00950D85" w:rsidRDefault="00B45262" w:rsidP="00B45262">
      <w:pPr>
        <w:pStyle w:val="RKnormal"/>
        <w:rPr>
          <w:b/>
        </w:rPr>
      </w:pPr>
    </w:p>
    <w:p w:rsidR="00B45262" w:rsidRPr="00950D85" w:rsidRDefault="00B45262" w:rsidP="00B45262">
      <w:pPr>
        <w:pStyle w:val="RKnormal"/>
        <w:rPr>
          <w:b/>
        </w:rPr>
      </w:pPr>
      <w:r w:rsidRPr="00950D85">
        <w:rPr>
          <w:b/>
        </w:rPr>
        <w:t>b) Cirkulär migration och partnerskap för rörlighet mellan Europeiska unionen och tredjeländer</w:t>
      </w:r>
    </w:p>
    <w:p w:rsidR="00B45262" w:rsidRPr="00950D85" w:rsidRDefault="00B45262" w:rsidP="00B45262">
      <w:pPr>
        <w:pStyle w:val="RKnormal"/>
        <w:rPr>
          <w:b/>
        </w:rPr>
      </w:pPr>
    </w:p>
    <w:p w:rsidR="00B45262" w:rsidRPr="00950D85" w:rsidRDefault="00B45262" w:rsidP="00B45262">
      <w:pPr>
        <w:pStyle w:val="RKnormal"/>
        <w:rPr>
          <w:i/>
        </w:rPr>
      </w:pPr>
      <w:r w:rsidRPr="00950D85">
        <w:rPr>
          <w:i/>
        </w:rPr>
        <w:t>Avsikten med behandlingen i rådet:</w:t>
      </w:r>
    </w:p>
    <w:p w:rsidR="00B45262" w:rsidRPr="00950D85" w:rsidRDefault="00B45262" w:rsidP="00B45262">
      <w:pPr>
        <w:pStyle w:val="RKnormal"/>
      </w:pPr>
      <w:r w:rsidRPr="00950D85">
        <w:t>Presentation från kommissionen av meddelande samt (ev.) rådsslutsatser.</w:t>
      </w:r>
    </w:p>
    <w:p w:rsidR="00B45262" w:rsidRPr="00950D85" w:rsidRDefault="00B45262" w:rsidP="00B45262">
      <w:pPr>
        <w:pStyle w:val="RKnormal"/>
        <w:rPr>
          <w:b/>
        </w:rPr>
      </w:pPr>
    </w:p>
    <w:p w:rsidR="00B45262" w:rsidRPr="00950D85" w:rsidRDefault="00B45262" w:rsidP="00B45262">
      <w:pPr>
        <w:pStyle w:val="RKnormal"/>
        <w:rPr>
          <w:i/>
          <w:iCs/>
        </w:rPr>
      </w:pPr>
      <w:r w:rsidRPr="00950D85">
        <w:rPr>
          <w:i/>
          <w:iCs/>
        </w:rPr>
        <w:t>Bakgrund:</w:t>
      </w:r>
    </w:p>
    <w:p w:rsidR="00B45262" w:rsidRPr="00950D85" w:rsidRDefault="00B45262" w:rsidP="00B45262">
      <w:pPr>
        <w:pStyle w:val="RKnormal"/>
      </w:pPr>
      <w:r w:rsidRPr="00950D85">
        <w:t xml:space="preserve">I uppföljningen till den övergripande strategin för migration 2006 presenteras idén om att erbjuda tredjeländer s.k. rörlighetsprogram. Den 16 maj antog kommissionen ett meddelande med underlag till diskussion om hur sådana rörlighetsprogram skulle kunna utformas. I meddelandet inbjuder kommissionen till en bred diskussion om cirkulär migration och rörlighetsprogram samt om hur unionen ska gå vidare för att främja laglig migration mellan EU och tredje länder. </w:t>
      </w:r>
    </w:p>
    <w:p w:rsidR="00B45262" w:rsidRPr="00950D85" w:rsidRDefault="00B45262" w:rsidP="00B45262">
      <w:pPr>
        <w:pStyle w:val="RKnormal"/>
        <w:rPr>
          <w:iCs/>
        </w:rPr>
      </w:pPr>
    </w:p>
    <w:p w:rsidR="00B45262" w:rsidRPr="00950D85" w:rsidRDefault="00B45262" w:rsidP="00B45262">
      <w:pPr>
        <w:pStyle w:val="RKnormal"/>
      </w:pPr>
      <w:r w:rsidRPr="00950D85">
        <w:rPr>
          <w:i/>
          <w:iCs/>
        </w:rPr>
        <w:t>Svensk ståndpunkt:</w:t>
      </w:r>
    </w:p>
    <w:p w:rsidR="00B45262" w:rsidRPr="00950D85" w:rsidRDefault="00B45262" w:rsidP="00B45262">
      <w:pPr>
        <w:pStyle w:val="RKnormal"/>
      </w:pPr>
      <w:r w:rsidRPr="00950D85">
        <w:t xml:space="preserve">Sverige välkomnar kommissionens meddelande och ser positivt på att samarbetet på migrationsområdet med länder utanför EU fördjupas. Vi anser att det finns skäl att se över möjligheterna att ta fram övergripande gemenskapsregler för migration till unionen. Laglig migration är i ett framtidsperspektiv en viktig fråga för EU. </w:t>
      </w:r>
    </w:p>
    <w:p w:rsidR="00B45262" w:rsidRPr="00950D85" w:rsidRDefault="00B45262" w:rsidP="00B45262">
      <w:pPr>
        <w:pStyle w:val="RKnormal"/>
      </w:pPr>
    </w:p>
    <w:p w:rsidR="00B45262" w:rsidRPr="00950D85" w:rsidRDefault="00B45262" w:rsidP="00B45262">
      <w:pPr>
        <w:rPr>
          <w:rFonts w:ascii="OrigGarmnd BT" w:hAnsi="OrigGarmnd BT"/>
          <w:szCs w:val="24"/>
        </w:rPr>
      </w:pPr>
      <w:r w:rsidRPr="00950D85">
        <w:rPr>
          <w:rFonts w:ascii="OrigGarmnd BT" w:hAnsi="OrigGarmnd BT"/>
          <w:szCs w:val="24"/>
        </w:rPr>
        <w:t xml:space="preserve">Se vidare i </w:t>
      </w:r>
      <w:r w:rsidRPr="00950D85">
        <w:rPr>
          <w:rFonts w:ascii="OrigGarmnd BT" w:hAnsi="OrigGarmnd BT"/>
          <w:szCs w:val="24"/>
          <w:u w:val="single"/>
        </w:rPr>
        <w:t>bifogad promemoria</w:t>
      </w:r>
      <w:r w:rsidRPr="00950D85">
        <w:rPr>
          <w:rFonts w:ascii="OrigGarmnd BT" w:hAnsi="OrigGarmnd BT"/>
          <w:szCs w:val="24"/>
        </w:rPr>
        <w:t>.</w:t>
      </w:r>
    </w:p>
    <w:p w:rsidR="00B45262" w:rsidRPr="00950D85" w:rsidRDefault="00B45262" w:rsidP="00B45262">
      <w:pPr>
        <w:pStyle w:val="RKnormal"/>
        <w:rPr>
          <w:b/>
        </w:rPr>
      </w:pPr>
    </w:p>
    <w:p w:rsidR="00B45262" w:rsidRPr="00950D85" w:rsidRDefault="00B45262" w:rsidP="00B45262">
      <w:pPr>
        <w:pStyle w:val="RKnormal"/>
        <w:rPr>
          <w:b/>
        </w:rPr>
      </w:pPr>
    </w:p>
    <w:p w:rsidR="00B45262" w:rsidRPr="00950D85" w:rsidRDefault="00B45262" w:rsidP="00B45262">
      <w:pPr>
        <w:pStyle w:val="RKnormal"/>
        <w:rPr>
          <w:b/>
        </w:rPr>
      </w:pPr>
      <w:r w:rsidRPr="00950D85">
        <w:rPr>
          <w:b/>
          <w:bCs/>
        </w:rPr>
        <w:t>8. Förslag till Europaparlamentets och rådets direktiv om sanktioner mot arbetsgivare som anställer olagligt vistandes t</w:t>
      </w:r>
      <w:r w:rsidRPr="00950D85">
        <w:rPr>
          <w:b/>
        </w:rPr>
        <w:t>redjelandsmedborgare (Sr Billström)</w:t>
      </w:r>
    </w:p>
    <w:p w:rsidR="00B45262" w:rsidRPr="00950D85" w:rsidRDefault="00B45262" w:rsidP="00B45262">
      <w:pPr>
        <w:pStyle w:val="RKnormal"/>
        <w:rPr>
          <w:b/>
          <w:bCs/>
        </w:rPr>
      </w:pPr>
      <w:r w:rsidRPr="00950D85">
        <w:rPr>
          <w:b/>
          <w:bCs/>
        </w:rPr>
        <w:t>- Presentation av kommissionen. (Offentlig överläggning)</w:t>
      </w:r>
    </w:p>
    <w:p w:rsidR="00B45262" w:rsidRPr="00950D85" w:rsidRDefault="00B45262" w:rsidP="00B45262">
      <w:pPr>
        <w:pStyle w:val="RKnormal"/>
      </w:pPr>
    </w:p>
    <w:p w:rsidR="00B45262" w:rsidRPr="00950D85" w:rsidRDefault="00B45262" w:rsidP="00B45262">
      <w:pPr>
        <w:pStyle w:val="RKnormal"/>
        <w:rPr>
          <w:i/>
        </w:rPr>
      </w:pPr>
      <w:r w:rsidRPr="00950D85">
        <w:rPr>
          <w:i/>
        </w:rPr>
        <w:t>Avsikten med behandlingen i rådet:</w:t>
      </w:r>
    </w:p>
    <w:p w:rsidR="00B45262" w:rsidRPr="00950D85" w:rsidRDefault="00B45262" w:rsidP="00B45262">
      <w:pPr>
        <w:pStyle w:val="RKnormal"/>
      </w:pPr>
      <w:r w:rsidRPr="00950D85">
        <w:t>Presentation av kommissionen.</w:t>
      </w:r>
    </w:p>
    <w:p w:rsidR="00B45262" w:rsidRPr="00950D85" w:rsidRDefault="00B45262" w:rsidP="00B45262">
      <w:pPr>
        <w:pStyle w:val="RKnormal"/>
      </w:pPr>
    </w:p>
    <w:p w:rsidR="00B45262" w:rsidRPr="00950D85" w:rsidRDefault="00B45262" w:rsidP="00B45262">
      <w:pPr>
        <w:pStyle w:val="RKnormal"/>
        <w:rPr>
          <w:i/>
        </w:rPr>
      </w:pPr>
      <w:r w:rsidRPr="00950D85">
        <w:rPr>
          <w:i/>
        </w:rPr>
        <w:t>Bakgrund:</w:t>
      </w:r>
    </w:p>
    <w:p w:rsidR="00B45262" w:rsidRPr="00950D85" w:rsidRDefault="00B45262" w:rsidP="00B45262">
      <w:pPr>
        <w:pStyle w:val="RKnormal"/>
      </w:pPr>
      <w:r w:rsidRPr="00950D85">
        <w:t>Enligt kommissionen kan anställning av tredjelandsmedborgare som vistas olagligt på medlemsstaternas territorium utgöra en bidragande faktor till den olagliga invandringen till EU:s medlemsstater. Under hösten 2006 genomförde Kommissionen en översyn över medlemsstaternas lagstiftning avseende sanktioner mot arbetsgivare. Även om majoriteten av medlemsstaterna redan kan vidta både straffrättsliga och administrativa sanktioner mot arbetsgivare som anställer tredjelandsmedborgare i strid mot gällande nationell lagstiftning anser kommissionen att det finns ett behov av att införa harmoniserade sanktioner och vissa förebyggande  åtgärder. Kommissionen har därför antagit ett förslag till direktiv som bl.a. ålägger arbetsgivare att utföra vissa kontrollåtgärder inför anställning av tredjelandsmedborgare samt även en skyldighet att underrätta behöriga nationella myndigheter om anställningen. Om en arbetsgivare inte uppfyller kraven på kontroll- och underrättelseskyldigheten kan administrativa eller straffrättsliga sanktioner bli aktuella.</w:t>
      </w:r>
    </w:p>
    <w:p w:rsidR="00B45262" w:rsidRPr="00950D85" w:rsidRDefault="00B45262" w:rsidP="00B45262">
      <w:pPr>
        <w:pStyle w:val="RKnormal"/>
      </w:pPr>
    </w:p>
    <w:p w:rsidR="00B45262" w:rsidRPr="00950D85" w:rsidRDefault="00B45262" w:rsidP="00B45262">
      <w:pPr>
        <w:pStyle w:val="RKnormal"/>
        <w:rPr>
          <w:i/>
        </w:rPr>
      </w:pPr>
      <w:r w:rsidRPr="00950D85">
        <w:rPr>
          <w:i/>
        </w:rPr>
        <w:t>Svensk ståndpunkt:</w:t>
      </w:r>
    </w:p>
    <w:p w:rsidR="00B45262" w:rsidRPr="00950D85" w:rsidRDefault="00B45262" w:rsidP="00B45262">
      <w:pPr>
        <w:pStyle w:val="RKnormal"/>
      </w:pPr>
      <w:r w:rsidRPr="00950D85">
        <w:t>Vi välkomnar kommissionens presentation av förslaget så att vi kan bilda oss en uppfattning av behovet och nyttan av en eventuell gemensam reglering på området. Direktivets förslag har bäring på flera sakområden och måste noga granskas innan en mer preciserad inställning kan anges.</w:t>
      </w:r>
    </w:p>
    <w:p w:rsidR="00B45262" w:rsidRPr="00950D85" w:rsidRDefault="00B45262" w:rsidP="00B45262">
      <w:pPr>
        <w:pStyle w:val="RKnormal"/>
      </w:pPr>
    </w:p>
    <w:p w:rsidR="00B45262" w:rsidRPr="00950D85" w:rsidRDefault="00B45262" w:rsidP="00B45262">
      <w:pPr>
        <w:pStyle w:val="RKnormal"/>
      </w:pPr>
      <w:r w:rsidRPr="00950D85">
        <w:t>Enligt gällande svensk ordning finns redan möjlighet att vidta åtgärder – både administrativa och straffrättsliga sanktioner - mot arbetsgivare som anställer utlänningar som saknar erforderligt arbetstillstånd. I vilken utsträckning dessa bestämmelser till fullo uppfyller direktivets krav måste dock analyseras närmare.</w:t>
      </w:r>
    </w:p>
    <w:p w:rsidR="00B45262" w:rsidRPr="00950D85" w:rsidRDefault="00B45262" w:rsidP="00B45262">
      <w:pPr>
        <w:pStyle w:val="RKnormal"/>
      </w:pPr>
    </w:p>
    <w:p w:rsidR="00B45262" w:rsidRPr="00950D85" w:rsidRDefault="00B45262" w:rsidP="00B45262">
      <w:pPr>
        <w:pStyle w:val="RKnormal"/>
      </w:pPr>
      <w:r w:rsidRPr="00950D85">
        <w:t>Nämnas bör också att direktivet innehåller samma problematik som vi sett i ett antal nya direktivförslag på senare tid – t.ex. i det s.k. miljöbrottsdirektivet. Det handlar om förekomsten av mer eller mindre detaljerade straffbestämmelser inom ramen för första pelarinstrument. Enligt svensk uppfattning omfattas inte straffrätt av EG:s behörighet utan bör i stället regleras genom tredjepelarinstrument. Detta är en inställning som delas av många medlemsstater. Problematiken har sin bakgrund i den s.k. miljödomen där EG-domstolen ogiltigförklarade ett rambeslut med hänvisning till att straffrättsliga åtgärder var nödvändiga för att säkerställa effektiviteten i den miljölagstiftning som gemenskapen antagit och att de skulle därför skulle ha vidtagits i ett direktiv inom första pelaren. Avgörandets räckvidd är dock oklar och medlemsstaterna väntar nu på ytterligare ett avgörande, i det s.k. fartygsföroreningsmålet, som förhoppningsvis kan ge ökad klarhet.</w:t>
      </w:r>
    </w:p>
    <w:p w:rsidR="00B45262" w:rsidRPr="00950D85" w:rsidRDefault="00B45262" w:rsidP="00B45262"/>
    <w:p w:rsidR="00B45262" w:rsidRPr="00950D85" w:rsidRDefault="00B45262" w:rsidP="00B45262"/>
    <w:p w:rsidR="00B45262" w:rsidRPr="00950D85" w:rsidRDefault="00B45262" w:rsidP="00B45262">
      <w:pPr>
        <w:pStyle w:val="RKnormal"/>
        <w:rPr>
          <w:b/>
          <w:bCs/>
        </w:rPr>
      </w:pPr>
      <w:r w:rsidRPr="00950D85">
        <w:rPr>
          <w:b/>
          <w:bCs/>
        </w:rPr>
        <w:t>9. Utkast till rådsslutsatser om förstärkning av integrationspolitiken i Europeiska unionen (Sr Billström)</w:t>
      </w:r>
    </w:p>
    <w:p w:rsidR="00B45262" w:rsidRPr="00950D85" w:rsidRDefault="00B45262" w:rsidP="00B45262"/>
    <w:p w:rsidR="00B45262" w:rsidRPr="00950D85" w:rsidRDefault="00B45262" w:rsidP="00B45262">
      <w:pPr>
        <w:pStyle w:val="RKnormal"/>
        <w:rPr>
          <w:i/>
        </w:rPr>
      </w:pPr>
      <w:r w:rsidRPr="00950D85">
        <w:rPr>
          <w:i/>
        </w:rPr>
        <w:t>Avsikten med behandlingen i rådet:</w:t>
      </w:r>
    </w:p>
    <w:p w:rsidR="00B45262" w:rsidRPr="00950D85" w:rsidRDefault="00B45262" w:rsidP="00B45262">
      <w:pPr>
        <w:pStyle w:val="RKnormal"/>
      </w:pPr>
      <w:r w:rsidRPr="00950D85">
        <w:t>Antagande av rådsslutsatser från ministerkonferens för integration i Potsdam den 10-11 maj.</w:t>
      </w:r>
    </w:p>
    <w:p w:rsidR="00B45262" w:rsidRPr="00950D85" w:rsidRDefault="00B45262" w:rsidP="00B45262">
      <w:pPr>
        <w:pStyle w:val="RKnormal"/>
      </w:pPr>
    </w:p>
    <w:p w:rsidR="00B45262" w:rsidRPr="00950D85" w:rsidRDefault="00B45262" w:rsidP="00B45262">
      <w:pPr>
        <w:pStyle w:val="RKnormal"/>
        <w:rPr>
          <w:i/>
        </w:rPr>
      </w:pPr>
      <w:r w:rsidRPr="00950D85">
        <w:rPr>
          <w:i/>
        </w:rPr>
        <w:t>Bakgrund:</w:t>
      </w:r>
    </w:p>
    <w:p w:rsidR="00B45262" w:rsidRPr="00950D85" w:rsidRDefault="00B45262" w:rsidP="00B45262">
      <w:pPr>
        <w:pStyle w:val="RKnormal"/>
      </w:pPr>
      <w:r w:rsidRPr="00950D85">
        <w:t>Även om integrationspolitik primärt är ett nationellt ansvar finns goda skäl för samarbete mellan medlemsstaterna om dessa frågor.</w:t>
      </w:r>
    </w:p>
    <w:p w:rsidR="00B45262" w:rsidRPr="00950D85" w:rsidRDefault="00B45262" w:rsidP="00B45262">
      <w:pPr>
        <w:pStyle w:val="RKnormal"/>
      </w:pPr>
      <w:r w:rsidRPr="00950D85">
        <w:t>I slutsatserna slås fast formerna för och innehållet i det fortsatta samarbetet på integrationsområdet.</w:t>
      </w:r>
    </w:p>
    <w:p w:rsidR="00B45262" w:rsidRPr="00950D85" w:rsidRDefault="00B45262" w:rsidP="00B45262">
      <w:pPr>
        <w:pStyle w:val="RKnormal"/>
      </w:pPr>
    </w:p>
    <w:p w:rsidR="00B45262" w:rsidRPr="00950D85" w:rsidRDefault="00B45262" w:rsidP="00B45262">
      <w:pPr>
        <w:pStyle w:val="RKnormal"/>
        <w:rPr>
          <w:i/>
        </w:rPr>
      </w:pPr>
      <w:r w:rsidRPr="00950D85">
        <w:rPr>
          <w:i/>
        </w:rPr>
        <w:t>Svensk ståndpunkt:</w:t>
      </w:r>
    </w:p>
    <w:p w:rsidR="00B45262" w:rsidRPr="00950D85" w:rsidRDefault="00B45262" w:rsidP="00B45262">
      <w:pPr>
        <w:pStyle w:val="RKnormal"/>
      </w:pPr>
      <w:r w:rsidRPr="00950D85">
        <w:t>Sverige kan ställa sig bakom slutsatserna.</w:t>
      </w:r>
    </w:p>
    <w:p w:rsidR="00B45262" w:rsidRPr="00950D85" w:rsidRDefault="00B45262" w:rsidP="00B45262"/>
    <w:p w:rsidR="00B45262" w:rsidRPr="00950D85" w:rsidRDefault="00B45262" w:rsidP="00B45262">
      <w:pPr>
        <w:rPr>
          <w:rFonts w:ascii="OrigGarmnd BT" w:hAnsi="OrigGarmnd BT"/>
          <w:szCs w:val="24"/>
        </w:rPr>
      </w:pPr>
      <w:r w:rsidRPr="00950D85">
        <w:rPr>
          <w:rFonts w:ascii="OrigGarmnd BT" w:hAnsi="OrigGarmnd BT"/>
          <w:szCs w:val="24"/>
        </w:rPr>
        <w:t xml:space="preserve">Se vidare i </w:t>
      </w:r>
      <w:r w:rsidRPr="00950D85">
        <w:rPr>
          <w:rFonts w:ascii="OrigGarmnd BT" w:hAnsi="OrigGarmnd BT"/>
          <w:szCs w:val="24"/>
          <w:u w:val="single"/>
        </w:rPr>
        <w:t>bifogad promemoria</w:t>
      </w:r>
      <w:r w:rsidRPr="00950D85">
        <w:rPr>
          <w:rFonts w:ascii="OrigGarmnd BT" w:hAnsi="OrigGarmnd BT"/>
          <w:szCs w:val="24"/>
        </w:rPr>
        <w:t>.</w:t>
      </w:r>
    </w:p>
    <w:p w:rsidR="00B45262" w:rsidRPr="00950D85" w:rsidRDefault="00B45262" w:rsidP="00B45262"/>
    <w:p w:rsidR="00B45262" w:rsidRPr="00950D85" w:rsidRDefault="00B45262" w:rsidP="00B45262"/>
    <w:p w:rsidR="00F77637" w:rsidRPr="00950D85" w:rsidRDefault="00B45262" w:rsidP="00F77637">
      <w:pPr>
        <w:pStyle w:val="RKnormal"/>
        <w:rPr>
          <w:b/>
        </w:rPr>
      </w:pPr>
      <w:r w:rsidRPr="00950D85">
        <w:rPr>
          <w:b/>
        </w:rPr>
        <w:t xml:space="preserve">10. </w:t>
      </w:r>
      <w:r w:rsidRPr="00950D85">
        <w:rPr>
          <w:b/>
          <w:bCs/>
        </w:rPr>
        <w:t>Förordning om ändring i förordning EG 1030/2002 om enhetligt utformade uppehållstillstånd för tredjelandsmedborgare (R)</w:t>
      </w:r>
      <w:r w:rsidRPr="00950D85">
        <w:rPr>
          <w:b/>
        </w:rPr>
        <w:t xml:space="preserve"> </w:t>
      </w:r>
    </w:p>
    <w:p w:rsidR="00F77637" w:rsidRPr="00950D85" w:rsidRDefault="00F77637" w:rsidP="00F77637">
      <w:pPr>
        <w:pStyle w:val="RKnormal"/>
        <w:rPr>
          <w:b/>
        </w:rPr>
      </w:pPr>
      <w:r w:rsidRPr="00950D85">
        <w:rPr>
          <w:b/>
        </w:rPr>
        <w:t>(Sr Billström)</w:t>
      </w:r>
    </w:p>
    <w:p w:rsidR="00B45262" w:rsidRPr="00950D85" w:rsidRDefault="00B45262" w:rsidP="00B45262">
      <w:pPr>
        <w:pStyle w:val="RKnormal"/>
        <w:rPr>
          <w:b/>
        </w:rPr>
      </w:pPr>
      <w:r w:rsidRPr="00950D85">
        <w:rPr>
          <w:b/>
        </w:rPr>
        <w:t>- Allmän riktlinje</w:t>
      </w:r>
    </w:p>
    <w:p w:rsidR="00B45262" w:rsidRPr="00950D85" w:rsidRDefault="00B45262" w:rsidP="00B45262"/>
    <w:p w:rsidR="00786DC3" w:rsidRPr="00950D85" w:rsidRDefault="00786DC3" w:rsidP="00786DC3">
      <w:pPr>
        <w:rPr>
          <w:rFonts w:ascii="OrigGarmnd BT" w:hAnsi="OrigGarmnd BT"/>
          <w:i/>
          <w:iCs/>
        </w:rPr>
      </w:pPr>
      <w:r w:rsidRPr="00950D85">
        <w:rPr>
          <w:rFonts w:ascii="OrigGarmnd BT" w:hAnsi="OrigGarmnd BT"/>
          <w:i/>
          <w:iCs/>
        </w:rPr>
        <w:t>Avsikten med behandlingen i rådet</w:t>
      </w:r>
    </w:p>
    <w:p w:rsidR="00786DC3" w:rsidRPr="00950D85" w:rsidRDefault="00786DC3" w:rsidP="00786DC3">
      <w:pPr>
        <w:pStyle w:val="RKnormal"/>
      </w:pPr>
      <w:r w:rsidRPr="00950D85">
        <w:t>Allmän riktlinje</w:t>
      </w:r>
    </w:p>
    <w:p w:rsidR="00786DC3" w:rsidRPr="00950D85" w:rsidRDefault="00786DC3" w:rsidP="00786DC3">
      <w:pPr>
        <w:pStyle w:val="RKnormal"/>
      </w:pPr>
    </w:p>
    <w:p w:rsidR="00786DC3" w:rsidRPr="00950D85" w:rsidRDefault="00786DC3" w:rsidP="00786DC3">
      <w:pPr>
        <w:rPr>
          <w:rFonts w:ascii="OrigGarmnd BT" w:hAnsi="OrigGarmnd BT"/>
          <w:bCs/>
          <w:i/>
          <w:iCs/>
        </w:rPr>
      </w:pPr>
      <w:r w:rsidRPr="00950D85">
        <w:rPr>
          <w:rFonts w:ascii="OrigGarmnd BT" w:hAnsi="OrigGarmnd BT"/>
          <w:bCs/>
          <w:i/>
          <w:iCs/>
        </w:rPr>
        <w:t>Bakgrund</w:t>
      </w:r>
    </w:p>
    <w:p w:rsidR="00786DC3" w:rsidRPr="00950D85" w:rsidRDefault="00786DC3" w:rsidP="00786DC3">
      <w:pPr>
        <w:pStyle w:val="RKnormal"/>
      </w:pPr>
      <w:r w:rsidRPr="00950D85">
        <w:t xml:space="preserve">År 2003 lade kommissionen ett förslag till förordning i syfte att ändra förordning (EG) nr 1030/2002 för att införa den nya biometriska tekniken (ansiktsfotografi och fingeravtryck av två fingrar) i tredjelandsmedborgares uppehållstillstånd. Införandet av biometriska kännetecken är ett viktigt steg i arbetet för att införa nya element som skapar en tillförlitligare koppling mellan innehavaren och det enhetligt utformade uppehållstillståndet, vilket är ett viktigt bidrag till målsättningen att den enhetliga utformningen ska vara skyddad också mot bedrägligt beteende. Hösten 2006 fick den tekniska artikel 6-kommittén mandat att behandla de tekniska aspekterna parallellt med pågående förhandlingar om de legala aspekterna i rådet. Det är angeläget att de tekniska standards som innehåller biometri i uppehållstillstånd ska kunna antas vid samma tidpunkt som förordningen. </w:t>
      </w:r>
    </w:p>
    <w:p w:rsidR="00786DC3" w:rsidRPr="00950D85" w:rsidRDefault="00786DC3" w:rsidP="00786DC3">
      <w:pPr>
        <w:pStyle w:val="RKnormal"/>
      </w:pPr>
    </w:p>
    <w:p w:rsidR="00786DC3" w:rsidRPr="00950D85" w:rsidRDefault="00786DC3" w:rsidP="00786DC3">
      <w:pPr>
        <w:rPr>
          <w:rFonts w:ascii="OrigGarmnd BT" w:hAnsi="OrigGarmnd BT"/>
          <w:bCs/>
          <w:i/>
          <w:iCs/>
        </w:rPr>
      </w:pPr>
      <w:r w:rsidRPr="00950D85">
        <w:rPr>
          <w:rFonts w:ascii="OrigGarmnd BT" w:hAnsi="OrigGarmnd BT"/>
          <w:bCs/>
          <w:i/>
          <w:iCs/>
        </w:rPr>
        <w:t>Svensk ståndpunkt</w:t>
      </w:r>
    </w:p>
    <w:p w:rsidR="00786DC3" w:rsidRPr="00950D85" w:rsidRDefault="00786DC3" w:rsidP="00786DC3">
      <w:pPr>
        <w:pStyle w:val="RKnormal"/>
        <w:rPr>
          <w:b/>
        </w:rPr>
      </w:pPr>
      <w:r w:rsidRPr="00950D85">
        <w:rPr>
          <w:bCs/>
          <w:iCs/>
        </w:rPr>
        <w:t>Sverige är positivt inställt till förslaget om ändring av förordningen</w:t>
      </w:r>
      <w:r w:rsidRPr="00950D85">
        <w:t xml:space="preserve">. Införandet av biometri i uppehållstillstånd kommer att skapa en tillförlitligare koppling mellan innehavaren och det enhetligt utformade uppehållstillståndet. </w:t>
      </w:r>
    </w:p>
    <w:p w:rsidR="00786DC3" w:rsidRPr="00950D85" w:rsidRDefault="00786DC3" w:rsidP="00786DC3">
      <w:pPr>
        <w:pStyle w:val="RKnormal"/>
      </w:pPr>
    </w:p>
    <w:p w:rsidR="00B45262" w:rsidRPr="00950D85" w:rsidRDefault="00B45262" w:rsidP="00B45262"/>
    <w:p w:rsidR="00B45262" w:rsidRPr="00950D85" w:rsidRDefault="00B45262" w:rsidP="00B45262">
      <w:pPr>
        <w:pStyle w:val="RKnormal"/>
        <w:rPr>
          <w:b/>
          <w:bCs/>
        </w:rPr>
      </w:pPr>
      <w:r w:rsidRPr="00950D85">
        <w:rPr>
          <w:b/>
          <w:bCs/>
        </w:rPr>
        <w:t>11. Flyktingsituationen i Irak och dess grannländer (Sr Billström)</w:t>
      </w:r>
    </w:p>
    <w:p w:rsidR="00B45262" w:rsidRPr="00950D85" w:rsidRDefault="00B45262" w:rsidP="00B45262">
      <w:pPr>
        <w:rPr>
          <w:rFonts w:ascii="OrigGarmnd BT" w:hAnsi="OrigGarmnd BT"/>
          <w:b/>
          <w:iCs/>
        </w:rPr>
      </w:pPr>
      <w:r w:rsidRPr="00950D85">
        <w:rPr>
          <w:rFonts w:ascii="OrigGarmnd BT" w:hAnsi="OrigGarmnd BT"/>
          <w:b/>
          <w:iCs/>
        </w:rPr>
        <w:t>- Information från kommissionen</w:t>
      </w:r>
    </w:p>
    <w:p w:rsidR="00B45262" w:rsidRPr="00950D85" w:rsidRDefault="00B45262" w:rsidP="00B45262">
      <w:pPr>
        <w:rPr>
          <w:rFonts w:ascii="OrigGarmnd BT" w:hAnsi="OrigGarmnd BT"/>
          <w:iCs/>
        </w:rPr>
      </w:pPr>
    </w:p>
    <w:p w:rsidR="00B45262" w:rsidRPr="00950D85" w:rsidRDefault="00B45262" w:rsidP="00B45262">
      <w:pPr>
        <w:pStyle w:val="RKnormal"/>
        <w:rPr>
          <w:i/>
        </w:rPr>
      </w:pPr>
      <w:r w:rsidRPr="00950D85">
        <w:rPr>
          <w:i/>
        </w:rPr>
        <w:t>Avsikten med behandlingen i rådet:</w:t>
      </w:r>
    </w:p>
    <w:p w:rsidR="00B45262" w:rsidRPr="00950D85" w:rsidRDefault="00B45262" w:rsidP="00B45262">
      <w:pPr>
        <w:pStyle w:val="RKnormal"/>
      </w:pPr>
      <w:r w:rsidRPr="00950D85">
        <w:t>Information från kommissionen.</w:t>
      </w:r>
    </w:p>
    <w:p w:rsidR="00B45262" w:rsidRPr="00950D85" w:rsidRDefault="00B45262" w:rsidP="00B45262">
      <w:pPr>
        <w:pStyle w:val="RKnormal"/>
      </w:pPr>
    </w:p>
    <w:p w:rsidR="00B45262" w:rsidRPr="00950D85" w:rsidRDefault="00B45262" w:rsidP="00B45262">
      <w:pPr>
        <w:pStyle w:val="RKnormal"/>
        <w:rPr>
          <w:rFonts w:cs="OrigGarmnd BT"/>
          <w:i/>
          <w:color w:val="000000"/>
        </w:rPr>
      </w:pPr>
      <w:r w:rsidRPr="00950D85">
        <w:rPr>
          <w:rFonts w:cs="OrigGarmnd BT"/>
          <w:i/>
          <w:color w:val="000000"/>
        </w:rPr>
        <w:t>Bakgrund:</w:t>
      </w:r>
    </w:p>
    <w:p w:rsidR="00B45262" w:rsidRPr="00950D85" w:rsidRDefault="00B45262" w:rsidP="00B45262">
      <w:pPr>
        <w:pStyle w:val="RKnormal"/>
      </w:pPr>
      <w:r w:rsidRPr="00950D85">
        <w:t xml:space="preserve">Den irakiska flyktingfrågan har diskuterats ur en rad olika perspektiv inom EU. Rådet har identifierat ett behov av att hitta kanaler för att bistå de flyktingar som vistas under svåra förhållanden i Iraks grannänder med humanitärt stöd. Rådet har också diskuterat möjligheterna till att öka vidarebosättningen till Europa </w:t>
      </w:r>
      <w:r w:rsidRPr="00950D85">
        <w:rPr>
          <w:rFonts w:cs="Garamond"/>
          <w:color w:val="000000"/>
        </w:rPr>
        <w:t>för att bidra till ansvarsfördelning med de länder i regionen som tar emot den största delen irakiska flyktingar</w:t>
      </w:r>
      <w:r w:rsidRPr="00950D85">
        <w:t>. Vidare har det på EU-nivå förts diskussioner kring  de stora skillnader som råder medlemsstaterna emellan i hanteringen av irakiska asylsökningar trots de minimiregler som föreligger på asylområdet genom asylprocedur- och skyddsgrunddirektiven. Kommissionären med ansvar för utveckling och humanitärt bistånd Louis Michel har vidare besökt regionen omkring Irak och vittnat om de svårigheter och den känslighet som den irakiska flyktingsituationen innebär för grannländerna, såväl inrikespolitiskt som regionalt.</w:t>
      </w:r>
    </w:p>
    <w:p w:rsidR="00B45262" w:rsidRPr="00950D85" w:rsidRDefault="00B45262" w:rsidP="00B45262">
      <w:pPr>
        <w:pStyle w:val="RKnormal"/>
        <w:rPr>
          <w:rFonts w:cs="OrigGarmnd BT"/>
          <w:color w:val="000000"/>
        </w:rPr>
      </w:pPr>
    </w:p>
    <w:p w:rsidR="00B45262" w:rsidRPr="00950D85" w:rsidRDefault="00B45262" w:rsidP="00B45262">
      <w:pPr>
        <w:pStyle w:val="RKnormal"/>
        <w:rPr>
          <w:rFonts w:cs="OrigGarmnd BT"/>
          <w:i/>
          <w:color w:val="000000"/>
        </w:rPr>
      </w:pPr>
      <w:r w:rsidRPr="00950D85">
        <w:rPr>
          <w:rFonts w:cs="OrigGarmnd BT"/>
          <w:i/>
          <w:color w:val="000000"/>
        </w:rPr>
        <w:t>Svensk ståndpunkt:</w:t>
      </w:r>
    </w:p>
    <w:p w:rsidR="00B45262" w:rsidRPr="00950D85" w:rsidRDefault="00B45262" w:rsidP="00B45262">
      <w:pPr>
        <w:pStyle w:val="RKnormal"/>
        <w:rPr>
          <w:rFonts w:cs="Garamond"/>
          <w:color w:val="000000"/>
        </w:rPr>
      </w:pPr>
      <w:r w:rsidRPr="00950D85">
        <w:t xml:space="preserve">Sverige välkomnar kommissionens information om de diskussioner som förts inom EU om den irakiska flyktingsituationen. Sverige har vid ett par tillfällen tagit upp denna fråga i RIF-rådet och fått positivt gensvar. Det är Sveriges förhoppning att EU </w:t>
      </w:r>
      <w:r w:rsidRPr="00950D85">
        <w:rPr>
          <w:rFonts w:cs="Garamond"/>
          <w:color w:val="000000"/>
        </w:rPr>
        <w:t xml:space="preserve">bl a går vidare med kommissionär Frattinis (rättsliga och inrikes frågor) förslag om ökad vidarebosättning. </w:t>
      </w:r>
      <w:r w:rsidRPr="00950D85">
        <w:t xml:space="preserve">Sverige anser att </w:t>
      </w:r>
      <w:r w:rsidRPr="00950D85">
        <w:rPr>
          <w:rFonts w:cs="Garamond"/>
          <w:color w:val="000000"/>
        </w:rPr>
        <w:t>EU fortsatt bör uttrycka sin solidaritet för den svåra situationen som råder i regionen, och välkomnar att EU uppmanats att gå vidare i dialogen om förbättrad leverans av humanitärt stöd.</w:t>
      </w:r>
    </w:p>
    <w:p w:rsidR="00B45262" w:rsidRPr="00950D85" w:rsidRDefault="00B45262" w:rsidP="00B45262">
      <w:pPr>
        <w:rPr>
          <w:rFonts w:ascii="OrigGarmnd BT" w:hAnsi="OrigGarmnd BT"/>
          <w:b/>
        </w:rPr>
      </w:pPr>
    </w:p>
    <w:p w:rsidR="00B45262" w:rsidRPr="00950D85" w:rsidRDefault="00B45262" w:rsidP="00B45262">
      <w:pPr>
        <w:rPr>
          <w:rFonts w:ascii="OrigGarmnd BT" w:hAnsi="OrigGarmnd BT"/>
          <w:b/>
        </w:rPr>
      </w:pPr>
    </w:p>
    <w:p w:rsidR="00B45262" w:rsidRPr="00950D85" w:rsidRDefault="00B45262" w:rsidP="00B45262">
      <w:pPr>
        <w:rPr>
          <w:rFonts w:ascii="OrigGarmnd BT" w:hAnsi="OrigGarmnd BT"/>
          <w:b/>
        </w:rPr>
      </w:pPr>
      <w:r w:rsidRPr="00950D85">
        <w:rPr>
          <w:rFonts w:ascii="OrigGarmnd BT" w:hAnsi="OrigGarmnd BT"/>
          <w:b/>
        </w:rPr>
        <w:t>12. Gemensamt Europeiskt asylsystem (Sr Billström)</w:t>
      </w:r>
    </w:p>
    <w:p w:rsidR="00B45262" w:rsidRPr="00950D85" w:rsidRDefault="00B45262" w:rsidP="00B45262">
      <w:pPr>
        <w:rPr>
          <w:rFonts w:ascii="OrigGarmnd BT" w:hAnsi="OrigGarmnd BT"/>
          <w:b/>
        </w:rPr>
      </w:pPr>
      <w:r w:rsidRPr="00950D85">
        <w:rPr>
          <w:rFonts w:ascii="OrigGarmnd BT" w:hAnsi="OrigGarmnd BT"/>
          <w:b/>
        </w:rPr>
        <w:t>- presentation av kommissionen</w:t>
      </w:r>
    </w:p>
    <w:p w:rsidR="00B45262" w:rsidRPr="00950D85" w:rsidRDefault="00B45262" w:rsidP="00B45262">
      <w:pPr>
        <w:rPr>
          <w:rFonts w:ascii="OrigGarmnd BT" w:hAnsi="OrigGarmnd BT"/>
          <w:b/>
        </w:rPr>
      </w:pPr>
    </w:p>
    <w:p w:rsidR="00B45262" w:rsidRPr="00950D85" w:rsidRDefault="00B45262" w:rsidP="00B45262">
      <w:pPr>
        <w:rPr>
          <w:rFonts w:ascii="OrigGarmnd BT" w:hAnsi="OrigGarmnd BT"/>
          <w:b/>
        </w:rPr>
      </w:pPr>
      <w:r w:rsidRPr="00950D85">
        <w:rPr>
          <w:rFonts w:ascii="OrigGarmnd BT" w:hAnsi="OrigGarmnd BT"/>
          <w:b/>
        </w:rPr>
        <w:t>a) Förslag till direktiv om ändring av rådets direktiv (EG) 2003/109 om varaktigt bosatta tredjelandsmedborgares ställning i EU (R)</w:t>
      </w:r>
    </w:p>
    <w:p w:rsidR="00B45262" w:rsidRPr="00950D85" w:rsidRDefault="00B45262" w:rsidP="00B45262">
      <w:pPr>
        <w:rPr>
          <w:rFonts w:ascii="OrigGarmnd BT" w:hAnsi="OrigGarmnd BT"/>
          <w:b/>
        </w:rPr>
      </w:pPr>
    </w:p>
    <w:p w:rsidR="00B45262" w:rsidRPr="00950D85" w:rsidRDefault="00B45262" w:rsidP="00B45262">
      <w:pPr>
        <w:rPr>
          <w:rFonts w:ascii="OrigGarmnd BT" w:hAnsi="OrigGarmnd BT"/>
          <w:b/>
        </w:rPr>
      </w:pPr>
      <w:r w:rsidRPr="00950D85">
        <w:rPr>
          <w:rFonts w:ascii="OrigGarmnd BT" w:hAnsi="OrigGarmnd BT"/>
          <w:b/>
        </w:rPr>
        <w:t>b) Grönbok om det gemensamma asylsystemet</w:t>
      </w:r>
    </w:p>
    <w:p w:rsidR="00B45262" w:rsidRPr="00950D85" w:rsidRDefault="00B45262" w:rsidP="00B45262">
      <w:pPr>
        <w:rPr>
          <w:rFonts w:ascii="OrigGarmnd BT" w:hAnsi="OrigGarmnd BT"/>
          <w:b/>
        </w:rPr>
      </w:pPr>
    </w:p>
    <w:p w:rsidR="00B45262" w:rsidRPr="00950D85" w:rsidRDefault="00B45262" w:rsidP="00B45262">
      <w:pPr>
        <w:rPr>
          <w:rFonts w:ascii="OrigGarmnd BT" w:hAnsi="OrigGarmnd BT"/>
          <w:b/>
        </w:rPr>
      </w:pPr>
      <w:r w:rsidRPr="00950D85">
        <w:rPr>
          <w:rFonts w:ascii="OrigGarmnd BT" w:hAnsi="OrigGarmnd BT"/>
          <w:b/>
        </w:rPr>
        <w:t>c) Utvärdering av ”Dublin”-systemet</w:t>
      </w:r>
    </w:p>
    <w:p w:rsidR="00B45262" w:rsidRPr="00950D85" w:rsidRDefault="00B45262" w:rsidP="00B45262">
      <w:pPr>
        <w:rPr>
          <w:rFonts w:ascii="OrigGarmnd BT" w:hAnsi="OrigGarmnd BT"/>
          <w:b/>
        </w:rPr>
      </w:pPr>
    </w:p>
    <w:p w:rsidR="00B45262" w:rsidRPr="00950D85" w:rsidRDefault="00B45262" w:rsidP="00B45262">
      <w:pPr>
        <w:pStyle w:val="RKnormal"/>
        <w:rPr>
          <w:i/>
        </w:rPr>
      </w:pPr>
      <w:r w:rsidRPr="00950D85">
        <w:rPr>
          <w:i/>
        </w:rPr>
        <w:t>Avsikten med behandlingen i rådet:</w:t>
      </w:r>
    </w:p>
    <w:p w:rsidR="00B45262" w:rsidRPr="00950D85" w:rsidRDefault="00B45262" w:rsidP="00B45262">
      <w:pPr>
        <w:pStyle w:val="RKnormal"/>
      </w:pPr>
      <w:r w:rsidRPr="00950D85">
        <w:t>Presentation av kommissionen.</w:t>
      </w:r>
    </w:p>
    <w:p w:rsidR="00B45262" w:rsidRPr="00950D85" w:rsidRDefault="00B45262" w:rsidP="00B45262">
      <w:pPr>
        <w:pStyle w:val="RKnormal"/>
        <w:rPr>
          <w:rFonts w:cs="OrigGarmnd BT"/>
          <w:iCs/>
          <w:color w:val="000000"/>
        </w:rPr>
      </w:pPr>
    </w:p>
    <w:p w:rsidR="00B45262" w:rsidRPr="00950D85" w:rsidRDefault="00B45262" w:rsidP="00B45262">
      <w:pPr>
        <w:pStyle w:val="RKnormal"/>
        <w:rPr>
          <w:rFonts w:cs="OrigGarmnd BT"/>
          <w:i/>
          <w:iCs/>
          <w:color w:val="000000"/>
        </w:rPr>
      </w:pPr>
      <w:r w:rsidRPr="00950D85">
        <w:rPr>
          <w:rFonts w:cs="OrigGarmnd BT"/>
          <w:i/>
          <w:iCs/>
          <w:color w:val="000000"/>
        </w:rPr>
        <w:t>Bakgrund:</w:t>
      </w:r>
    </w:p>
    <w:p w:rsidR="00B45262" w:rsidRPr="00950D85" w:rsidRDefault="00B45262" w:rsidP="00B45262">
      <w:pPr>
        <w:pStyle w:val="RKnormal"/>
        <w:rPr>
          <w:rFonts w:cs="OrigGarmnd BT"/>
          <w:iCs/>
          <w:color w:val="000000"/>
        </w:rPr>
      </w:pPr>
      <w:r w:rsidRPr="00950D85">
        <w:rPr>
          <w:rFonts w:cs="OrigGarmnd BT"/>
          <w:iCs/>
          <w:color w:val="000000"/>
        </w:rPr>
        <w:t>Kommissionen förväntas den 6 juni anta ett antal dokument med åtgärder avseende ytterligare harmonisering på asylområdet nämligen:</w:t>
      </w:r>
    </w:p>
    <w:p w:rsidR="00B45262" w:rsidRPr="00950D85" w:rsidRDefault="00B45262" w:rsidP="00B45262">
      <w:pPr>
        <w:pStyle w:val="RKnormal"/>
      </w:pPr>
      <w:r w:rsidRPr="00950D85">
        <w:rPr>
          <w:rFonts w:cs="OrigGarmnd BT"/>
          <w:iCs/>
          <w:color w:val="000000"/>
        </w:rPr>
        <w:t xml:space="preserve">ett förslag om </w:t>
      </w:r>
      <w:r w:rsidRPr="00950D85">
        <w:t>ändring av direktivet om varaktigt bosatta tredjelandsmedborgares ställning i EU, en grönbok om det gemensamma asylsystemet och en utvärdering av Dublin II och Eurodacförordningen.</w:t>
      </w:r>
    </w:p>
    <w:p w:rsidR="00B45262" w:rsidRPr="00950D85" w:rsidRDefault="00B45262" w:rsidP="00B45262">
      <w:pPr>
        <w:pStyle w:val="RKnormal"/>
      </w:pPr>
    </w:p>
    <w:p w:rsidR="00B45262" w:rsidRPr="00950D85" w:rsidRDefault="00B45262" w:rsidP="00B45262">
      <w:pPr>
        <w:pStyle w:val="RKnormal"/>
      </w:pPr>
      <w:r w:rsidRPr="00950D85">
        <w:t xml:space="preserve">Redan vid Europeiska rådets möte i Tammerfors 1999 antogs ett femårsprogram för den europeiska migrations- och asylpolitiken med syftet att harmonisera de europeiska asylsystemen. Den ambition som sedan slogs fast i Haagprogrammet 2004 var att utveckla ett gemensamt asylsystem och att detta skulle vara genomfört före slutet av år 2010. </w:t>
      </w:r>
    </w:p>
    <w:p w:rsidR="00B45262" w:rsidRPr="00950D85" w:rsidRDefault="00B45262" w:rsidP="00B45262">
      <w:pPr>
        <w:pStyle w:val="RKnormal"/>
      </w:pPr>
    </w:p>
    <w:p w:rsidR="00B45262" w:rsidRPr="00950D85" w:rsidRDefault="00B45262" w:rsidP="00B45262">
      <w:pPr>
        <w:pStyle w:val="RKnormal"/>
        <w:rPr>
          <w:rFonts w:cs="OrigGarmnd BT"/>
          <w:iCs/>
          <w:color w:val="000000"/>
        </w:rPr>
      </w:pPr>
      <w:r w:rsidRPr="00950D85">
        <w:t xml:space="preserve">Kommissionen förväntas den 6 juni 2007 föreslå att flyktingar och skyddsbehövande i övrigt skall omfattas av direktivet om varaktigt bosatta tredjelandsmedborgares ställning. Grönboken förväntas  innehålla förslag till former för det framtida harmoniseringsarbetet på asylområdet. Av Dublinförordningen respektive Eurodacförordningen framgår att kommissionen senast tre år efter ikraftträdandet av förordningarna ska rapportera till Europaparlamentet och rådet om tillämpningen och föreslå nödvändiga förändringar. </w:t>
      </w:r>
    </w:p>
    <w:p w:rsidR="00B45262" w:rsidRPr="00950D85" w:rsidRDefault="00B45262" w:rsidP="00B45262">
      <w:pPr>
        <w:pStyle w:val="RKnormal"/>
        <w:rPr>
          <w:rFonts w:cs="OrigGarmnd BT"/>
          <w:iCs/>
          <w:color w:val="000000"/>
        </w:rPr>
      </w:pPr>
    </w:p>
    <w:p w:rsidR="00B45262" w:rsidRPr="00950D85" w:rsidRDefault="00B45262" w:rsidP="00B45262">
      <w:pPr>
        <w:pStyle w:val="RKnormal"/>
        <w:rPr>
          <w:rFonts w:cs="OrigGarmnd BT"/>
          <w:i/>
          <w:iCs/>
          <w:color w:val="000000"/>
        </w:rPr>
      </w:pPr>
      <w:r w:rsidRPr="00950D85">
        <w:rPr>
          <w:rFonts w:cs="OrigGarmnd BT"/>
          <w:i/>
          <w:iCs/>
          <w:color w:val="000000"/>
        </w:rPr>
        <w:t>Svensk ståndpunkt:</w:t>
      </w:r>
    </w:p>
    <w:p w:rsidR="00B45262" w:rsidRPr="00950D85" w:rsidRDefault="00B45262" w:rsidP="00B45262">
      <w:pPr>
        <w:pStyle w:val="RKnormal"/>
        <w:rPr>
          <w:bCs/>
          <w:szCs w:val="24"/>
        </w:rPr>
      </w:pPr>
      <w:r w:rsidRPr="00950D85">
        <w:rPr>
          <w:rFonts w:cs="OrigGarmnd BT"/>
          <w:iCs/>
          <w:color w:val="000000"/>
        </w:rPr>
        <w:t xml:space="preserve">Sverige välkomnar sedan tidigare att flyktingar och skyddsbehövande i övrigt får åtnjuta samma rättigheter som tredjelandsmedborgare får enligt direktivet. </w:t>
      </w:r>
      <w:r w:rsidRPr="00950D85">
        <w:rPr>
          <w:bCs/>
          <w:szCs w:val="24"/>
        </w:rPr>
        <w:t xml:space="preserve">Sverige har ett starkt intresse av en harmonisering på asylområdet med sikte på ett gemensamt asylsystem och välkomnar därför även att kommissionen nu presenterar möjliga former för den fortsatta europeiska asylpolitiken. Sverige anser slutligen att en utvärdering av Dublin- och Eurodacförordningen är angelägen och att förordningarna fortsatt är viktiga instrument i harmoniseringen av asylsystemet. </w:t>
      </w:r>
    </w:p>
    <w:p w:rsidR="00B45262" w:rsidRPr="00950D85" w:rsidRDefault="00B45262" w:rsidP="00B45262">
      <w:pPr>
        <w:rPr>
          <w:rFonts w:ascii="OrigGarmnd BT" w:hAnsi="OrigGarmnd BT" w:cs="OrigGarmnd BT"/>
          <w:iCs/>
          <w:color w:val="000000"/>
        </w:rPr>
      </w:pPr>
    </w:p>
    <w:p w:rsidR="00B45262" w:rsidRPr="00950D85" w:rsidRDefault="00B45262" w:rsidP="00B45262">
      <w:pPr>
        <w:rPr>
          <w:rFonts w:ascii="OrigGarmnd BT" w:hAnsi="OrigGarmnd BT" w:cs="OrigGarmnd BT"/>
          <w:iCs/>
          <w:color w:val="000000"/>
        </w:rPr>
      </w:pPr>
    </w:p>
    <w:p w:rsidR="00B45262" w:rsidRPr="00950D85" w:rsidRDefault="00B45262" w:rsidP="00B45262">
      <w:pPr>
        <w:pStyle w:val="RKnormal"/>
        <w:rPr>
          <w:b/>
        </w:rPr>
      </w:pPr>
      <w:r w:rsidRPr="00950D85">
        <w:rPr>
          <w:b/>
        </w:rPr>
        <w:t>13. Viseringsreciprocitet (Sr Billström)</w:t>
      </w:r>
    </w:p>
    <w:p w:rsidR="00B45262" w:rsidRPr="00950D85" w:rsidRDefault="00B45262" w:rsidP="00B45262">
      <w:pPr>
        <w:pStyle w:val="RKnormal"/>
        <w:rPr>
          <w:b/>
        </w:rPr>
      </w:pPr>
      <w:r w:rsidRPr="00950D85">
        <w:rPr>
          <w:b/>
        </w:rPr>
        <w:t>- information från kommissionen</w:t>
      </w:r>
    </w:p>
    <w:p w:rsidR="00B45262" w:rsidRPr="00950D85" w:rsidRDefault="00B45262" w:rsidP="00B45262">
      <w:pPr>
        <w:rPr>
          <w:rFonts w:ascii="OrigGarmnd BT" w:hAnsi="OrigGarmnd BT"/>
          <w:b/>
        </w:rPr>
      </w:pPr>
    </w:p>
    <w:p w:rsidR="00B45262" w:rsidRPr="00950D85" w:rsidRDefault="00B45262" w:rsidP="00B45262">
      <w:pPr>
        <w:rPr>
          <w:rFonts w:ascii="OrigGarmnd BT" w:hAnsi="OrigGarmnd BT"/>
          <w:i/>
          <w:iCs/>
        </w:rPr>
      </w:pPr>
      <w:r w:rsidRPr="00950D85">
        <w:rPr>
          <w:rFonts w:ascii="OrigGarmnd BT" w:hAnsi="OrigGarmnd BT"/>
          <w:i/>
          <w:iCs/>
        </w:rPr>
        <w:t>Avsikten med behandlingen i rådet:</w:t>
      </w:r>
    </w:p>
    <w:p w:rsidR="00B45262" w:rsidRPr="00950D85" w:rsidRDefault="00B45262" w:rsidP="00B45262">
      <w:pPr>
        <w:rPr>
          <w:rFonts w:ascii="OrigGarmnd BT" w:hAnsi="OrigGarmnd BT" w:cs="Courier New"/>
          <w:color w:val="000000"/>
        </w:rPr>
      </w:pPr>
      <w:r w:rsidRPr="00950D85">
        <w:rPr>
          <w:rFonts w:ascii="OrigGarmnd BT" w:hAnsi="OrigGarmnd BT" w:cs="Courier New"/>
          <w:color w:val="000000"/>
        </w:rPr>
        <w:t>Information från kommissionen.</w:t>
      </w:r>
    </w:p>
    <w:p w:rsidR="00B45262" w:rsidRPr="00950D85" w:rsidRDefault="00B45262" w:rsidP="00B45262">
      <w:pPr>
        <w:rPr>
          <w:rFonts w:ascii="OrigGarmnd BT" w:hAnsi="OrigGarmnd BT" w:cs="Courier New"/>
          <w:b/>
          <w:bCs/>
          <w:color w:val="000000"/>
        </w:rPr>
      </w:pPr>
    </w:p>
    <w:p w:rsidR="00B45262" w:rsidRPr="00950D85" w:rsidRDefault="00B45262" w:rsidP="00B45262">
      <w:pPr>
        <w:rPr>
          <w:rFonts w:ascii="OrigGarmnd BT" w:hAnsi="OrigGarmnd BT"/>
          <w:bCs/>
          <w:i/>
          <w:iCs/>
        </w:rPr>
      </w:pPr>
      <w:r w:rsidRPr="00950D85">
        <w:rPr>
          <w:rFonts w:ascii="OrigGarmnd BT" w:hAnsi="OrigGarmnd BT"/>
          <w:bCs/>
          <w:i/>
          <w:iCs/>
        </w:rPr>
        <w:t>Bakgrund:</w:t>
      </w:r>
    </w:p>
    <w:p w:rsidR="00B45262" w:rsidRPr="00950D85" w:rsidRDefault="00B45262" w:rsidP="00B45262">
      <w:pPr>
        <w:pStyle w:val="RKnormal"/>
      </w:pPr>
      <w:r w:rsidRPr="00950D85">
        <w:t xml:space="preserve">Haagprogrammet slog fast att samarbetet om viseringsreciprocitet måste intensifieras. Viseringsreciprocitet innebär att alla EU-medborgare skall åtnjuta viseringsfrihet till alla länder vars medborgare i sin tur kan resa till Schengen-området utan krav på visering. Regelverket inom EU har förändrats såtillvida, att medlemsstaterna nu skall </w:t>
      </w:r>
      <w:r w:rsidRPr="00950D85">
        <w:rPr>
          <w:i/>
          <w:iCs/>
        </w:rPr>
        <w:t>notifiera</w:t>
      </w:r>
      <w:r w:rsidRPr="00950D85">
        <w:t xml:space="preserve"> länder som inte tillämpar reciprocitet, varefter det är kommissionens uppgift att påtala och inleda förhandlingar med landet i fråga i syfte att åstadkomma full reciprocitet. I januari 2006 presenterade kommissionen en rapport, i vilken de sätter press på de tredjeländer som inte tillämpade ömsesidiga viseringsregler. Sverige har - med viss framgång - notifierat Venezuela, Brunei, Darussalam och Australien.</w:t>
      </w:r>
    </w:p>
    <w:p w:rsidR="00B45262" w:rsidRPr="00950D85" w:rsidRDefault="00B45262" w:rsidP="00B45262">
      <w:pPr>
        <w:pStyle w:val="RKnormal"/>
      </w:pPr>
    </w:p>
    <w:p w:rsidR="00B45262" w:rsidRPr="00950D85" w:rsidRDefault="00B45262" w:rsidP="00B45262">
      <w:pPr>
        <w:pStyle w:val="RKnormal"/>
      </w:pPr>
      <w:r w:rsidRPr="00950D85">
        <w:t xml:space="preserve">Kommissionen har för avsikt att vid mötet presentera sin andra rapport om de senaste åtgärderna som vidtagits till följd av den s.k. reciprocitets-ömsesidighetsmekanismen. </w:t>
      </w:r>
    </w:p>
    <w:p w:rsidR="00B45262" w:rsidRPr="00950D85" w:rsidRDefault="00B45262" w:rsidP="00B45262">
      <w:pPr>
        <w:rPr>
          <w:rFonts w:ascii="OrigGarmnd BT" w:hAnsi="OrigGarmnd BT"/>
          <w:bCs/>
          <w:i/>
          <w:iCs/>
        </w:rPr>
      </w:pPr>
    </w:p>
    <w:p w:rsidR="00B45262" w:rsidRPr="00950D85" w:rsidRDefault="00B45262" w:rsidP="00B45262">
      <w:pPr>
        <w:rPr>
          <w:rFonts w:ascii="OrigGarmnd BT" w:hAnsi="OrigGarmnd BT"/>
          <w:bCs/>
          <w:i/>
          <w:iCs/>
        </w:rPr>
      </w:pPr>
      <w:r w:rsidRPr="00950D85">
        <w:rPr>
          <w:rFonts w:ascii="OrigGarmnd BT" w:hAnsi="OrigGarmnd BT"/>
          <w:bCs/>
          <w:i/>
          <w:iCs/>
        </w:rPr>
        <w:t>Svensk ståndpunkt</w:t>
      </w:r>
    </w:p>
    <w:p w:rsidR="00B45262" w:rsidRPr="00950D85" w:rsidRDefault="00B45262" w:rsidP="00B45262">
      <w:pPr>
        <w:rPr>
          <w:rFonts w:ascii="OrigGarmnd BT" w:hAnsi="OrigGarmnd BT" w:cs="Courier New"/>
          <w:color w:val="000000"/>
        </w:rPr>
      </w:pPr>
      <w:r w:rsidRPr="00950D85">
        <w:rPr>
          <w:rFonts w:ascii="OrigGarmnd BT" w:hAnsi="OrigGarmnd BT" w:cs="Courier New"/>
          <w:color w:val="000000"/>
        </w:rPr>
        <w:t xml:space="preserve">Vi välkomnar från svensk sida en andra rapport och en uppdatering från kommissionen. </w:t>
      </w:r>
    </w:p>
    <w:p w:rsidR="00B45262" w:rsidRPr="00950D85" w:rsidRDefault="00B45262" w:rsidP="00B45262">
      <w:pPr>
        <w:rPr>
          <w:rFonts w:ascii="OrigGarmnd BT" w:hAnsi="OrigGarmnd BT"/>
          <w:b/>
        </w:rPr>
      </w:pPr>
    </w:p>
    <w:p w:rsidR="00AD6A5E" w:rsidRPr="00950D85" w:rsidRDefault="00AD6A5E" w:rsidP="00B45262">
      <w:pPr>
        <w:rPr>
          <w:rFonts w:ascii="OrigGarmnd BT" w:hAnsi="OrigGarmnd BT"/>
          <w:b/>
        </w:rPr>
      </w:pPr>
    </w:p>
    <w:p w:rsidR="00353164" w:rsidRPr="00950D85" w:rsidRDefault="00353164" w:rsidP="00353164">
      <w:pPr>
        <w:rPr>
          <w:b/>
          <w:szCs w:val="24"/>
        </w:rPr>
      </w:pPr>
    </w:p>
    <w:p w:rsidR="00FF7748" w:rsidRPr="00950D85" w:rsidRDefault="00FF7748" w:rsidP="00353164">
      <w:pPr>
        <w:rPr>
          <w:b/>
          <w:szCs w:val="24"/>
        </w:rPr>
      </w:pPr>
    </w:p>
    <w:p w:rsidR="00574982" w:rsidRPr="00950D85" w:rsidRDefault="00353164" w:rsidP="00574982">
      <w:pPr>
        <w:pStyle w:val="RKnormal"/>
        <w:rPr>
          <w:b/>
        </w:rPr>
      </w:pPr>
      <w:r w:rsidRPr="00950D85">
        <w:rPr>
          <w:b/>
        </w:rPr>
        <w:t>14</w:t>
      </w:r>
      <w:r w:rsidR="00574982" w:rsidRPr="00950D85">
        <w:rPr>
          <w:b/>
        </w:rPr>
        <w:t>.</w:t>
      </w:r>
      <w:r w:rsidR="00574982" w:rsidRPr="00950D85">
        <w:t xml:space="preserve"> </w:t>
      </w:r>
      <w:r w:rsidR="00574982" w:rsidRPr="00950D85">
        <w:rPr>
          <w:b/>
        </w:rPr>
        <w:t xml:space="preserve">Förslag till Rådets rambeslut om vissa processuella rättigheter i brottmål inom Europeiska unionen </w:t>
      </w:r>
      <w:r w:rsidR="00516CF7" w:rsidRPr="00950D85">
        <w:rPr>
          <w:b/>
        </w:rPr>
        <w:t xml:space="preserve">(R) </w:t>
      </w:r>
      <w:r w:rsidR="00574982" w:rsidRPr="00950D85">
        <w:rPr>
          <w:b/>
        </w:rPr>
        <w:t>(Sr Ask)</w:t>
      </w:r>
    </w:p>
    <w:p w:rsidR="00353164" w:rsidRPr="00950D85" w:rsidRDefault="00353164" w:rsidP="00353164">
      <w:pPr>
        <w:ind w:left="567"/>
        <w:rPr>
          <w:i/>
          <w:szCs w:val="24"/>
        </w:rPr>
      </w:pPr>
    </w:p>
    <w:p w:rsidR="00353164" w:rsidRPr="00950D85" w:rsidRDefault="00353164" w:rsidP="00353164">
      <w:pPr>
        <w:pStyle w:val="Brdtext"/>
        <w:rPr>
          <w:rFonts w:ascii="OrigGarmnd BT" w:hAnsi="OrigGarmnd BT"/>
          <w:i/>
          <w:iCs/>
          <w:szCs w:val="24"/>
        </w:rPr>
      </w:pPr>
      <w:r w:rsidRPr="00950D85">
        <w:rPr>
          <w:rFonts w:ascii="OrigGarmnd BT" w:hAnsi="OrigGarmnd BT"/>
          <w:i/>
          <w:iCs/>
          <w:szCs w:val="24"/>
        </w:rPr>
        <w:t>Avsikten med behandlingen i rådet</w:t>
      </w:r>
    </w:p>
    <w:p w:rsidR="009C0A1C" w:rsidRPr="00950D85" w:rsidRDefault="00181E16" w:rsidP="009C0A1C">
      <w:pPr>
        <w:pStyle w:val="RKnormal"/>
      </w:pPr>
      <w:r w:rsidRPr="00950D85">
        <w:t>Diskussion</w:t>
      </w:r>
      <w:r w:rsidR="0043671A" w:rsidRPr="00950D85">
        <w:t xml:space="preserve"> om rambeslutet</w:t>
      </w:r>
      <w:r w:rsidRPr="00950D85">
        <w:t xml:space="preserve">, troligtvis under ministrarnas lunch i </w:t>
      </w:r>
      <w:r w:rsidR="009C0A1C" w:rsidRPr="00950D85">
        <w:t>anslutning till RIF-rådet den 12-13 juni.</w:t>
      </w:r>
      <w:r w:rsidR="003D7089" w:rsidRPr="00950D85">
        <w:t xml:space="preserve"> Det finns ännu ingen information om vad avsikten med diskussionen är.</w:t>
      </w:r>
    </w:p>
    <w:p w:rsidR="009C0A1C" w:rsidRPr="00950D85" w:rsidRDefault="009C0A1C" w:rsidP="00353164">
      <w:pPr>
        <w:pStyle w:val="Brdtext"/>
        <w:rPr>
          <w:rFonts w:ascii="OrigGarmnd BT" w:hAnsi="OrigGarmnd BT"/>
          <w:i/>
          <w:iCs/>
          <w:szCs w:val="24"/>
        </w:rPr>
      </w:pPr>
    </w:p>
    <w:p w:rsidR="00353164" w:rsidRPr="00950D85" w:rsidRDefault="00353164" w:rsidP="00353164">
      <w:pPr>
        <w:pStyle w:val="Brdtext"/>
        <w:rPr>
          <w:rFonts w:ascii="OrigGarmnd BT" w:hAnsi="OrigGarmnd BT"/>
          <w:i/>
          <w:iCs/>
          <w:szCs w:val="24"/>
        </w:rPr>
      </w:pPr>
      <w:r w:rsidRPr="00950D85">
        <w:rPr>
          <w:rFonts w:ascii="OrigGarmnd BT" w:hAnsi="OrigGarmnd BT"/>
          <w:i/>
          <w:iCs/>
          <w:szCs w:val="24"/>
        </w:rPr>
        <w:t>Bakgrund</w:t>
      </w:r>
    </w:p>
    <w:p w:rsidR="009C0A1C" w:rsidRPr="00950D85" w:rsidRDefault="009C0A1C" w:rsidP="009C0A1C">
      <w:pPr>
        <w:pStyle w:val="RKnormal"/>
      </w:pPr>
      <w:r w:rsidRPr="00950D85">
        <w:t xml:space="preserve">KOM:s förslag till rambeslut innehåller bestämmelser om processuella rättigheter för misstänkta och tilltalade i brottmål som handläggs i MS. Syftet med förslaget är att stärka misstänktas och tilltalades rättigheter i processen. </w:t>
      </w:r>
    </w:p>
    <w:p w:rsidR="009C0A1C" w:rsidRPr="00950D85" w:rsidRDefault="009C0A1C" w:rsidP="009C0A1C">
      <w:pPr>
        <w:pStyle w:val="RKnormal"/>
        <w:tabs>
          <w:tab w:val="left" w:pos="720"/>
        </w:tabs>
      </w:pPr>
    </w:p>
    <w:p w:rsidR="009C0A1C" w:rsidRPr="00950D85" w:rsidRDefault="009C0A1C" w:rsidP="009C0A1C">
      <w:pPr>
        <w:pStyle w:val="RKnormal"/>
      </w:pPr>
      <w:r w:rsidRPr="00950D85">
        <w:t xml:space="preserve">Några MS är negativt inställda till rambeslutet och har ifrågasatt den rättsliga grunden för förslaget. Rådets rättstjänst har yttrat sig beträffande den rättsliga grunden och ansett att förslaget har stöd i den av KOM angivna grunden. </w:t>
      </w:r>
    </w:p>
    <w:p w:rsidR="009C0A1C" w:rsidRPr="00950D85" w:rsidRDefault="009C0A1C" w:rsidP="009C0A1C">
      <w:pPr>
        <w:pStyle w:val="RKnormal"/>
      </w:pPr>
    </w:p>
    <w:p w:rsidR="009C0A1C" w:rsidRPr="00950D85" w:rsidRDefault="009C0A1C" w:rsidP="009C0A1C">
      <w:pPr>
        <w:pStyle w:val="RKnormal"/>
      </w:pPr>
      <w:r w:rsidRPr="00950D85">
        <w:t>Förhandlingarna inleddes i september 2004. Förslaget till rambeslut har hittills behandlats vid fyra tillfällen i RIF-rådet, den 1–2 december 2005, den 27–28 april 2006, den 1–2 juni 2006, den 4-5 december 2006 och den 19-20 april 2007.</w:t>
      </w:r>
    </w:p>
    <w:p w:rsidR="009C0A1C" w:rsidRPr="00950D85" w:rsidRDefault="009C0A1C" w:rsidP="009C0A1C">
      <w:pPr>
        <w:pStyle w:val="RKnormal"/>
      </w:pPr>
    </w:p>
    <w:p w:rsidR="009C0A1C" w:rsidRPr="00950D85" w:rsidRDefault="009C0A1C" w:rsidP="009C0A1C">
      <w:pPr>
        <w:pStyle w:val="RKnormal"/>
      </w:pPr>
      <w:r w:rsidRPr="00950D85">
        <w:t>I RIF-rådet den 19-20 april kom MS överens om att fortsätta diskutera ett rambeslut med begränsat tillämpningsområde, dvs. ett rambeslut som bara tillämpas på förfaranden för verkställandet av en europeisk arresteringsorder och eventuellt andra gränsöverskridande fall. ORDF skulle även se över möjligheterna att gå längre i samarbete</w:t>
      </w:r>
      <w:r w:rsidR="0043671A" w:rsidRPr="00950D85">
        <w:t>t</w:t>
      </w:r>
      <w:r w:rsidRPr="00950D85">
        <w:t xml:space="preserve"> för de MS som så önskade.</w:t>
      </w:r>
    </w:p>
    <w:p w:rsidR="009C0A1C" w:rsidRPr="00950D85" w:rsidRDefault="009C0A1C" w:rsidP="009C0A1C">
      <w:pPr>
        <w:pStyle w:val="RKnormal"/>
      </w:pPr>
    </w:p>
    <w:p w:rsidR="009C0A1C" w:rsidRPr="00950D85" w:rsidRDefault="003D7089" w:rsidP="009C0A1C">
      <w:pPr>
        <w:pStyle w:val="RKnormal"/>
      </w:pPr>
      <w:r w:rsidRPr="00950D85">
        <w:t>Sverige</w:t>
      </w:r>
      <w:r w:rsidR="009C0A1C" w:rsidRPr="00950D85">
        <w:t xml:space="preserve"> har, tillsammans med flera andra MS, förklarat att </w:t>
      </w:r>
      <w:r w:rsidR="00170930" w:rsidRPr="00950D85">
        <w:t xml:space="preserve">vi </w:t>
      </w:r>
      <w:r w:rsidR="005B183D" w:rsidRPr="00950D85">
        <w:t>är beredda att överväga</w:t>
      </w:r>
      <w:r w:rsidR="009C0A1C" w:rsidRPr="00950D85">
        <w:t xml:space="preserve"> möjligheten att gå vidare med ett fördjupat samarbete i det fall MS inte kan enas om ett rambeslut.</w:t>
      </w:r>
    </w:p>
    <w:p w:rsidR="009C0A1C" w:rsidRPr="00950D85" w:rsidRDefault="009C0A1C" w:rsidP="009C0A1C">
      <w:pPr>
        <w:pStyle w:val="RKnormal"/>
      </w:pPr>
    </w:p>
    <w:p w:rsidR="009C0A1C" w:rsidRPr="00950D85" w:rsidRDefault="009C0A1C" w:rsidP="009C0A1C">
      <w:pPr>
        <w:pStyle w:val="RKnormal"/>
      </w:pPr>
      <w:r w:rsidRPr="00950D85">
        <w:t xml:space="preserve">I Coreper den 30 maj nåddes ingen enighet om hur </w:t>
      </w:r>
      <w:r w:rsidR="003D7089" w:rsidRPr="00950D85">
        <w:t>man</w:t>
      </w:r>
      <w:r w:rsidRPr="00950D85">
        <w:t xml:space="preserve"> skall gå vidare med rambeslutet. ORDF konstaterade att det inte fanns enhälligt stöd för ett rambeslut och att det inte heller fanns tillräckligt stöd för fördjupat samarbete. </w:t>
      </w:r>
    </w:p>
    <w:p w:rsidR="009C0A1C" w:rsidRPr="00950D85" w:rsidRDefault="009C0A1C" w:rsidP="00353164">
      <w:pPr>
        <w:pStyle w:val="Brdtext"/>
        <w:rPr>
          <w:rFonts w:ascii="OrigGarmnd BT" w:hAnsi="OrigGarmnd BT"/>
          <w:szCs w:val="24"/>
        </w:rPr>
      </w:pPr>
    </w:p>
    <w:p w:rsidR="00353164" w:rsidRPr="00950D85" w:rsidRDefault="00353164" w:rsidP="00353164">
      <w:pPr>
        <w:pStyle w:val="RKnormal"/>
        <w:rPr>
          <w:i/>
          <w:iCs/>
          <w:szCs w:val="24"/>
        </w:rPr>
      </w:pPr>
      <w:r w:rsidRPr="00950D85">
        <w:rPr>
          <w:i/>
          <w:iCs/>
          <w:szCs w:val="24"/>
        </w:rPr>
        <w:t>Svensk ståndpunkt</w:t>
      </w:r>
    </w:p>
    <w:p w:rsidR="0043671A" w:rsidRPr="00950D85" w:rsidRDefault="00BC098D" w:rsidP="0043671A">
      <w:pPr>
        <w:pStyle w:val="RKnormal"/>
      </w:pPr>
      <w:r w:rsidRPr="00950D85">
        <w:t>Sverige verkar för</w:t>
      </w:r>
      <w:r w:rsidR="0043671A" w:rsidRPr="00950D85">
        <w:t xml:space="preserve"> ett rambeslut med ett så brett tillämpningsområde som möjligt. </w:t>
      </w:r>
      <w:r w:rsidRPr="00950D85">
        <w:t xml:space="preserve">Ett rambeslut med obetydligt eller obefintligt mervärde i förhållande till existerande regler kan inte accepteras. Sverige är berett att överväga möjligheten av att gå vidare inom ramen för ett fördjupat samarbete om det visar sig vara den enda framkomliga vägen för att uppnå några verkligt konkreta resultat. </w:t>
      </w:r>
    </w:p>
    <w:p w:rsidR="00353164" w:rsidRPr="00950D85" w:rsidRDefault="00353164" w:rsidP="00353164">
      <w:pPr>
        <w:ind w:left="1260" w:hanging="1260"/>
        <w:rPr>
          <w:szCs w:val="24"/>
        </w:rPr>
      </w:pPr>
    </w:p>
    <w:p w:rsidR="0043671A" w:rsidRPr="00950D85" w:rsidRDefault="0043671A" w:rsidP="00353164">
      <w:pPr>
        <w:ind w:left="1260" w:hanging="1260"/>
        <w:rPr>
          <w:rFonts w:ascii="OrigGarmnd BT" w:hAnsi="OrigGarmnd BT"/>
          <w:szCs w:val="24"/>
        </w:rPr>
      </w:pPr>
      <w:r w:rsidRPr="00950D85">
        <w:rPr>
          <w:rFonts w:ascii="OrigGarmnd BT" w:hAnsi="OrigGarmnd BT"/>
          <w:szCs w:val="24"/>
        </w:rPr>
        <w:t xml:space="preserve">Se vidare i </w:t>
      </w:r>
      <w:r w:rsidRPr="00950D85">
        <w:rPr>
          <w:rFonts w:ascii="OrigGarmnd BT" w:hAnsi="OrigGarmnd BT"/>
          <w:szCs w:val="24"/>
          <w:u w:val="single"/>
        </w:rPr>
        <w:t>bifogad promemoria</w:t>
      </w:r>
      <w:r w:rsidRPr="00950D85">
        <w:rPr>
          <w:rFonts w:ascii="OrigGarmnd BT" w:hAnsi="OrigGarmnd BT"/>
          <w:szCs w:val="24"/>
        </w:rPr>
        <w:t>.</w:t>
      </w:r>
    </w:p>
    <w:p w:rsidR="0043671A" w:rsidRPr="00950D85" w:rsidRDefault="0043671A" w:rsidP="00353164">
      <w:pPr>
        <w:ind w:left="1260" w:hanging="1260"/>
        <w:rPr>
          <w:rFonts w:ascii="OrigGarmnd BT" w:hAnsi="OrigGarmnd BT"/>
          <w:szCs w:val="24"/>
        </w:rPr>
      </w:pPr>
    </w:p>
    <w:p w:rsidR="00353164" w:rsidRPr="00950D85" w:rsidRDefault="00353164" w:rsidP="00353164">
      <w:pPr>
        <w:ind w:left="1260" w:hanging="1260"/>
        <w:rPr>
          <w:szCs w:val="24"/>
        </w:rPr>
      </w:pPr>
    </w:p>
    <w:p w:rsidR="00574982" w:rsidRPr="00950D85" w:rsidRDefault="00353164" w:rsidP="00574982">
      <w:pPr>
        <w:autoSpaceDE w:val="0"/>
        <w:autoSpaceDN w:val="0"/>
        <w:adjustRightInd w:val="0"/>
        <w:spacing w:line="240" w:lineRule="atLeast"/>
        <w:rPr>
          <w:rFonts w:ascii="OrigGarmnd BT" w:hAnsi="OrigGarmnd BT" w:cs="Helv"/>
          <w:b/>
          <w:color w:val="000000"/>
          <w:szCs w:val="24"/>
        </w:rPr>
      </w:pPr>
      <w:r w:rsidRPr="00950D85">
        <w:rPr>
          <w:rFonts w:ascii="OrigGarmnd BT" w:hAnsi="OrigGarmnd BT"/>
          <w:b/>
          <w:szCs w:val="24"/>
        </w:rPr>
        <w:t>15.</w:t>
      </w:r>
      <w:r w:rsidR="00574982" w:rsidRPr="00950D85">
        <w:rPr>
          <w:rFonts w:ascii="OrigGarmnd BT" w:hAnsi="OrigGarmnd BT"/>
          <w:b/>
          <w:szCs w:val="24"/>
        </w:rPr>
        <w:t xml:space="preserve"> R</w:t>
      </w:r>
      <w:r w:rsidR="00574982" w:rsidRPr="00950D85">
        <w:rPr>
          <w:rFonts w:ascii="OrigGarmnd BT" w:hAnsi="OrigGarmnd BT" w:cs="Helv"/>
          <w:b/>
          <w:color w:val="000000"/>
          <w:szCs w:val="24"/>
        </w:rPr>
        <w:t xml:space="preserve">ambeslutet om utbyte av information ur kriminalregister </w:t>
      </w:r>
      <w:r w:rsidR="00516CF7" w:rsidRPr="00950D85">
        <w:rPr>
          <w:rFonts w:ascii="OrigGarmnd BT" w:hAnsi="OrigGarmnd BT" w:cs="Helv"/>
          <w:b/>
          <w:color w:val="000000"/>
          <w:szCs w:val="24"/>
        </w:rPr>
        <w:t>(R)</w:t>
      </w:r>
    </w:p>
    <w:p w:rsidR="00574982" w:rsidRPr="00950D85" w:rsidRDefault="00574982" w:rsidP="00574982">
      <w:pPr>
        <w:autoSpaceDE w:val="0"/>
        <w:autoSpaceDN w:val="0"/>
        <w:adjustRightInd w:val="0"/>
        <w:spacing w:line="240" w:lineRule="atLeast"/>
        <w:rPr>
          <w:rFonts w:ascii="OrigGarmnd BT" w:hAnsi="OrigGarmnd BT" w:cs="Helv"/>
          <w:b/>
          <w:color w:val="000000"/>
          <w:szCs w:val="24"/>
        </w:rPr>
      </w:pPr>
      <w:r w:rsidRPr="00950D85">
        <w:rPr>
          <w:rFonts w:ascii="OrigGarmnd BT" w:hAnsi="OrigGarmnd BT" w:cs="Helv"/>
          <w:b/>
          <w:color w:val="000000"/>
          <w:szCs w:val="24"/>
        </w:rPr>
        <w:t>(Sr Ask)</w:t>
      </w:r>
    </w:p>
    <w:p w:rsidR="00574982" w:rsidRPr="00950D85" w:rsidRDefault="00574982" w:rsidP="00574982">
      <w:pPr>
        <w:autoSpaceDE w:val="0"/>
        <w:autoSpaceDN w:val="0"/>
        <w:adjustRightInd w:val="0"/>
        <w:spacing w:line="240" w:lineRule="atLeast"/>
        <w:rPr>
          <w:rFonts w:ascii="OrigGarmnd BT" w:hAnsi="OrigGarmnd BT" w:cs="Helv"/>
          <w:b/>
          <w:color w:val="000000"/>
          <w:szCs w:val="24"/>
        </w:rPr>
      </w:pPr>
    </w:p>
    <w:p w:rsidR="00353164" w:rsidRPr="00950D85" w:rsidRDefault="00353164" w:rsidP="00353164">
      <w:pPr>
        <w:pStyle w:val="Brdtext"/>
        <w:rPr>
          <w:rFonts w:ascii="OrigGarmnd BT" w:hAnsi="OrigGarmnd BT"/>
          <w:i/>
          <w:iCs/>
          <w:szCs w:val="24"/>
        </w:rPr>
      </w:pPr>
      <w:r w:rsidRPr="00950D85">
        <w:rPr>
          <w:rFonts w:ascii="OrigGarmnd BT" w:hAnsi="OrigGarmnd BT"/>
          <w:i/>
          <w:iCs/>
          <w:szCs w:val="24"/>
        </w:rPr>
        <w:t>Avsikten med behandlingen i rådet</w:t>
      </w:r>
    </w:p>
    <w:p w:rsidR="004166FD" w:rsidRPr="00950D85" w:rsidRDefault="004166FD" w:rsidP="00353164">
      <w:pPr>
        <w:pStyle w:val="Brdtext"/>
        <w:rPr>
          <w:rFonts w:ascii="OrigGarmnd BT" w:hAnsi="OrigGarmnd BT"/>
        </w:rPr>
      </w:pPr>
      <w:r w:rsidRPr="00950D85">
        <w:rPr>
          <w:rFonts w:ascii="OrigGarmnd BT" w:hAnsi="OrigGarmnd BT"/>
        </w:rPr>
        <w:t>Politisk överenskommelse om rambeslutets artikeltext.</w:t>
      </w:r>
    </w:p>
    <w:p w:rsidR="004166FD" w:rsidRPr="00950D85" w:rsidRDefault="004166FD" w:rsidP="00353164">
      <w:pPr>
        <w:pStyle w:val="Brdtext"/>
        <w:rPr>
          <w:rFonts w:ascii="OrigGarmnd BT" w:hAnsi="OrigGarmnd BT"/>
          <w:i/>
          <w:iCs/>
          <w:szCs w:val="24"/>
        </w:rPr>
      </w:pPr>
    </w:p>
    <w:p w:rsidR="00353164" w:rsidRPr="00950D85" w:rsidRDefault="00353164" w:rsidP="00353164">
      <w:pPr>
        <w:pStyle w:val="Brdtext"/>
        <w:rPr>
          <w:rFonts w:ascii="OrigGarmnd BT" w:hAnsi="OrigGarmnd BT"/>
          <w:i/>
          <w:iCs/>
          <w:szCs w:val="24"/>
        </w:rPr>
      </w:pPr>
      <w:r w:rsidRPr="00950D85">
        <w:rPr>
          <w:rFonts w:ascii="OrigGarmnd BT" w:hAnsi="OrigGarmnd BT"/>
          <w:i/>
          <w:iCs/>
          <w:szCs w:val="24"/>
        </w:rPr>
        <w:t>Bakgrund</w:t>
      </w:r>
    </w:p>
    <w:p w:rsidR="00E934EF" w:rsidRPr="00950D85" w:rsidRDefault="00E934EF" w:rsidP="00E934EF">
      <w:pPr>
        <w:pStyle w:val="RKnormal"/>
      </w:pPr>
      <w:r w:rsidRPr="00950D85">
        <w:t xml:space="preserve">Förslagets övergripande syfte är att förbättra utbytet av information ur medlemsstaternas kriminalregister, vilket idag sker huvudsakligen med stöd av äldre europarådsinstrument samt rådets beslut från den 21 november 2005 om utbyte av uppgifter ur kriminalregister. </w:t>
      </w:r>
    </w:p>
    <w:p w:rsidR="00E934EF" w:rsidRPr="00950D85" w:rsidRDefault="00E934EF" w:rsidP="00E934EF">
      <w:pPr>
        <w:pStyle w:val="RKnormal"/>
      </w:pPr>
    </w:p>
    <w:p w:rsidR="00E934EF" w:rsidRPr="00950D85" w:rsidRDefault="00E934EF" w:rsidP="00E934EF">
      <w:pPr>
        <w:pStyle w:val="RKnormal"/>
      </w:pPr>
      <w:r w:rsidRPr="00950D85">
        <w:t xml:space="preserve">Förslaget lämnades av </w:t>
      </w:r>
      <w:r w:rsidR="002C402B" w:rsidRPr="00950D85">
        <w:t>k</w:t>
      </w:r>
      <w:r w:rsidRPr="00950D85">
        <w:t xml:space="preserve">ommissionen i december 2005 och har diskuterats i rådsarbetsgruppen för straffrättsligt samarbete sedan våren 2006. Förhandlingarna har intensifierats under nuvarande ordförandeskap. Diskussioner har förts också i artikel 36-kommittén. Syftet med behandlingen vid RIF-rådet är att medlemsstaterna skall nå en politisk överenskommelse om rambeslutets artikeltext. </w:t>
      </w:r>
    </w:p>
    <w:p w:rsidR="00E934EF" w:rsidRPr="00950D85" w:rsidRDefault="00E934EF" w:rsidP="00353164">
      <w:pPr>
        <w:pStyle w:val="Brdtext"/>
        <w:rPr>
          <w:rFonts w:ascii="OrigGarmnd BT" w:hAnsi="OrigGarmnd BT"/>
          <w:szCs w:val="24"/>
        </w:rPr>
      </w:pPr>
    </w:p>
    <w:p w:rsidR="00353164" w:rsidRPr="00950D85" w:rsidRDefault="00353164" w:rsidP="00353164">
      <w:pPr>
        <w:pStyle w:val="RKnormal"/>
        <w:rPr>
          <w:i/>
          <w:iCs/>
          <w:szCs w:val="24"/>
        </w:rPr>
      </w:pPr>
      <w:r w:rsidRPr="00950D85">
        <w:rPr>
          <w:i/>
          <w:iCs/>
          <w:szCs w:val="24"/>
        </w:rPr>
        <w:t>Svensk ståndpunkt</w:t>
      </w:r>
    </w:p>
    <w:p w:rsidR="00180F0C" w:rsidRPr="00950D85" w:rsidRDefault="00180F0C" w:rsidP="00180F0C">
      <w:pPr>
        <w:pStyle w:val="RKnormal"/>
        <w:rPr>
          <w:bCs/>
          <w:iCs/>
        </w:rPr>
      </w:pPr>
      <w:r w:rsidRPr="00950D85">
        <w:rPr>
          <w:bCs/>
          <w:iCs/>
        </w:rPr>
        <w:t xml:space="preserve">En utgångspunkt i förhandlingarna har för Sverige varit att informationsutbytet skall bygga på en likartad struktur, som i allt väsentligt bygger på att varje medlemsstat ansvarar för sin egen information och ges möjligheter att på elektronisk väg söka information hos andra medlemsstater (hit-no hit-system). För detta rambeslut har ett alternativt system valts, nämligen att informationen förs över till och samlas hos den medlemsstat som den dömde är medborgare i. Sverige kan acceptera även denna lösning, som stöds av en stor majoritet av medlemsstaterna. </w:t>
      </w:r>
    </w:p>
    <w:p w:rsidR="00180F0C" w:rsidRPr="00950D85" w:rsidRDefault="00180F0C" w:rsidP="00180F0C">
      <w:pPr>
        <w:pStyle w:val="RKnormal"/>
        <w:rPr>
          <w:bCs/>
          <w:iCs/>
        </w:rPr>
      </w:pPr>
    </w:p>
    <w:p w:rsidR="00180F0C" w:rsidRPr="00950D85" w:rsidRDefault="00180F0C" w:rsidP="00180F0C">
      <w:pPr>
        <w:pStyle w:val="RKnormal"/>
        <w:rPr>
          <w:bCs/>
          <w:iCs/>
        </w:rPr>
      </w:pPr>
      <w:r w:rsidRPr="00950D85">
        <w:rPr>
          <w:bCs/>
          <w:iCs/>
        </w:rPr>
        <w:t>En fråga som fortfarande är föremål för diskussion är vilka uppgifter som skall föras över till respektive medlemsstat. Där är Sveriges strävan att lösningen skall vara enkel och att medlemsstaterna ej i allt för stor utsträckning skall åläggas att överföra uppgifter som idag inte finns i registret. Strävan är att för samtliga medlemsstater hitta en gemensam nämnare.</w:t>
      </w:r>
    </w:p>
    <w:p w:rsidR="001B179C" w:rsidRPr="00950D85" w:rsidRDefault="001B179C" w:rsidP="00353164">
      <w:pPr>
        <w:pStyle w:val="RKnormal"/>
        <w:rPr>
          <w:i/>
          <w:iCs/>
          <w:szCs w:val="24"/>
        </w:rPr>
      </w:pPr>
    </w:p>
    <w:p w:rsidR="001B179C" w:rsidRPr="00950D85" w:rsidRDefault="001B179C" w:rsidP="00353164">
      <w:pPr>
        <w:pStyle w:val="RKnormal"/>
        <w:rPr>
          <w:iCs/>
          <w:szCs w:val="24"/>
        </w:rPr>
      </w:pPr>
      <w:r w:rsidRPr="00950D85">
        <w:rPr>
          <w:iCs/>
          <w:szCs w:val="24"/>
        </w:rPr>
        <w:t xml:space="preserve">Se vidare i </w:t>
      </w:r>
      <w:r w:rsidRPr="00950D85">
        <w:rPr>
          <w:iCs/>
          <w:szCs w:val="24"/>
          <w:u w:val="single"/>
        </w:rPr>
        <w:t>bifogad promemoria</w:t>
      </w:r>
      <w:r w:rsidRPr="00950D85">
        <w:rPr>
          <w:iCs/>
          <w:szCs w:val="24"/>
        </w:rPr>
        <w:t>.</w:t>
      </w:r>
    </w:p>
    <w:p w:rsidR="00A6144C" w:rsidRPr="00950D85" w:rsidRDefault="00A6144C" w:rsidP="00574982">
      <w:pPr>
        <w:rPr>
          <w:b/>
          <w:szCs w:val="24"/>
        </w:rPr>
      </w:pPr>
    </w:p>
    <w:p w:rsidR="00A6144C" w:rsidRPr="00950D85" w:rsidRDefault="00A6144C" w:rsidP="00574982">
      <w:pPr>
        <w:rPr>
          <w:b/>
          <w:szCs w:val="24"/>
        </w:rPr>
      </w:pPr>
    </w:p>
    <w:p w:rsidR="00353164" w:rsidRPr="00950D85" w:rsidRDefault="00353164" w:rsidP="00574982">
      <w:pPr>
        <w:rPr>
          <w:b/>
          <w:szCs w:val="24"/>
        </w:rPr>
      </w:pPr>
      <w:r w:rsidRPr="00950D85">
        <w:rPr>
          <w:rFonts w:ascii="OrigGarmnd BT" w:hAnsi="OrigGarmnd BT"/>
          <w:b/>
          <w:szCs w:val="24"/>
        </w:rPr>
        <w:t>16</w:t>
      </w:r>
      <w:r w:rsidR="00574982" w:rsidRPr="00950D85">
        <w:rPr>
          <w:rFonts w:ascii="OrigGarmnd BT" w:hAnsi="OrigGarmnd BT"/>
          <w:b/>
          <w:szCs w:val="24"/>
        </w:rPr>
        <w:t>. Våld i datorspel (Sr Ask)</w:t>
      </w:r>
    </w:p>
    <w:p w:rsidR="00353164" w:rsidRPr="00950D85" w:rsidRDefault="00353164" w:rsidP="00353164">
      <w:pPr>
        <w:rPr>
          <w:szCs w:val="24"/>
        </w:rPr>
      </w:pPr>
    </w:p>
    <w:p w:rsidR="00353164" w:rsidRPr="00950D85" w:rsidRDefault="00353164" w:rsidP="00353164">
      <w:pPr>
        <w:pStyle w:val="Brdtext"/>
        <w:rPr>
          <w:rFonts w:ascii="OrigGarmnd BT" w:hAnsi="OrigGarmnd BT"/>
          <w:i/>
          <w:iCs/>
          <w:szCs w:val="24"/>
        </w:rPr>
      </w:pPr>
      <w:r w:rsidRPr="00950D85">
        <w:rPr>
          <w:rFonts w:ascii="OrigGarmnd BT" w:hAnsi="OrigGarmnd BT"/>
          <w:i/>
          <w:iCs/>
          <w:szCs w:val="24"/>
        </w:rPr>
        <w:t>Avsikten med behandlingen i rådet</w:t>
      </w:r>
    </w:p>
    <w:p w:rsidR="006B0E53" w:rsidRPr="00950D85" w:rsidRDefault="006B0E53" w:rsidP="006B0E53">
      <w:pPr>
        <w:pStyle w:val="RKnormal"/>
      </w:pPr>
      <w:r w:rsidRPr="00950D85">
        <w:t>Presentation av en rapport om medlemsländernas svar på frågeformuläret om lagstiftning mot våld i datorspel inklusive rådsslutsatser. Rådet förväntas notera rapporten och godkänna slutsatserna.</w:t>
      </w:r>
    </w:p>
    <w:p w:rsidR="006B0E53" w:rsidRPr="00950D85" w:rsidRDefault="006B0E53" w:rsidP="00353164">
      <w:pPr>
        <w:pStyle w:val="Brdtext"/>
        <w:rPr>
          <w:rFonts w:ascii="OrigGarmnd BT" w:hAnsi="OrigGarmnd BT"/>
          <w:i/>
          <w:iCs/>
          <w:szCs w:val="24"/>
        </w:rPr>
      </w:pPr>
    </w:p>
    <w:p w:rsidR="00353164" w:rsidRPr="00950D85" w:rsidRDefault="00353164" w:rsidP="00353164">
      <w:pPr>
        <w:pStyle w:val="Brdtext"/>
        <w:rPr>
          <w:rFonts w:ascii="OrigGarmnd BT" w:hAnsi="OrigGarmnd BT"/>
          <w:i/>
          <w:iCs/>
          <w:szCs w:val="24"/>
        </w:rPr>
      </w:pPr>
      <w:r w:rsidRPr="00950D85">
        <w:rPr>
          <w:rFonts w:ascii="OrigGarmnd BT" w:hAnsi="OrigGarmnd BT"/>
          <w:i/>
          <w:iCs/>
          <w:szCs w:val="24"/>
        </w:rPr>
        <w:t>Bakgrund</w:t>
      </w:r>
    </w:p>
    <w:p w:rsidR="006B0E53" w:rsidRPr="00950D85" w:rsidRDefault="006B0E53" w:rsidP="006B0E53">
      <w:pPr>
        <w:pStyle w:val="RKnormal"/>
      </w:pPr>
      <w:r w:rsidRPr="00950D85">
        <w:t xml:space="preserve">EU-kommissionären Franco Frattini har reagerat på våld i datorspel och tagit upp frågan vid två RIF-råd, första gången i december 2006 som en informell diskussionspunkt under övriga frågor.  Vid det informella RIF-rådet i Dresden 14-16 januari togs frågan upp igen och medlemsländerna var positiva till att göra en kartläggning av lagstiftning mot våld i datorspel i respektive medlemsland. </w:t>
      </w:r>
    </w:p>
    <w:p w:rsidR="006B0E53" w:rsidRPr="00950D85" w:rsidRDefault="006B0E53" w:rsidP="006B0E53">
      <w:pPr>
        <w:pStyle w:val="RKnormal"/>
      </w:pPr>
    </w:p>
    <w:p w:rsidR="006B0E53" w:rsidRPr="00950D85" w:rsidRDefault="006B0E53" w:rsidP="006B0E53">
      <w:pPr>
        <w:pStyle w:val="RKnormal"/>
      </w:pPr>
      <w:r w:rsidRPr="00950D85">
        <w:t xml:space="preserve">Ordförandeskapet återkom i mars i år om ovan nämnda kartläggning. Medlemsländerna ombads besvara ett frågeformulär; </w:t>
      </w:r>
      <w:r w:rsidRPr="00950D85">
        <w:rPr>
          <w:i/>
        </w:rPr>
        <w:t>Questionnaire concerning ”violent video games.”</w:t>
      </w:r>
      <w:r w:rsidRPr="00950D85">
        <w:t xml:space="preserve"> Frågeformuläret besvarades under april månad. Frågorna var av rent lagteknisk karaktär och omfattade  för Sveriges del yttrandefrihetsgrundlagen, brottsbalkens bestämmelser om olaga våldsskildring, granskningslagens bestämmelser om förhandsgranskning av film och åldersgränser samt Radio- och TV-lagen. </w:t>
      </w:r>
    </w:p>
    <w:p w:rsidR="006B0E53" w:rsidRPr="00950D85" w:rsidRDefault="006B0E53" w:rsidP="006B0E53">
      <w:pPr>
        <w:pStyle w:val="RKnormal"/>
      </w:pPr>
    </w:p>
    <w:p w:rsidR="00353164" w:rsidRPr="00950D85" w:rsidRDefault="00353164" w:rsidP="00353164">
      <w:pPr>
        <w:pStyle w:val="RKnormal"/>
        <w:rPr>
          <w:i/>
          <w:iCs/>
          <w:szCs w:val="24"/>
        </w:rPr>
      </w:pPr>
      <w:r w:rsidRPr="00950D85">
        <w:rPr>
          <w:i/>
          <w:iCs/>
          <w:szCs w:val="24"/>
        </w:rPr>
        <w:t>Svensk ståndpunkt</w:t>
      </w:r>
    </w:p>
    <w:p w:rsidR="006D3255" w:rsidRPr="00950D85" w:rsidRDefault="006D3255" w:rsidP="006D3255">
      <w:pPr>
        <w:pStyle w:val="RKnormal"/>
      </w:pPr>
      <w:r w:rsidRPr="00950D85">
        <w:t>Sverige avser notera rapporten och kan godkänna rådsslutsatserna.</w:t>
      </w:r>
    </w:p>
    <w:p w:rsidR="006D3255" w:rsidRPr="00950D85" w:rsidRDefault="006D3255" w:rsidP="006D3255">
      <w:pPr>
        <w:pStyle w:val="RKnormal"/>
      </w:pPr>
    </w:p>
    <w:p w:rsidR="006D3255" w:rsidRPr="00950D85" w:rsidRDefault="006D3255" w:rsidP="006D3255">
      <w:pPr>
        <w:pStyle w:val="RKnormal"/>
      </w:pPr>
      <w:r w:rsidRPr="00950D85">
        <w:t xml:space="preserve">Skydd av barn mot skadligt medieinnehåll är ett viktigt och prioriterat område.  De åtgärder som genomförs för att öka kunskap om den interaktiva spelvärlden, branschens självreglerande arbete och samarbetet mellan stat och bransch fungerar väl i Sverige. Att stärka branschens självreglerande arbetet och öka mediekunskapen hos föräldrar, andra vuxna och barn och unga är en god väg att skydda barn mot skadligt medieinnehåll.    </w:t>
      </w:r>
    </w:p>
    <w:p w:rsidR="006D3255" w:rsidRPr="00950D85" w:rsidRDefault="006D3255" w:rsidP="00353164">
      <w:pPr>
        <w:pStyle w:val="RKnormal"/>
        <w:rPr>
          <w:i/>
          <w:iCs/>
          <w:szCs w:val="24"/>
        </w:rPr>
      </w:pPr>
    </w:p>
    <w:p w:rsidR="006D3255" w:rsidRPr="00950D85" w:rsidRDefault="006D3255" w:rsidP="00353164">
      <w:pPr>
        <w:pStyle w:val="RKnormal"/>
        <w:rPr>
          <w:iCs/>
          <w:szCs w:val="24"/>
        </w:rPr>
      </w:pPr>
      <w:r w:rsidRPr="00950D85">
        <w:rPr>
          <w:iCs/>
          <w:szCs w:val="24"/>
        </w:rPr>
        <w:t xml:space="preserve">Se vidare i </w:t>
      </w:r>
      <w:r w:rsidRPr="00950D85">
        <w:rPr>
          <w:iCs/>
          <w:szCs w:val="24"/>
          <w:u w:val="single"/>
        </w:rPr>
        <w:t>bifogad promemoria</w:t>
      </w:r>
      <w:r w:rsidRPr="00950D85">
        <w:rPr>
          <w:iCs/>
          <w:szCs w:val="24"/>
        </w:rPr>
        <w:t>.</w:t>
      </w:r>
    </w:p>
    <w:p w:rsidR="00353164" w:rsidRPr="00950D85" w:rsidRDefault="00353164" w:rsidP="00353164">
      <w:pPr>
        <w:rPr>
          <w:szCs w:val="24"/>
        </w:rPr>
      </w:pPr>
    </w:p>
    <w:p w:rsidR="00A6144C" w:rsidRPr="00950D85" w:rsidRDefault="00A6144C" w:rsidP="00574982">
      <w:pPr>
        <w:pStyle w:val="RKnormal"/>
        <w:rPr>
          <w:b/>
        </w:rPr>
      </w:pPr>
    </w:p>
    <w:p w:rsidR="00574982" w:rsidRPr="00950D85" w:rsidRDefault="00353164" w:rsidP="00574982">
      <w:pPr>
        <w:pStyle w:val="RKnormal"/>
        <w:rPr>
          <w:b/>
        </w:rPr>
      </w:pPr>
      <w:r w:rsidRPr="00950D85">
        <w:rPr>
          <w:b/>
        </w:rPr>
        <w:t>17</w:t>
      </w:r>
      <w:r w:rsidR="00574982" w:rsidRPr="00950D85">
        <w:rPr>
          <w:b/>
        </w:rPr>
        <w:t xml:space="preserve">. Initiativ presenterat av Tyskland och Frankrike om förslag till rambeslut om erkännande och övervakning villkorliga och alternativa påföljder </w:t>
      </w:r>
      <w:r w:rsidR="00516CF7" w:rsidRPr="00950D85">
        <w:rPr>
          <w:b/>
        </w:rPr>
        <w:t>(R)</w:t>
      </w:r>
      <w:r w:rsidR="00574982" w:rsidRPr="00950D85">
        <w:rPr>
          <w:b/>
        </w:rPr>
        <w:t>(Sr Ask)</w:t>
      </w:r>
    </w:p>
    <w:p w:rsidR="00353164" w:rsidRPr="00950D85" w:rsidRDefault="00353164" w:rsidP="00353164">
      <w:pPr>
        <w:ind w:left="567"/>
        <w:rPr>
          <w:b/>
        </w:rPr>
      </w:pPr>
    </w:p>
    <w:p w:rsidR="00353164" w:rsidRPr="00950D85" w:rsidRDefault="00353164" w:rsidP="00353164">
      <w:pPr>
        <w:pStyle w:val="Brdtext"/>
        <w:rPr>
          <w:rFonts w:ascii="OrigGarmnd BT" w:hAnsi="OrigGarmnd BT"/>
          <w:i/>
          <w:iCs/>
          <w:szCs w:val="24"/>
        </w:rPr>
      </w:pPr>
      <w:r w:rsidRPr="00950D85">
        <w:rPr>
          <w:rFonts w:ascii="OrigGarmnd BT" w:hAnsi="OrigGarmnd BT"/>
          <w:i/>
          <w:iCs/>
          <w:szCs w:val="24"/>
        </w:rPr>
        <w:t>Avsikten med behandlingen i rådet</w:t>
      </w:r>
    </w:p>
    <w:p w:rsidR="0075048B" w:rsidRPr="00950D85" w:rsidRDefault="0075048B" w:rsidP="0075048B">
      <w:pPr>
        <w:pStyle w:val="RKnormal"/>
      </w:pPr>
      <w:r w:rsidRPr="00950D85">
        <w:t>Överenskommelse om en allmän inriktning för de centrala frågorna – ”key elements” – i rambeslutet. Dessa frågor behandlar syftet med rambeslutet, tillämpningsområdet och vissa grundläggande förfarande</w:t>
      </w:r>
      <w:r w:rsidRPr="00950D85">
        <w:softHyphen/>
        <w:t>regler vid misskötsamhet av den aktuella påföljden. Vidare förväntas medlems</w:t>
      </w:r>
      <w:r w:rsidRPr="00950D85">
        <w:softHyphen/>
        <w:t xml:space="preserve">staterna nå en överenskommelse om ett kompromissförslag från ordföranden gällande en fråga om hantering av krav på dubbel straffbarhet. </w:t>
      </w:r>
    </w:p>
    <w:p w:rsidR="0075048B" w:rsidRPr="00950D85" w:rsidRDefault="0075048B" w:rsidP="00353164">
      <w:pPr>
        <w:pStyle w:val="Brdtext"/>
        <w:rPr>
          <w:rFonts w:ascii="OrigGarmnd BT" w:hAnsi="OrigGarmnd BT"/>
          <w:i/>
          <w:iCs/>
          <w:szCs w:val="24"/>
        </w:rPr>
      </w:pPr>
    </w:p>
    <w:p w:rsidR="00AD6A5E" w:rsidRPr="00950D85" w:rsidRDefault="00AD6A5E" w:rsidP="00353164">
      <w:pPr>
        <w:pStyle w:val="Brdtext"/>
        <w:rPr>
          <w:rFonts w:ascii="OrigGarmnd BT" w:hAnsi="OrigGarmnd BT"/>
          <w:i/>
          <w:iCs/>
          <w:szCs w:val="24"/>
        </w:rPr>
      </w:pPr>
    </w:p>
    <w:p w:rsidR="00AD6A5E" w:rsidRPr="00950D85" w:rsidRDefault="00AD6A5E" w:rsidP="00353164">
      <w:pPr>
        <w:pStyle w:val="Brdtext"/>
        <w:rPr>
          <w:rFonts w:ascii="OrigGarmnd BT" w:hAnsi="OrigGarmnd BT"/>
          <w:i/>
          <w:iCs/>
          <w:szCs w:val="24"/>
        </w:rPr>
      </w:pPr>
    </w:p>
    <w:p w:rsidR="00353164" w:rsidRPr="00950D85" w:rsidRDefault="00353164" w:rsidP="00353164">
      <w:pPr>
        <w:pStyle w:val="Brdtext"/>
        <w:rPr>
          <w:rFonts w:ascii="OrigGarmnd BT" w:hAnsi="OrigGarmnd BT"/>
          <w:i/>
          <w:iCs/>
          <w:szCs w:val="24"/>
        </w:rPr>
      </w:pPr>
      <w:r w:rsidRPr="00950D85">
        <w:rPr>
          <w:rFonts w:ascii="OrigGarmnd BT" w:hAnsi="OrigGarmnd BT"/>
          <w:i/>
          <w:iCs/>
          <w:szCs w:val="24"/>
        </w:rPr>
        <w:t>Bakgrund</w:t>
      </w:r>
    </w:p>
    <w:p w:rsidR="0075048B" w:rsidRPr="00950D85" w:rsidRDefault="0075048B" w:rsidP="0075048B">
      <w:pPr>
        <w:pStyle w:val="RKnormal"/>
      </w:pPr>
      <w:r w:rsidRPr="00950D85">
        <w:t>Tyskland och Frankrike lämnade i januari 2007 förslag till ett rambeslut om erkänn</w:t>
      </w:r>
      <w:r w:rsidRPr="00950D85">
        <w:softHyphen/>
        <w:t>ande och övervakning av villkorliga och alternativa påföljder mellan med</w:t>
      </w:r>
      <w:r w:rsidRPr="00950D85">
        <w:softHyphen/>
        <w:t>lemsstaterna. Förslaget syftar till att förbättra samarbetet mellan med</w:t>
      </w:r>
      <w:r w:rsidRPr="00950D85">
        <w:softHyphen/>
      </w:r>
      <w:r w:rsidRPr="00950D85">
        <w:softHyphen/>
      </w:r>
      <w:r w:rsidRPr="00950D85">
        <w:softHyphen/>
        <w:t>lemsstaterna i de fall en per</w:t>
      </w:r>
      <w:r w:rsidRPr="00950D85">
        <w:softHyphen/>
        <w:t>son dömts till en vill</w:t>
      </w:r>
      <w:r w:rsidRPr="00950D85">
        <w:softHyphen/>
        <w:t>korlig eller alternativ påföljd i en medlemsstat men den dömde har hemvist i en annan medlemsstat. För närvarande finns inget fungerande samarbete inom det här området mellan medlemsstaterna.</w:t>
      </w:r>
    </w:p>
    <w:p w:rsidR="0075048B" w:rsidRPr="00950D85" w:rsidRDefault="0075048B" w:rsidP="0075048B">
      <w:pPr>
        <w:pStyle w:val="RKnormal"/>
      </w:pPr>
    </w:p>
    <w:p w:rsidR="0075048B" w:rsidRPr="00950D85" w:rsidRDefault="0075048B" w:rsidP="0075048B">
      <w:pPr>
        <w:pStyle w:val="RKnormal"/>
      </w:pPr>
      <w:r w:rsidRPr="00950D85">
        <w:t xml:space="preserve">Förhandlingar om förslaget inleddes i februari i </w:t>
      </w:r>
      <w:r w:rsidR="006D3B5B" w:rsidRPr="00950D85">
        <w:t xml:space="preserve">år. </w:t>
      </w:r>
      <w:r w:rsidRPr="00950D85">
        <w:t>Medlemsstaterna är positiva till att samarbetet utvidgas till detta område men många ser problem med de lösningar som föreslås i rambeslutet eftersom systemen för icke frihets</w:t>
      </w:r>
      <w:r w:rsidRPr="00950D85">
        <w:softHyphen/>
        <w:t xml:space="preserve">berövande påföljder är mycket olika inom unionen. Tyskland hade som ambition att nå en politisk överenskommelse under sitt ordförandeskap och har drivit frågan mycket hårt. Det är första gången rambeslutet diskuteras i RIF-rådet. </w:t>
      </w:r>
    </w:p>
    <w:p w:rsidR="0075048B" w:rsidRPr="00950D85" w:rsidRDefault="0075048B" w:rsidP="0075048B">
      <w:pPr>
        <w:pStyle w:val="RKnormal"/>
      </w:pPr>
    </w:p>
    <w:p w:rsidR="00DD4033" w:rsidRPr="00950D85" w:rsidRDefault="00353164" w:rsidP="00DD4033">
      <w:pPr>
        <w:pStyle w:val="RKnormal"/>
        <w:rPr>
          <w:i/>
          <w:iCs/>
          <w:szCs w:val="24"/>
        </w:rPr>
      </w:pPr>
      <w:r w:rsidRPr="00950D85">
        <w:rPr>
          <w:i/>
          <w:iCs/>
          <w:szCs w:val="24"/>
        </w:rPr>
        <w:t>Svensk ståndpunkt</w:t>
      </w:r>
    </w:p>
    <w:p w:rsidR="00D31576" w:rsidRPr="00950D85" w:rsidRDefault="00D31576" w:rsidP="00D31576">
      <w:pPr>
        <w:pStyle w:val="RKnormal"/>
      </w:pPr>
      <w:r w:rsidRPr="00950D85">
        <w:t>Sverige är positivt till att utveckla samarbetet mellan medlemsstaterna inom det här området. Ett utvecklat samarbete kan medföra att medlems</w:t>
      </w:r>
      <w:r w:rsidRPr="00950D85">
        <w:softHyphen/>
        <w:t>staterna ser sig mer benägna att använda sig av icke frihets-berövande påföljder trots att den dömde har sin hemvist i en annan medlems</w:t>
      </w:r>
      <w:r w:rsidRPr="00950D85">
        <w:softHyphen/>
      </w:r>
      <w:r w:rsidRPr="00950D85">
        <w:softHyphen/>
        <w:t>stat. Den dömdes möjlighet till social återanpassning underlättas genom att perso</w:t>
      </w:r>
      <w:r w:rsidRPr="00950D85">
        <w:softHyphen/>
        <w:t xml:space="preserve">nen får verkställa påföljden i sitt hemland. </w:t>
      </w:r>
    </w:p>
    <w:p w:rsidR="00D31576" w:rsidRPr="00950D85" w:rsidRDefault="00D31576" w:rsidP="00D31576">
      <w:pPr>
        <w:pStyle w:val="RKnormal"/>
      </w:pPr>
      <w:r w:rsidRPr="00950D85">
        <w:t>Vid val av påföljd begränsas inte dom</w:t>
      </w:r>
      <w:r w:rsidRPr="00950D85">
        <w:softHyphen/>
        <w:t xml:space="preserve">stolarna av var den dömde har sin hemvist utan påföljden kan bestämmas utifrån samma förutsättningar som för de egna medborgarna. </w:t>
      </w:r>
    </w:p>
    <w:p w:rsidR="00D31576" w:rsidRPr="00950D85" w:rsidRDefault="00D31576" w:rsidP="00D31576">
      <w:pPr>
        <w:pStyle w:val="RKnormal"/>
      </w:pPr>
    </w:p>
    <w:p w:rsidR="00D31576" w:rsidRPr="00950D85" w:rsidRDefault="00D31576" w:rsidP="00DD4033">
      <w:pPr>
        <w:pStyle w:val="RKnormal"/>
      </w:pPr>
      <w:r w:rsidRPr="00950D85">
        <w:t xml:space="preserve">Se vidare i </w:t>
      </w:r>
      <w:r w:rsidRPr="00950D85">
        <w:rPr>
          <w:u w:val="single"/>
        </w:rPr>
        <w:t>bifogad promemoria</w:t>
      </w:r>
      <w:r w:rsidRPr="00950D85">
        <w:t>.</w:t>
      </w:r>
    </w:p>
    <w:p w:rsidR="00A6144C" w:rsidRPr="00950D85" w:rsidRDefault="00A6144C" w:rsidP="00DD4033">
      <w:pPr>
        <w:pStyle w:val="RKnormal"/>
      </w:pPr>
    </w:p>
    <w:p w:rsidR="00256A36" w:rsidRPr="00950D85" w:rsidRDefault="00256A36" w:rsidP="00DD4033">
      <w:pPr>
        <w:pStyle w:val="RKnormal"/>
      </w:pPr>
    </w:p>
    <w:p w:rsidR="00353164" w:rsidRPr="00950D85" w:rsidRDefault="00353164" w:rsidP="00DD4033">
      <w:pPr>
        <w:pStyle w:val="RKnormal"/>
        <w:rPr>
          <w:b/>
          <w:i/>
          <w:iCs/>
          <w:szCs w:val="24"/>
        </w:rPr>
      </w:pPr>
      <w:r w:rsidRPr="00950D85">
        <w:rPr>
          <w:b/>
          <w:szCs w:val="24"/>
        </w:rPr>
        <w:t>18</w:t>
      </w:r>
      <w:r w:rsidR="00DD4033" w:rsidRPr="00950D85">
        <w:rPr>
          <w:b/>
          <w:szCs w:val="24"/>
        </w:rPr>
        <w:t xml:space="preserve">. </w:t>
      </w:r>
      <w:r w:rsidR="00DD4033" w:rsidRPr="00950D85">
        <w:rPr>
          <w:b/>
        </w:rPr>
        <w:t>Övergripande strategi för vissa kategorier av brott</w:t>
      </w:r>
      <w:r w:rsidR="002F62DA" w:rsidRPr="00950D85">
        <w:rPr>
          <w:b/>
        </w:rPr>
        <w:t xml:space="preserve"> (Sr Ask)</w:t>
      </w:r>
    </w:p>
    <w:p w:rsidR="00353164" w:rsidRPr="00950D85" w:rsidRDefault="00353164" w:rsidP="00353164">
      <w:pPr>
        <w:ind w:left="1260" w:hanging="1260"/>
        <w:rPr>
          <w:szCs w:val="24"/>
        </w:rPr>
      </w:pPr>
    </w:p>
    <w:p w:rsidR="00353164" w:rsidRPr="00950D85" w:rsidRDefault="00353164" w:rsidP="00353164">
      <w:pPr>
        <w:pStyle w:val="Brdtext"/>
        <w:rPr>
          <w:rFonts w:ascii="OrigGarmnd BT" w:hAnsi="OrigGarmnd BT"/>
          <w:i/>
          <w:iCs/>
          <w:szCs w:val="24"/>
        </w:rPr>
      </w:pPr>
      <w:r w:rsidRPr="00950D85">
        <w:rPr>
          <w:rFonts w:ascii="OrigGarmnd BT" w:hAnsi="OrigGarmnd BT"/>
          <w:i/>
          <w:iCs/>
          <w:szCs w:val="24"/>
        </w:rPr>
        <w:t>Avsikten med behandlingen i rådet</w:t>
      </w:r>
    </w:p>
    <w:p w:rsidR="00CA25DE" w:rsidRPr="00950D85" w:rsidRDefault="00CA25DE" w:rsidP="004E1214">
      <w:pPr>
        <w:pStyle w:val="RKnormal"/>
      </w:pPr>
      <w:r w:rsidRPr="00950D85">
        <w:t>Information.</w:t>
      </w:r>
    </w:p>
    <w:p w:rsidR="004E1214" w:rsidRPr="00950D85" w:rsidRDefault="00CA25DE" w:rsidP="004E1214">
      <w:pPr>
        <w:pStyle w:val="RKnormal"/>
      </w:pPr>
      <w:r w:rsidRPr="00950D85">
        <w:t xml:space="preserve"> </w:t>
      </w:r>
    </w:p>
    <w:p w:rsidR="004E1214" w:rsidRPr="00950D85" w:rsidRDefault="004E1214" w:rsidP="004E1214">
      <w:pPr>
        <w:pStyle w:val="Brdtext"/>
        <w:rPr>
          <w:rFonts w:ascii="OrigGarmnd BT" w:hAnsi="OrigGarmnd BT"/>
          <w:szCs w:val="24"/>
        </w:rPr>
      </w:pPr>
      <w:r w:rsidRPr="00950D85">
        <w:rPr>
          <w:rFonts w:ascii="OrigGarmnd BT" w:hAnsi="OrigGarmnd BT"/>
          <w:i/>
          <w:iCs/>
          <w:szCs w:val="24"/>
        </w:rPr>
        <w:t>Bakgrund</w:t>
      </w:r>
    </w:p>
    <w:p w:rsidR="004E1214" w:rsidRPr="00950D85" w:rsidRDefault="004E1214" w:rsidP="004E1214">
      <w:pPr>
        <w:pStyle w:val="RKnormal"/>
      </w:pPr>
      <w:r w:rsidRPr="00950D85">
        <w:t xml:space="preserve">Frågan är inte tidigare behandlad vid samråd med EU-nämnden. </w:t>
      </w:r>
    </w:p>
    <w:p w:rsidR="004E1214" w:rsidRPr="00950D85" w:rsidRDefault="004E1214" w:rsidP="004E1214">
      <w:pPr>
        <w:pStyle w:val="RKnormal"/>
      </w:pPr>
      <w:r w:rsidRPr="00950D85">
        <w:t>Sommaren 2006 nåddes en politisk överenskom</w:t>
      </w:r>
      <w:r w:rsidRPr="00950D85">
        <w:softHyphen/>
        <w:t>melse om rambeslutet om det europeiska bevisupptagningsbeslutet. Rambeslutet innebär att MS skall erkänna och verk</w:t>
      </w:r>
      <w:r w:rsidRPr="00950D85">
        <w:softHyphen/>
        <w:t>ställa varandras beslut som syftar till att säkra viss typ av bevisning, t.ex. föremål och dokument. I svensk rätt motsvaras bevisupptagnings</w:t>
      </w:r>
      <w:r w:rsidRPr="00950D85">
        <w:softHyphen/>
        <w:t>beslutet av bl.a. beslag. I samband med dessa förhandlingarna uppkom frågan om behovet av en generell översyn av kravet på dubbel straffbarhet i straffrättsliga rambeslut. Bakgrunden var att en MS angett problem med den nuvarande s.k. listan, som innehåller ett drygt 30-tal brott för vilka medlemsstaterna i en rad rambeslut åtagit sig att inte åberopa kravet på dubbel straffbarhet. I bevisupptagnings</w:t>
      </w:r>
      <w:r w:rsidRPr="00950D85">
        <w:softHyphen/>
        <w:t>rambeslutet erhöll den MS därför en särlösning som gick ut på att den MS för sex olika brott i listan (</w:t>
      </w:r>
      <w:r w:rsidRPr="00950D85">
        <w:rPr>
          <w:i/>
        </w:rPr>
        <w:t>terrorism, databrott, rasism och främlingsfientlighet, sabotage, utpressning och svindleri</w:t>
      </w:r>
      <w:r w:rsidRPr="00950D85">
        <w:t xml:space="preserve">) får – under vissa omständigheter – uppställa ett krav på dubbel straffbarhet. Vidare fogades till samma rambeslut ett rådsuttalande där rådet uppmanas att ta itu med det man kallar en övergripande strategi för vissa kategorier av brott (”horizontal apporach on certain categories of offences”). </w:t>
      </w:r>
    </w:p>
    <w:p w:rsidR="004E1214" w:rsidRPr="00950D85" w:rsidRDefault="004E1214" w:rsidP="004E1214">
      <w:pPr>
        <w:pStyle w:val="RKnormal"/>
      </w:pPr>
    </w:p>
    <w:p w:rsidR="004E1214" w:rsidRPr="00950D85" w:rsidRDefault="004E1214" w:rsidP="004E1214">
      <w:pPr>
        <w:pStyle w:val="RKnormal"/>
      </w:pPr>
      <w:r w:rsidRPr="00950D85">
        <w:t>Därefter har medlemsstaterna utifrån ett frågeformulär fått lämna sin inställning till hur det fortsatta arbetet i dessa frågor bör föras. Under nu</w:t>
      </w:r>
      <w:r w:rsidRPr="00950D85">
        <w:softHyphen/>
        <w:t xml:space="preserve">varande ordförandeskap har diskussioner förts i artikel 36-kommittén. </w:t>
      </w:r>
    </w:p>
    <w:p w:rsidR="004E1214" w:rsidRPr="00950D85" w:rsidRDefault="004E1214" w:rsidP="004E1214">
      <w:pPr>
        <w:pStyle w:val="RKnormal"/>
      </w:pPr>
    </w:p>
    <w:p w:rsidR="004E1214" w:rsidRPr="00950D85" w:rsidRDefault="004E1214" w:rsidP="004E1214">
      <w:pPr>
        <w:pStyle w:val="RKnormal"/>
      </w:pPr>
      <w:r w:rsidRPr="00950D85">
        <w:t>Rådet skall den 12–13 juni få en lägesrapport, som framgår av det bifogade dokumentet. I dokumentet lämnas en sammanfattning av artikel 36-kommitténs slutsat</w:t>
      </w:r>
      <w:r w:rsidRPr="00950D85">
        <w:softHyphen/>
        <w:t>ser. Där anges bl.a. att MS i stort sett var positiva till att se över vissa av de definitioner som anges i den s.k. listan, men att vissa stater var tveksamma och menade att detta var ett steg i fel riktning. Vidare an</w:t>
      </w:r>
      <w:r w:rsidRPr="00950D85">
        <w:softHyphen/>
        <w:t xml:space="preserve">ges att även andra frågor som utgör hinder för samarbetet borde kunna bli föremål för övergripande diskussioner, t.ex. olika vägransgrunder. </w:t>
      </w:r>
    </w:p>
    <w:p w:rsidR="004E1214" w:rsidRPr="00950D85" w:rsidRDefault="004E1214" w:rsidP="004E1214">
      <w:pPr>
        <w:pStyle w:val="RKnormal"/>
      </w:pPr>
    </w:p>
    <w:p w:rsidR="004E1214" w:rsidRPr="00950D85" w:rsidRDefault="004E1214" w:rsidP="004E1214">
      <w:pPr>
        <w:pStyle w:val="RKnormal"/>
      </w:pPr>
      <w:r w:rsidRPr="00950D85">
        <w:t xml:space="preserve">En avslutande slutsats är att de rambeslut som berörs, t.ex. rambeslutet om det europeiska bevisupptagningsbeslutet, men även rambeslutet om den europeiska arresteringsordern, bör vara i kraft längre för att några slutsatser skall kunna dras och ev. åtgärder vidtas. </w:t>
      </w:r>
    </w:p>
    <w:p w:rsidR="00FA7E5B" w:rsidRPr="00950D85" w:rsidRDefault="00FA7E5B" w:rsidP="005868B3">
      <w:pPr>
        <w:pStyle w:val="RKnormal"/>
      </w:pPr>
    </w:p>
    <w:p w:rsidR="00FA7E5B" w:rsidRPr="00950D85" w:rsidRDefault="00FA7E5B" w:rsidP="005868B3">
      <w:pPr>
        <w:pStyle w:val="RKnormal"/>
      </w:pPr>
      <w:r w:rsidRPr="00950D85">
        <w:rPr>
          <w:u w:val="single"/>
        </w:rPr>
        <w:t>Dokument bifogas</w:t>
      </w:r>
      <w:r w:rsidRPr="00950D85">
        <w:t>.</w:t>
      </w:r>
    </w:p>
    <w:p w:rsidR="005868B3" w:rsidRPr="00950D85" w:rsidRDefault="005868B3" w:rsidP="005868B3">
      <w:pPr>
        <w:pStyle w:val="RKnormal"/>
      </w:pPr>
      <w:r w:rsidRPr="00950D85">
        <w:t xml:space="preserve">  </w:t>
      </w:r>
    </w:p>
    <w:p w:rsidR="00685075" w:rsidRPr="00950D85" w:rsidRDefault="00685075" w:rsidP="00685075">
      <w:pPr>
        <w:pStyle w:val="RKnormal"/>
        <w:rPr>
          <w:i/>
          <w:iCs/>
        </w:rPr>
      </w:pPr>
    </w:p>
    <w:p w:rsidR="00516CF7" w:rsidRPr="00950D85" w:rsidRDefault="00353164" w:rsidP="00685075">
      <w:pPr>
        <w:pStyle w:val="RKnormal"/>
        <w:rPr>
          <w:b/>
        </w:rPr>
      </w:pPr>
      <w:r w:rsidRPr="00950D85">
        <w:rPr>
          <w:b/>
        </w:rPr>
        <w:t>19.</w:t>
      </w:r>
      <w:r w:rsidR="00685075" w:rsidRPr="00950D85">
        <w:rPr>
          <w:b/>
        </w:rPr>
        <w:t xml:space="preserve"> Direktiv om straffrättsliga påföljder till skydd för miljön </w:t>
      </w:r>
      <w:r w:rsidR="00516CF7" w:rsidRPr="00950D85">
        <w:rPr>
          <w:b/>
        </w:rPr>
        <w:t>(R)</w:t>
      </w:r>
    </w:p>
    <w:p w:rsidR="00353164" w:rsidRPr="00950D85" w:rsidRDefault="002F62DA" w:rsidP="00685075">
      <w:pPr>
        <w:pStyle w:val="RKnormal"/>
        <w:rPr>
          <w:b/>
          <w:i/>
          <w:iCs/>
          <w:szCs w:val="24"/>
        </w:rPr>
      </w:pPr>
      <w:r w:rsidRPr="00950D85">
        <w:rPr>
          <w:b/>
        </w:rPr>
        <w:t>(Sr Ask)</w:t>
      </w:r>
    </w:p>
    <w:p w:rsidR="00353164" w:rsidRPr="00950D85" w:rsidRDefault="00353164" w:rsidP="00353164">
      <w:pPr>
        <w:ind w:left="567" w:hanging="567"/>
        <w:rPr>
          <w:szCs w:val="24"/>
        </w:rPr>
      </w:pPr>
    </w:p>
    <w:p w:rsidR="00353164" w:rsidRPr="00950D85" w:rsidRDefault="00353164" w:rsidP="00353164">
      <w:pPr>
        <w:pStyle w:val="Brdtext"/>
        <w:rPr>
          <w:rFonts w:ascii="OrigGarmnd BT" w:hAnsi="OrigGarmnd BT"/>
          <w:i/>
          <w:iCs/>
          <w:szCs w:val="24"/>
        </w:rPr>
      </w:pPr>
      <w:r w:rsidRPr="00950D85">
        <w:rPr>
          <w:rFonts w:ascii="OrigGarmnd BT" w:hAnsi="OrigGarmnd BT"/>
          <w:i/>
          <w:iCs/>
          <w:szCs w:val="24"/>
        </w:rPr>
        <w:t>Avsikten med behandlingen i rådet</w:t>
      </w:r>
    </w:p>
    <w:p w:rsidR="00853D6A" w:rsidRPr="00950D85" w:rsidRDefault="00853D6A" w:rsidP="00853D6A">
      <w:pPr>
        <w:jc w:val="both"/>
        <w:rPr>
          <w:rFonts w:ascii="OrigGarmnd BT" w:hAnsi="OrigGarmnd BT"/>
        </w:rPr>
      </w:pPr>
      <w:r w:rsidRPr="00950D85">
        <w:rPr>
          <w:rFonts w:ascii="OrigGarmnd BT" w:hAnsi="OrigGarmnd BT"/>
        </w:rPr>
        <w:t>Information om förhandlingsläget.</w:t>
      </w:r>
    </w:p>
    <w:p w:rsidR="00853D6A" w:rsidRPr="00950D85" w:rsidRDefault="00853D6A" w:rsidP="00353164">
      <w:pPr>
        <w:pStyle w:val="Brdtext"/>
        <w:rPr>
          <w:rFonts w:ascii="OrigGarmnd BT" w:hAnsi="OrigGarmnd BT"/>
          <w:i/>
          <w:iCs/>
          <w:szCs w:val="24"/>
        </w:rPr>
      </w:pPr>
    </w:p>
    <w:p w:rsidR="00353164" w:rsidRPr="00950D85" w:rsidRDefault="00353164" w:rsidP="00353164">
      <w:pPr>
        <w:pStyle w:val="Brdtext"/>
        <w:rPr>
          <w:rFonts w:ascii="OrigGarmnd BT" w:hAnsi="OrigGarmnd BT"/>
          <w:i/>
          <w:iCs/>
          <w:szCs w:val="24"/>
        </w:rPr>
      </w:pPr>
      <w:r w:rsidRPr="00950D85">
        <w:rPr>
          <w:rFonts w:ascii="OrigGarmnd BT" w:hAnsi="OrigGarmnd BT"/>
          <w:i/>
          <w:iCs/>
          <w:szCs w:val="24"/>
        </w:rPr>
        <w:t>Bakgrund</w:t>
      </w:r>
    </w:p>
    <w:p w:rsidR="00CA25DE" w:rsidRPr="00950D85" w:rsidRDefault="00853D6A" w:rsidP="00721A01">
      <w:pPr>
        <w:rPr>
          <w:rFonts w:ascii="OrigGarmnd BT" w:hAnsi="OrigGarmnd BT"/>
        </w:rPr>
      </w:pPr>
      <w:r w:rsidRPr="00950D85">
        <w:rPr>
          <w:rFonts w:ascii="OrigGarmnd BT" w:hAnsi="OrigGarmnd BT"/>
        </w:rPr>
        <w:t xml:space="preserve">Den 27 januari 2003 antog rådet rambeslutet om skydd för miljön genom straffrättsliga bestämmelser (2003/80/RIF). Rambeslutet antogs med stöd av tredjepelarsamarbetet. EG-domstolen ogiltigförklarade efter talan av KOM rambeslutet genom dom, den s.k. </w:t>
      </w:r>
      <w:r w:rsidRPr="00950D85">
        <w:rPr>
          <w:rFonts w:ascii="OrigGarmnd BT" w:hAnsi="OrigGarmnd BT"/>
          <w:i/>
        </w:rPr>
        <w:t>miljödomen</w:t>
      </w:r>
      <w:r w:rsidRPr="00950D85">
        <w:rPr>
          <w:rFonts w:ascii="OrigGarmnd BT" w:hAnsi="OrigGarmnd BT"/>
        </w:rPr>
        <w:t xml:space="preserve">, den 13 september 2005 (mål C-176/03). Enligt domstolen skulle de straff-rättsliga åtgärderna i detta fall inte ha vidtagits av EU genom ett rambeslut enligt tredje pelaren utan av gemenskapen med stöd av miljöbestämmelserna i första pelaren. Detta eftersom lagstiftningen enligt domstolen var absolut nödvändig för att säkerställa att de bestämmelser som gemenskapslagstiftaren utfärdar i fråga om miljöskydd får full verkan. </w:t>
      </w:r>
    </w:p>
    <w:p w:rsidR="00CA25DE" w:rsidRPr="00950D85" w:rsidRDefault="00CA25DE" w:rsidP="00721A01">
      <w:pPr>
        <w:rPr>
          <w:rFonts w:ascii="OrigGarmnd BT" w:hAnsi="OrigGarmnd BT"/>
        </w:rPr>
      </w:pPr>
    </w:p>
    <w:p w:rsidR="00853D6A" w:rsidRPr="00950D85" w:rsidRDefault="00853D6A" w:rsidP="00721A01">
      <w:pPr>
        <w:rPr>
          <w:rFonts w:ascii="OrigGarmnd BT" w:hAnsi="OrigGarmnd BT"/>
        </w:rPr>
      </w:pPr>
      <w:r w:rsidRPr="00950D85">
        <w:rPr>
          <w:rFonts w:ascii="OrigGarmnd BT" w:hAnsi="OrigGarmnd BT"/>
        </w:rPr>
        <w:t xml:space="preserve">KOM presenterade i februari 2007 sitt förslag till direktiv som har stora likheter med det tidigare rambeslutet. Förslaget syftar till att harmonisera den straffrättsliga lagstiftningen på miljörättsområdet. I direktivförslaget är emellertid bestämmelserna om påföljder och sanktioner mer detaljerade än i det tidigare rambeslutet. Ett flertal MS har ansett att det vore lämpligt att avvakta utgången i det s.k. </w:t>
      </w:r>
      <w:r w:rsidRPr="00950D85">
        <w:rPr>
          <w:rFonts w:ascii="OrigGarmnd BT" w:hAnsi="OrigGarmnd BT"/>
          <w:i/>
        </w:rPr>
        <w:t>fartygsföroreningsmålet</w:t>
      </w:r>
      <w:r w:rsidRPr="00950D85">
        <w:rPr>
          <w:rFonts w:ascii="OrigGarmnd BT" w:hAnsi="OrigGarmnd BT"/>
        </w:rPr>
        <w:t xml:space="preserve"> i vilket avgörande domstolen kommer att behandla flera relevanta kompetensrättsliga frågor (C-440/05). Generaladvokatens yttrande i fartygsföroreningsmålet kommer att avges den 28 juni 2007. Direktivfö</w:t>
      </w:r>
      <w:r w:rsidR="00CA25DE" w:rsidRPr="00950D85">
        <w:rPr>
          <w:rFonts w:ascii="OrigGarmnd BT" w:hAnsi="OrigGarmnd BT"/>
        </w:rPr>
        <w:t>rslaget har börjat behandlas i r</w:t>
      </w:r>
      <w:r w:rsidRPr="00950D85">
        <w:rPr>
          <w:rFonts w:ascii="OrigGarmnd BT" w:hAnsi="OrigGarmnd BT"/>
        </w:rPr>
        <w:t>ådsarbetsgrupp</w:t>
      </w:r>
      <w:r w:rsidR="00CA25DE" w:rsidRPr="00950D85">
        <w:rPr>
          <w:rFonts w:ascii="OrigGarmnd BT" w:hAnsi="OrigGarmnd BT"/>
        </w:rPr>
        <w:t>. Det</w:t>
      </w:r>
      <w:r w:rsidRPr="00950D85">
        <w:rPr>
          <w:rFonts w:ascii="OrigGarmnd BT" w:hAnsi="OrigGarmnd BT"/>
        </w:rPr>
        <w:t xml:space="preserve"> kommer att behandlas i EP under senare delen av hösten 2007.</w:t>
      </w:r>
    </w:p>
    <w:p w:rsidR="00433AA4" w:rsidRPr="00950D85" w:rsidRDefault="00433AA4" w:rsidP="00721A01">
      <w:pPr>
        <w:rPr>
          <w:rFonts w:ascii="OrigGarmnd BT" w:hAnsi="OrigGarmnd BT"/>
        </w:rPr>
      </w:pPr>
    </w:p>
    <w:p w:rsidR="00433AA4" w:rsidRPr="00950D85" w:rsidRDefault="00433AA4" w:rsidP="00721A01">
      <w:pPr>
        <w:rPr>
          <w:rFonts w:ascii="OrigGarmnd BT" w:hAnsi="OrigGarmnd BT"/>
        </w:rPr>
      </w:pPr>
      <w:r w:rsidRPr="00950D85">
        <w:rPr>
          <w:rFonts w:ascii="OrigGarmnd BT" w:hAnsi="OrigGarmnd BT"/>
        </w:rPr>
        <w:t>Direktivförslaget har inte tidigare behandlats vid samråd med EU-nämnden, men information om förslaget lämnades till Justitieutskottet den 15 mars 2007.</w:t>
      </w:r>
    </w:p>
    <w:p w:rsidR="00853D6A" w:rsidRPr="00950D85" w:rsidRDefault="00853D6A" w:rsidP="00353164">
      <w:pPr>
        <w:pStyle w:val="Brdtext"/>
        <w:rPr>
          <w:rFonts w:ascii="OrigGarmnd BT" w:hAnsi="OrigGarmnd BT"/>
          <w:szCs w:val="24"/>
        </w:rPr>
      </w:pPr>
    </w:p>
    <w:p w:rsidR="00353164" w:rsidRPr="00950D85" w:rsidRDefault="00353164" w:rsidP="00353164">
      <w:pPr>
        <w:pStyle w:val="RKnormal"/>
        <w:rPr>
          <w:i/>
          <w:iCs/>
          <w:szCs w:val="24"/>
        </w:rPr>
      </w:pPr>
      <w:r w:rsidRPr="00950D85">
        <w:rPr>
          <w:i/>
          <w:iCs/>
          <w:szCs w:val="24"/>
        </w:rPr>
        <w:t>Svensk ståndpunkt</w:t>
      </w:r>
    </w:p>
    <w:p w:rsidR="00BC3CD9" w:rsidRPr="00950D85" w:rsidRDefault="00FA7E5B" w:rsidP="00721A01">
      <w:pPr>
        <w:pStyle w:val="RKnormal"/>
      </w:pPr>
      <w:r w:rsidRPr="00950D85">
        <w:t>Sverige</w:t>
      </w:r>
      <w:r w:rsidR="00BC3CD9" w:rsidRPr="00950D85">
        <w:t xml:space="preserve"> ställer sig allmänt positivt till förslaget att harmonisera eller tillnärma straffrättsliga regler till skydd för miljön. En hög miljöskyddsnivå och effektiva regler för att bekämpa olika former av miljöbrott är n</w:t>
      </w:r>
      <w:r w:rsidRPr="00950D85">
        <w:t>ågot som Sverige</w:t>
      </w:r>
      <w:r w:rsidR="00BC3CD9" w:rsidRPr="00950D85">
        <w:t xml:space="preserve"> anser vara av stor betydelse. För att på bästa sätt uppnå detta krävs gemensamma åtgärder. SE ifrågasätter i likhet med de flesta MS EG:s behörighet. Tolkningen av miljödomen är långtifrån klar. Huvudprincipen är fortfarande att bestämmelser om straffrätt och brottmålsförfarandet inte omfattas av EG-fördragets behörighet utan bör regleras genom tredjepelarinstrument. Varje undantag från denna i fördragen fastlagda princip bör tolkas restriktivt. Den bör under alla omständigheter vara begränsad till den miljörättsliga lagstiftning som idag är harmoniserad genom EG-lagstiftning. Vidare måste ifrågasättas om EG har behörighet att i ett direktiv anta detaljerade regler om straffrättsliga påföljder eller sanktioner.  </w:t>
      </w:r>
    </w:p>
    <w:p w:rsidR="00BC3CD9" w:rsidRPr="00950D85" w:rsidRDefault="00BC3CD9" w:rsidP="00353164">
      <w:pPr>
        <w:pStyle w:val="RKnormal"/>
        <w:rPr>
          <w:i/>
          <w:iCs/>
          <w:szCs w:val="24"/>
        </w:rPr>
      </w:pPr>
    </w:p>
    <w:p w:rsidR="00353164" w:rsidRPr="00950D85" w:rsidRDefault="00353164" w:rsidP="00353164">
      <w:pPr>
        <w:ind w:left="567" w:hanging="567"/>
      </w:pPr>
    </w:p>
    <w:p w:rsidR="004957F0" w:rsidRPr="00950D85" w:rsidRDefault="00353164" w:rsidP="00240B40">
      <w:pPr>
        <w:pStyle w:val="RKnormal"/>
        <w:rPr>
          <w:b/>
        </w:rPr>
      </w:pPr>
      <w:r w:rsidRPr="00950D85">
        <w:rPr>
          <w:b/>
        </w:rPr>
        <w:t>20.</w:t>
      </w:r>
      <w:r w:rsidR="00240B40" w:rsidRPr="00950D85">
        <w:t xml:space="preserve"> </w:t>
      </w:r>
      <w:r w:rsidR="00240B40" w:rsidRPr="00950D85">
        <w:rPr>
          <w:b/>
        </w:rPr>
        <w:t>Proceduren för den framtida hanteringen av lagstiftningsförslag inom ramen för den första pelaren som är av relevans för utvecklingen av den framtida utvecklingen på straffrättsområdet</w:t>
      </w:r>
      <w:r w:rsidR="002F62DA" w:rsidRPr="00950D85">
        <w:rPr>
          <w:b/>
        </w:rPr>
        <w:t xml:space="preserve"> </w:t>
      </w:r>
    </w:p>
    <w:p w:rsidR="00240B40" w:rsidRPr="00950D85" w:rsidRDefault="002F62DA" w:rsidP="00240B40">
      <w:pPr>
        <w:pStyle w:val="RKnormal"/>
        <w:rPr>
          <w:b/>
        </w:rPr>
      </w:pPr>
      <w:r w:rsidRPr="00950D85">
        <w:rPr>
          <w:b/>
        </w:rPr>
        <w:t>(Sr Ask)</w:t>
      </w:r>
    </w:p>
    <w:p w:rsidR="00353164" w:rsidRPr="00950D85" w:rsidRDefault="00353164" w:rsidP="00353164">
      <w:pPr>
        <w:ind w:left="567"/>
        <w:rPr>
          <w:i/>
          <w:szCs w:val="24"/>
        </w:rPr>
      </w:pPr>
    </w:p>
    <w:p w:rsidR="00353164" w:rsidRPr="00950D85" w:rsidRDefault="00353164" w:rsidP="00353164">
      <w:pPr>
        <w:pStyle w:val="Brdtext"/>
        <w:rPr>
          <w:rFonts w:ascii="OrigGarmnd BT" w:hAnsi="OrigGarmnd BT"/>
          <w:i/>
          <w:iCs/>
          <w:szCs w:val="24"/>
        </w:rPr>
      </w:pPr>
      <w:r w:rsidRPr="00950D85">
        <w:rPr>
          <w:rFonts w:ascii="OrigGarmnd BT" w:hAnsi="OrigGarmnd BT"/>
          <w:i/>
          <w:iCs/>
          <w:szCs w:val="24"/>
        </w:rPr>
        <w:t>Avsikten med behandlingen i rådet</w:t>
      </w:r>
    </w:p>
    <w:p w:rsidR="006044EE" w:rsidRPr="00950D85" w:rsidRDefault="006044EE" w:rsidP="00353164">
      <w:pPr>
        <w:pStyle w:val="Brdtext"/>
        <w:rPr>
          <w:rFonts w:ascii="OrigGarmnd BT" w:hAnsi="OrigGarmnd BT"/>
        </w:rPr>
      </w:pPr>
      <w:r w:rsidRPr="00950D85">
        <w:rPr>
          <w:rFonts w:ascii="OrigGarmnd BT" w:hAnsi="OrigGarmnd BT"/>
        </w:rPr>
        <w:t xml:space="preserve">Rådet skall ta ställning till en utvärderande rapport från </w:t>
      </w:r>
      <w:r w:rsidR="00433AA4" w:rsidRPr="00950D85">
        <w:rPr>
          <w:rFonts w:ascii="OrigGarmnd BT" w:hAnsi="OrigGarmnd BT"/>
        </w:rPr>
        <w:t>o</w:t>
      </w:r>
      <w:r w:rsidRPr="00950D85">
        <w:rPr>
          <w:rFonts w:ascii="OrigGarmnd BT" w:hAnsi="OrigGarmnd BT"/>
        </w:rPr>
        <w:t>rdförandeskapet</w:t>
      </w:r>
      <w:r w:rsidR="00433AA4" w:rsidRPr="00950D85">
        <w:rPr>
          <w:rFonts w:ascii="OrigGarmnd BT" w:hAnsi="OrigGarmnd BT"/>
        </w:rPr>
        <w:t xml:space="preserve"> och ombeds att på nytt bekräfta handläggningsprinciper för hanteringen av lagstiftningsförslag inom ramen för den första pelaren som är av relevans för utvecklingen av den framtida utvecklingen på straffrättsområdet, men med vissa förtydliganden.</w:t>
      </w:r>
    </w:p>
    <w:p w:rsidR="006044EE" w:rsidRPr="00950D85" w:rsidRDefault="006044EE" w:rsidP="00353164">
      <w:pPr>
        <w:pStyle w:val="Brdtext"/>
        <w:rPr>
          <w:rFonts w:ascii="OrigGarmnd BT" w:hAnsi="OrigGarmnd BT"/>
          <w:i/>
          <w:iCs/>
          <w:szCs w:val="24"/>
        </w:rPr>
      </w:pPr>
    </w:p>
    <w:p w:rsidR="00353164" w:rsidRPr="00950D85" w:rsidRDefault="00353164" w:rsidP="00353164">
      <w:pPr>
        <w:pStyle w:val="Brdtext"/>
        <w:rPr>
          <w:rFonts w:ascii="OrigGarmnd BT" w:hAnsi="OrigGarmnd BT"/>
          <w:i/>
          <w:iCs/>
          <w:szCs w:val="24"/>
        </w:rPr>
      </w:pPr>
      <w:r w:rsidRPr="00950D85">
        <w:rPr>
          <w:rFonts w:ascii="OrigGarmnd BT" w:hAnsi="OrigGarmnd BT"/>
          <w:i/>
          <w:iCs/>
          <w:szCs w:val="24"/>
        </w:rPr>
        <w:t>Bakgrund</w:t>
      </w:r>
    </w:p>
    <w:p w:rsidR="004957F0" w:rsidRPr="00950D85" w:rsidRDefault="004957F0" w:rsidP="004957F0">
      <w:pPr>
        <w:pStyle w:val="RKnormal"/>
        <w:tabs>
          <w:tab w:val="left" w:pos="2410"/>
        </w:tabs>
      </w:pPr>
      <w:r w:rsidRPr="00950D85">
        <w:t>I ett avgörande som meddelades den 13 september 2005  ogiltigförklarade EG-domstolen rådets rambeslut 2003/80/RIF om skydd för miljön genom straffrättsliga bestämmelser eftersom det innebar ett intrång i gemenskapens behörighet på miljöområdet. Domstolen uttalade i domen att straffrätten och bestämmelserna om brottmålsförfarandet i princip inte omfattas av gemenskapens behörighet, men att straffrättslig reglering kan ske inom ramen för första</w:t>
      </w:r>
      <w:r w:rsidR="00FE3911" w:rsidRPr="00950D85">
        <w:t xml:space="preserve"> </w:t>
      </w:r>
      <w:r w:rsidRPr="00950D85">
        <w:t xml:space="preserve">pelaren om den är absolut nödvändig för att säkerställa effektiviteten i den gemensamt antagna miljöregleringen. </w:t>
      </w:r>
    </w:p>
    <w:p w:rsidR="004957F0" w:rsidRPr="00950D85" w:rsidRDefault="004957F0" w:rsidP="004957F0">
      <w:pPr>
        <w:pStyle w:val="RKnormal"/>
        <w:tabs>
          <w:tab w:val="left" w:pos="2410"/>
        </w:tabs>
      </w:pPr>
    </w:p>
    <w:p w:rsidR="004957F0" w:rsidRPr="00950D85" w:rsidRDefault="004957F0" w:rsidP="004957F0">
      <w:pPr>
        <w:pStyle w:val="RKnormal"/>
        <w:tabs>
          <w:tab w:val="left" w:pos="2410"/>
        </w:tabs>
      </w:pPr>
      <w:r w:rsidRPr="00950D85">
        <w:t xml:space="preserve">Domen aktualiserade frågan om gränsdragningen mellan den första och tredje pelaren, dvs. i vilken mån straffrättsliga bestämmelser kan tas in i rättsakter antagna inom ramen för EG-fördraget. Kommissionen har gjort långtgående tolkningar av domen och menar att den är överförbar på i princip alla politikområden i EG-fördraget och gör det möjligt att reglera straffrättsliga frågor i förstapelarinstrument om förutsättningarna i domen är uppfyllda (jfr kommissionens meddelande i anledning av miljödomen, COM(2005) 583). Kommissionens långtgående tolkning av den sk. miljödomen har dock ifrågasatts av medlemsstaterna.  </w:t>
      </w:r>
    </w:p>
    <w:p w:rsidR="004957F0" w:rsidRPr="00950D85" w:rsidRDefault="004957F0" w:rsidP="004957F0">
      <w:pPr>
        <w:pStyle w:val="RKnormal"/>
        <w:tabs>
          <w:tab w:val="left" w:pos="2410"/>
        </w:tabs>
      </w:pPr>
    </w:p>
    <w:p w:rsidR="004957F0" w:rsidRPr="00950D85" w:rsidRDefault="004957F0" w:rsidP="004957F0">
      <w:pPr>
        <w:pStyle w:val="RKnormal"/>
        <w:tabs>
          <w:tab w:val="left" w:pos="2410"/>
        </w:tabs>
      </w:pPr>
      <w:r w:rsidRPr="00950D85">
        <w:t>I spåren av miljödomen uppkom också en diskussion kring hur det skulle kunna säkerställas att RIF-rådet även i fortsättningsvis skulle ges tillfälle att dels bedöma konsekvenserna av miljödomen i de enskilda förslagen, dels säkerställa enhetlighet och konsekvens i den straffrättsliga regleringen.</w:t>
      </w:r>
    </w:p>
    <w:p w:rsidR="004957F0" w:rsidRPr="00950D85" w:rsidRDefault="004957F0" w:rsidP="00353164">
      <w:pPr>
        <w:pStyle w:val="Brdtext"/>
        <w:rPr>
          <w:rFonts w:ascii="OrigGarmnd BT" w:hAnsi="OrigGarmnd BT"/>
          <w:szCs w:val="24"/>
        </w:rPr>
      </w:pPr>
    </w:p>
    <w:p w:rsidR="00353164" w:rsidRPr="00950D85" w:rsidRDefault="00353164" w:rsidP="00353164">
      <w:pPr>
        <w:pStyle w:val="RKnormal"/>
        <w:rPr>
          <w:i/>
          <w:iCs/>
          <w:szCs w:val="24"/>
        </w:rPr>
      </w:pPr>
      <w:r w:rsidRPr="00950D85">
        <w:rPr>
          <w:i/>
          <w:iCs/>
          <w:szCs w:val="24"/>
        </w:rPr>
        <w:t>Svensk ståndpunkt</w:t>
      </w:r>
    </w:p>
    <w:p w:rsidR="004957F0" w:rsidRPr="00950D85" w:rsidRDefault="004957F0" w:rsidP="004957F0">
      <w:pPr>
        <w:pStyle w:val="RKnormal"/>
      </w:pPr>
      <w:r w:rsidRPr="00950D85">
        <w:t xml:space="preserve">Sverige delar inte kommissionens vida tolkning av miljödomen. Huvudprincipen är enligt vår uppfattning är fortfarande att bestämmelser om straffrätt och brottmålsförfarande inte omfattas av EG-fördragets behörighet utan bör regleras genom tredjepelarinstrument. Varje undantag från denna grundprincip bör tolkas restriktivt.  I förhandlingarna rörande förslag om straffrättsliga regler i EG-rättsakter måste det därför i varje enskilt fall  göras en mycket noggrann bedömning av om förutsättningarna i miljödomen är uppfyllda. </w:t>
      </w:r>
    </w:p>
    <w:p w:rsidR="004957F0" w:rsidRPr="00950D85" w:rsidRDefault="004957F0" w:rsidP="004957F0">
      <w:pPr>
        <w:pStyle w:val="RKnormal"/>
      </w:pPr>
    </w:p>
    <w:p w:rsidR="004957F0" w:rsidRPr="00950D85" w:rsidRDefault="004957F0" w:rsidP="004957F0">
      <w:pPr>
        <w:pStyle w:val="RKnormal"/>
      </w:pPr>
      <w:r w:rsidRPr="00950D85">
        <w:t>Handläggningsprinciperna har tillkommit för att säkerställa att RIF-rådet får möjlighet att göra en sådan noggrann bedömning samt även säkerställa att enhetligheten och konsekvensen i den straffrättsliga regleringen upprätthålls. Sverige stödjer därför grundtanken med handläggningsprinciperna som i huvudsak har fungerat bra. En fortsatt utvärdering är dock nödvändig.  Den huvudsakliga samordningen bör dock, som också nämns i rapporten, ske internt i huvudstäderna.</w:t>
      </w:r>
    </w:p>
    <w:p w:rsidR="00353164" w:rsidRPr="00950D85" w:rsidRDefault="00353164" w:rsidP="00353164"/>
    <w:p w:rsidR="004957F0" w:rsidRPr="00950D85" w:rsidRDefault="004957F0" w:rsidP="00353164">
      <w:pPr>
        <w:rPr>
          <w:rFonts w:ascii="OrigGarmnd BT" w:hAnsi="OrigGarmnd BT"/>
        </w:rPr>
      </w:pPr>
      <w:r w:rsidRPr="00950D85">
        <w:rPr>
          <w:rFonts w:ascii="OrigGarmnd BT" w:hAnsi="OrigGarmnd BT"/>
        </w:rPr>
        <w:t xml:space="preserve">Se vidare i </w:t>
      </w:r>
      <w:r w:rsidRPr="00950D85">
        <w:rPr>
          <w:rFonts w:ascii="OrigGarmnd BT" w:hAnsi="OrigGarmnd BT"/>
          <w:u w:val="single"/>
        </w:rPr>
        <w:t>bifogad promemoria</w:t>
      </w:r>
      <w:r w:rsidRPr="00950D85">
        <w:rPr>
          <w:rFonts w:ascii="OrigGarmnd BT" w:hAnsi="OrigGarmnd BT"/>
        </w:rPr>
        <w:t>.</w:t>
      </w:r>
    </w:p>
    <w:p w:rsidR="009346E5" w:rsidRPr="00950D85" w:rsidRDefault="009346E5" w:rsidP="00353164">
      <w:pPr>
        <w:rPr>
          <w:rFonts w:ascii="OrigGarmnd BT" w:hAnsi="OrigGarmnd BT"/>
        </w:rPr>
      </w:pPr>
    </w:p>
    <w:p w:rsidR="00353164" w:rsidRPr="00950D85" w:rsidRDefault="00353164" w:rsidP="00353164"/>
    <w:p w:rsidR="00353164" w:rsidRPr="00950D85" w:rsidRDefault="00353164" w:rsidP="00353164">
      <w:pPr>
        <w:rPr>
          <w:rFonts w:ascii="OrigGarmnd BT" w:hAnsi="OrigGarmnd BT"/>
          <w:b/>
        </w:rPr>
      </w:pPr>
      <w:r w:rsidRPr="00950D85">
        <w:rPr>
          <w:rFonts w:ascii="OrigGarmnd BT" w:hAnsi="OrigGarmnd BT"/>
          <w:b/>
        </w:rPr>
        <w:t>21</w:t>
      </w:r>
      <w:r w:rsidR="002F62DA" w:rsidRPr="00950D85">
        <w:rPr>
          <w:rFonts w:ascii="OrigGarmnd BT" w:hAnsi="OrigGarmnd BT"/>
          <w:b/>
        </w:rPr>
        <w:t xml:space="preserve">. </w:t>
      </w:r>
      <w:r w:rsidRPr="00950D85">
        <w:rPr>
          <w:rFonts w:ascii="OrigGarmnd BT" w:hAnsi="OrigGarmnd BT"/>
          <w:b/>
        </w:rPr>
        <w:t>E-J</w:t>
      </w:r>
      <w:r w:rsidR="004563AA" w:rsidRPr="00950D85">
        <w:rPr>
          <w:rFonts w:ascii="OrigGarmnd BT" w:hAnsi="OrigGarmnd BT"/>
          <w:b/>
        </w:rPr>
        <w:t>uridik</w:t>
      </w:r>
      <w:r w:rsidRPr="00950D85">
        <w:rPr>
          <w:rFonts w:ascii="OrigGarmnd BT" w:hAnsi="OrigGarmnd BT"/>
          <w:b/>
        </w:rPr>
        <w:t xml:space="preserve"> </w:t>
      </w:r>
      <w:r w:rsidR="002F62DA" w:rsidRPr="00950D85">
        <w:rPr>
          <w:rFonts w:ascii="OrigGarmnd BT" w:hAnsi="OrigGarmnd BT"/>
          <w:b/>
        </w:rPr>
        <w:t>(Sr Ask)</w:t>
      </w:r>
    </w:p>
    <w:p w:rsidR="00353164" w:rsidRPr="00950D85" w:rsidRDefault="00353164" w:rsidP="00353164"/>
    <w:p w:rsidR="00353164" w:rsidRPr="00950D85" w:rsidRDefault="00353164" w:rsidP="00353164">
      <w:pPr>
        <w:pStyle w:val="Brdtext"/>
        <w:rPr>
          <w:rFonts w:ascii="OrigGarmnd BT" w:hAnsi="OrigGarmnd BT"/>
          <w:i/>
          <w:iCs/>
          <w:szCs w:val="24"/>
        </w:rPr>
      </w:pPr>
      <w:r w:rsidRPr="00950D85">
        <w:rPr>
          <w:rFonts w:ascii="OrigGarmnd BT" w:hAnsi="OrigGarmnd BT"/>
          <w:i/>
          <w:iCs/>
          <w:szCs w:val="24"/>
        </w:rPr>
        <w:t>Avsikten med behandlingen i rådet</w:t>
      </w:r>
    </w:p>
    <w:p w:rsidR="00256A36" w:rsidRPr="00950D85" w:rsidRDefault="00256A36" w:rsidP="00256A36">
      <w:pPr>
        <w:pStyle w:val="RKnormal"/>
      </w:pPr>
      <w:r w:rsidRPr="00950D85">
        <w:t>Godkänna slutrapport samt rådsslutsatser om det fortsatta arbetet med e-juridik.</w:t>
      </w:r>
    </w:p>
    <w:p w:rsidR="00256A36" w:rsidRPr="00950D85" w:rsidRDefault="00256A36" w:rsidP="00353164">
      <w:pPr>
        <w:pStyle w:val="Brdtext"/>
        <w:rPr>
          <w:rFonts w:ascii="OrigGarmnd BT" w:hAnsi="OrigGarmnd BT"/>
          <w:i/>
          <w:iCs/>
          <w:szCs w:val="24"/>
        </w:rPr>
      </w:pPr>
    </w:p>
    <w:p w:rsidR="00353164" w:rsidRPr="00950D85" w:rsidRDefault="00353164" w:rsidP="00353164">
      <w:pPr>
        <w:pStyle w:val="Brdtext"/>
        <w:rPr>
          <w:rFonts w:ascii="OrigGarmnd BT" w:hAnsi="OrigGarmnd BT"/>
          <w:i/>
          <w:iCs/>
          <w:szCs w:val="24"/>
        </w:rPr>
      </w:pPr>
      <w:r w:rsidRPr="00950D85">
        <w:rPr>
          <w:rFonts w:ascii="OrigGarmnd BT" w:hAnsi="OrigGarmnd BT"/>
          <w:i/>
          <w:iCs/>
          <w:szCs w:val="24"/>
        </w:rPr>
        <w:t>Bakgrund</w:t>
      </w:r>
    </w:p>
    <w:p w:rsidR="00256A36" w:rsidRPr="00950D85" w:rsidRDefault="00256A36" w:rsidP="00256A36">
      <w:pPr>
        <w:pStyle w:val="RKnormal"/>
      </w:pPr>
      <w:r w:rsidRPr="00950D85">
        <w:t xml:space="preserve">Beslut i Coreper den 20 december 2006 om att ge Rådsarbetsgruppen för rättsinformation i uppdrag att överväga situationen i MS samt sammanställa de krav och bedöma möjligheterna att gå vidare inom e-juridik. Arbetsgruppen skall överväga inrättandet av en EU-gemensam portal som kompletteras med nationella portaler som, sammanfattningsvis, skall möjliggöra följande </w:t>
      </w:r>
    </w:p>
    <w:p w:rsidR="00256A36" w:rsidRPr="00950D85" w:rsidRDefault="00256A36" w:rsidP="00256A36">
      <w:pPr>
        <w:pStyle w:val="RKnormal"/>
      </w:pPr>
      <w:r w:rsidRPr="00950D85">
        <w:t>- att kunna processa elektroniskt i gränsöverskridande tvister (tvistemål, brottmål och administrativa mål)</w:t>
      </w:r>
    </w:p>
    <w:p w:rsidR="00256A36" w:rsidRPr="00950D85" w:rsidRDefault="00256A36" w:rsidP="00256A36">
      <w:pPr>
        <w:pStyle w:val="RKnormal"/>
      </w:pPr>
      <w:r w:rsidRPr="00950D85">
        <w:t>- att på elektronisk väg genomföra förfarandet för det europeiska betalningsföreläggandet</w:t>
      </w:r>
    </w:p>
    <w:p w:rsidR="00256A36" w:rsidRPr="00950D85" w:rsidRDefault="00256A36" w:rsidP="00256A36">
      <w:pPr>
        <w:pStyle w:val="RKnormal"/>
      </w:pPr>
      <w:r w:rsidRPr="00950D85">
        <w:t>- att på elektronisk väg få tillgång till vissa register, exempelvis bolagsregister, fastighetsregister och kriminalregister.</w:t>
      </w:r>
    </w:p>
    <w:p w:rsidR="00256A36" w:rsidRPr="00950D85" w:rsidRDefault="00256A36" w:rsidP="00256A36">
      <w:pPr>
        <w:pStyle w:val="RKnormal"/>
      </w:pPr>
      <w:r w:rsidRPr="00950D85">
        <w:t xml:space="preserve">Det handlar inte om att harmonisera eller lagstifta inom dessa områden utan enbart om att hitta tekniska lösningar för dessa portaler som möjliggör att de nationella systemen kan kommunicera med varandra. </w:t>
      </w:r>
    </w:p>
    <w:p w:rsidR="00256A36" w:rsidRPr="00950D85" w:rsidRDefault="00256A36" w:rsidP="00256A36">
      <w:pPr>
        <w:pStyle w:val="RKnormal"/>
      </w:pPr>
      <w:r w:rsidRPr="00950D85">
        <w:t xml:space="preserve">Arbetsgruppen har hållit tre möten under våren 2007. </w:t>
      </w:r>
    </w:p>
    <w:p w:rsidR="00256A36" w:rsidRPr="00950D85" w:rsidRDefault="00256A36" w:rsidP="00353164">
      <w:pPr>
        <w:pStyle w:val="Brdtext"/>
        <w:rPr>
          <w:rFonts w:ascii="OrigGarmnd BT" w:hAnsi="OrigGarmnd BT"/>
          <w:szCs w:val="24"/>
        </w:rPr>
      </w:pPr>
    </w:p>
    <w:p w:rsidR="00353164" w:rsidRPr="00950D85" w:rsidRDefault="00353164" w:rsidP="00353164">
      <w:pPr>
        <w:pStyle w:val="RKnormal"/>
        <w:rPr>
          <w:i/>
          <w:iCs/>
          <w:szCs w:val="24"/>
        </w:rPr>
      </w:pPr>
      <w:r w:rsidRPr="00950D85">
        <w:rPr>
          <w:i/>
          <w:iCs/>
          <w:szCs w:val="24"/>
        </w:rPr>
        <w:t>Svensk ståndpunkt</w:t>
      </w:r>
    </w:p>
    <w:p w:rsidR="005A692C" w:rsidRPr="00950D85" w:rsidRDefault="005A692C" w:rsidP="005A692C">
      <w:pPr>
        <w:pStyle w:val="RKnormal"/>
      </w:pPr>
      <w:r w:rsidRPr="00950D85">
        <w:t>Sverige är försiktigt positivt till det övergripande målet som är att inom framförallt rättsväsendets område skapa en europeisk e-juridik portal och genom denna utnyttja informationsteknik för informationsöverföring (registeråtkomst), processföring (tvistemål, brottmål och förvaltningsmål) samt handläggning av betalningsförelägganden (genomförande av den europeiska betalningsordern).</w:t>
      </w:r>
    </w:p>
    <w:p w:rsidR="005A692C" w:rsidRPr="00950D85" w:rsidRDefault="005A692C" w:rsidP="005A692C">
      <w:pPr>
        <w:pStyle w:val="RKnormal"/>
      </w:pPr>
    </w:p>
    <w:p w:rsidR="005A692C" w:rsidRPr="00950D85" w:rsidRDefault="005A692C" w:rsidP="005A692C">
      <w:pPr>
        <w:pStyle w:val="RKnormal"/>
      </w:pPr>
      <w:r w:rsidRPr="00950D85">
        <w:t xml:space="preserve">Sverige kan godkänna slutrapporten och rådsslutsatserna med den reservationen att </w:t>
      </w:r>
    </w:p>
    <w:p w:rsidR="005A692C" w:rsidRPr="00950D85" w:rsidRDefault="005A692C" w:rsidP="005A692C">
      <w:pPr>
        <w:pStyle w:val="RKnormal"/>
      </w:pPr>
      <w:r w:rsidRPr="00950D85">
        <w:t xml:space="preserve">- det görs såväl kostnads - och finansieringsanalyser i det inledande arbetet med enskilda projekt men också sådana mer övergripande analyser </w:t>
      </w:r>
    </w:p>
    <w:p w:rsidR="005A692C" w:rsidRPr="00950D85" w:rsidRDefault="005A692C" w:rsidP="005A692C">
      <w:pPr>
        <w:pStyle w:val="RKnormal"/>
      </w:pPr>
      <w:r w:rsidRPr="00950D85">
        <w:t xml:space="preserve">- arbetet bedrivs i en särskilt tillsatt arbetsgrupp eller i var </w:t>
      </w:r>
      <w:r w:rsidR="00952783" w:rsidRPr="00950D85">
        <w:t>fall i en annan arbetsgrupp än R</w:t>
      </w:r>
      <w:r w:rsidRPr="00950D85">
        <w:t>ådsarbetsgruppen för rättsinformation samt att</w:t>
      </w:r>
    </w:p>
    <w:p w:rsidR="005A692C" w:rsidRPr="00950D85" w:rsidRDefault="005A692C" w:rsidP="005A692C">
      <w:pPr>
        <w:pStyle w:val="RKnormal"/>
      </w:pPr>
      <w:r w:rsidRPr="00950D85">
        <w:t xml:space="preserve">- det arbete som idag bedrivs inom </w:t>
      </w:r>
      <w:r w:rsidR="00952783" w:rsidRPr="00950D85">
        <w:t>R</w:t>
      </w:r>
      <w:r w:rsidR="006F392F" w:rsidRPr="00950D85">
        <w:t>ådsarbetsgruppen för straffrättsligt samarbete</w:t>
      </w:r>
      <w:r w:rsidRPr="00950D85">
        <w:t xml:space="preserve"> inte förs över till arbetsgruppen för e-juridik.</w:t>
      </w:r>
    </w:p>
    <w:p w:rsidR="005A692C" w:rsidRPr="00950D85" w:rsidRDefault="005A692C" w:rsidP="00353164">
      <w:pPr>
        <w:pStyle w:val="RKnormal"/>
        <w:rPr>
          <w:i/>
          <w:iCs/>
          <w:szCs w:val="24"/>
        </w:rPr>
      </w:pPr>
    </w:p>
    <w:p w:rsidR="005A692C" w:rsidRPr="00950D85" w:rsidRDefault="005A692C" w:rsidP="00353164">
      <w:pPr>
        <w:pStyle w:val="RKnormal"/>
        <w:rPr>
          <w:iCs/>
          <w:szCs w:val="24"/>
        </w:rPr>
      </w:pPr>
      <w:r w:rsidRPr="00950D85">
        <w:rPr>
          <w:iCs/>
          <w:szCs w:val="24"/>
        </w:rPr>
        <w:t xml:space="preserve">Se vidare i </w:t>
      </w:r>
      <w:r w:rsidRPr="00950D85">
        <w:rPr>
          <w:iCs/>
          <w:szCs w:val="24"/>
          <w:u w:val="single"/>
        </w:rPr>
        <w:t>bifogad promemoria.</w:t>
      </w:r>
    </w:p>
    <w:p w:rsidR="00353164" w:rsidRPr="00950D85" w:rsidRDefault="00353164" w:rsidP="00353164">
      <w:pPr>
        <w:rPr>
          <w:szCs w:val="24"/>
          <w:lang w:eastAsia="de-DE"/>
        </w:rPr>
      </w:pPr>
    </w:p>
    <w:p w:rsidR="00353164" w:rsidRPr="00950D85" w:rsidRDefault="00353164" w:rsidP="00353164">
      <w:pPr>
        <w:rPr>
          <w:szCs w:val="24"/>
          <w:lang w:eastAsia="de-DE"/>
        </w:rPr>
      </w:pPr>
    </w:p>
    <w:p w:rsidR="001D7426" w:rsidRPr="00950D85" w:rsidRDefault="001D7426" w:rsidP="002F62DA">
      <w:pPr>
        <w:rPr>
          <w:rFonts w:ascii="OrigGarmnd BT" w:hAnsi="OrigGarmnd BT"/>
          <w:b/>
          <w:bCs/>
        </w:rPr>
      </w:pPr>
    </w:p>
    <w:p w:rsidR="00516CF7" w:rsidRPr="00950D85" w:rsidRDefault="002F62DA" w:rsidP="002F62DA">
      <w:pPr>
        <w:rPr>
          <w:rFonts w:ascii="OrigGarmnd BT" w:hAnsi="OrigGarmnd BT"/>
          <w:b/>
          <w:bCs/>
        </w:rPr>
      </w:pPr>
      <w:r w:rsidRPr="00950D85">
        <w:rPr>
          <w:rFonts w:ascii="OrigGarmnd BT" w:hAnsi="OrigGarmnd BT"/>
          <w:b/>
          <w:bCs/>
        </w:rPr>
        <w:t xml:space="preserve">22. Förslag till Europaparlamentets och rådets förordning om tillämplig lag för utomobligatoriska förpliktelser (Rom II) </w:t>
      </w:r>
      <w:r w:rsidR="00516CF7" w:rsidRPr="00950D85">
        <w:rPr>
          <w:rFonts w:ascii="OrigGarmnd BT" w:hAnsi="OrigGarmnd BT"/>
          <w:b/>
          <w:bCs/>
        </w:rPr>
        <w:t xml:space="preserve">(R) </w:t>
      </w:r>
    </w:p>
    <w:p w:rsidR="00353164" w:rsidRPr="00950D85" w:rsidRDefault="002F62DA" w:rsidP="002F62DA">
      <w:pPr>
        <w:rPr>
          <w:rFonts w:ascii="OrigGarmnd BT" w:hAnsi="OrigGarmnd BT"/>
          <w:b/>
          <w:bCs/>
        </w:rPr>
      </w:pPr>
      <w:r w:rsidRPr="00950D85">
        <w:rPr>
          <w:rFonts w:ascii="OrigGarmnd BT" w:hAnsi="OrigGarmnd BT"/>
          <w:b/>
          <w:bCs/>
        </w:rPr>
        <w:t>(Sr Ask)</w:t>
      </w:r>
    </w:p>
    <w:p w:rsidR="001D7426" w:rsidRPr="00950D85" w:rsidRDefault="001D7426" w:rsidP="00353164">
      <w:pPr>
        <w:pStyle w:val="Brdtext"/>
        <w:rPr>
          <w:rFonts w:ascii="OrigGarmnd BT" w:hAnsi="OrigGarmnd BT"/>
          <w:i/>
          <w:iCs/>
          <w:szCs w:val="24"/>
        </w:rPr>
      </w:pPr>
    </w:p>
    <w:p w:rsidR="00353164" w:rsidRPr="00950D85" w:rsidRDefault="00353164" w:rsidP="00353164">
      <w:pPr>
        <w:pStyle w:val="Brdtext"/>
        <w:rPr>
          <w:rFonts w:ascii="OrigGarmnd BT" w:hAnsi="OrigGarmnd BT"/>
          <w:i/>
          <w:iCs/>
          <w:szCs w:val="24"/>
        </w:rPr>
      </w:pPr>
      <w:r w:rsidRPr="00950D85">
        <w:rPr>
          <w:rFonts w:ascii="OrigGarmnd BT" w:hAnsi="OrigGarmnd BT"/>
          <w:i/>
          <w:iCs/>
          <w:szCs w:val="24"/>
        </w:rPr>
        <w:t>Avsikten med behandlingen i rådet</w:t>
      </w:r>
    </w:p>
    <w:p w:rsidR="006A56F5" w:rsidRPr="00950D85" w:rsidRDefault="00433AA4" w:rsidP="006A56F5">
      <w:pPr>
        <w:rPr>
          <w:rFonts w:ascii="OrigGarmnd BT" w:hAnsi="OrigGarmnd BT"/>
        </w:rPr>
      </w:pPr>
      <w:r w:rsidRPr="00950D85">
        <w:rPr>
          <w:rFonts w:ascii="OrigGarmnd BT" w:hAnsi="OrigGarmnd BT"/>
        </w:rPr>
        <w:t xml:space="preserve">Information från ordförandeskapet om </w:t>
      </w:r>
      <w:r w:rsidR="006A56F5" w:rsidRPr="00950D85">
        <w:rPr>
          <w:rFonts w:ascii="OrigGarmnd BT" w:hAnsi="OrigGarmnd BT"/>
        </w:rPr>
        <w:t>förlikningskommitténs arbete med att ena rådet och E</w:t>
      </w:r>
      <w:r w:rsidR="001D7426" w:rsidRPr="00950D85">
        <w:rPr>
          <w:rFonts w:ascii="OrigGarmnd BT" w:hAnsi="OrigGarmnd BT"/>
        </w:rPr>
        <w:t>uropaparlamentet</w:t>
      </w:r>
      <w:r w:rsidRPr="00950D85">
        <w:rPr>
          <w:rFonts w:ascii="OrigGarmnd BT" w:hAnsi="OrigGarmnd BT"/>
        </w:rPr>
        <w:t xml:space="preserve"> om förordningen om Rom II.</w:t>
      </w:r>
      <w:r w:rsidR="006A56F5" w:rsidRPr="00950D85">
        <w:rPr>
          <w:rFonts w:ascii="OrigGarmnd BT" w:hAnsi="OrigGarmnd BT"/>
        </w:rPr>
        <w:t xml:space="preserve"> </w:t>
      </w:r>
    </w:p>
    <w:p w:rsidR="00DF7C60" w:rsidRPr="00950D85" w:rsidRDefault="00DF7C60" w:rsidP="00353164">
      <w:pPr>
        <w:pStyle w:val="Brdtext"/>
        <w:rPr>
          <w:rFonts w:ascii="OrigGarmnd BT" w:hAnsi="OrigGarmnd BT"/>
          <w:i/>
          <w:iCs/>
          <w:szCs w:val="24"/>
        </w:rPr>
      </w:pPr>
    </w:p>
    <w:p w:rsidR="00353164" w:rsidRPr="00950D85" w:rsidRDefault="00353164" w:rsidP="00353164">
      <w:pPr>
        <w:pStyle w:val="Brdtext"/>
        <w:rPr>
          <w:rFonts w:ascii="OrigGarmnd BT" w:hAnsi="OrigGarmnd BT"/>
          <w:i/>
          <w:iCs/>
          <w:szCs w:val="24"/>
        </w:rPr>
      </w:pPr>
      <w:r w:rsidRPr="00950D85">
        <w:rPr>
          <w:rFonts w:ascii="OrigGarmnd BT" w:hAnsi="OrigGarmnd BT"/>
          <w:i/>
          <w:iCs/>
          <w:szCs w:val="24"/>
        </w:rPr>
        <w:t>Bakgrund</w:t>
      </w:r>
    </w:p>
    <w:p w:rsidR="006A56F5" w:rsidRPr="00950D85" w:rsidRDefault="006A56F5" w:rsidP="006A56F5">
      <w:pPr>
        <w:rPr>
          <w:rFonts w:ascii="OrigGarmnd BT" w:hAnsi="OrigGarmnd BT"/>
        </w:rPr>
      </w:pPr>
      <w:r w:rsidRPr="00950D85">
        <w:rPr>
          <w:rFonts w:ascii="OrigGarmnd BT" w:hAnsi="OrigGarmnd BT"/>
        </w:rPr>
        <w:t>I juli 2003 presenterade KOM sitt förslag</w:t>
      </w:r>
      <w:r w:rsidR="00433AA4" w:rsidRPr="00950D85">
        <w:rPr>
          <w:rFonts w:ascii="OrigGarmnd BT" w:hAnsi="OrigGarmnd BT"/>
        </w:rPr>
        <w:t xml:space="preserve"> om Rom II</w:t>
      </w:r>
      <w:r w:rsidRPr="00950D85">
        <w:rPr>
          <w:rFonts w:ascii="OrigGarmnd BT" w:hAnsi="OrigGarmnd BT"/>
        </w:rPr>
        <w:t xml:space="preserve">. KOM har därefter reviderat förslaget. I rådet har en gemensam ståndpunkt antagits. EP har föreslagit vissa ändringar som rådet inte kunnat acceptera. Efter tre trilogmöten har en förlikningskommitté sammankallats. </w:t>
      </w:r>
    </w:p>
    <w:p w:rsidR="006A56F5" w:rsidRPr="00950D85" w:rsidRDefault="006A56F5" w:rsidP="006A56F5">
      <w:pPr>
        <w:rPr>
          <w:rFonts w:ascii="OrigGarmnd BT" w:hAnsi="OrigGarmnd BT"/>
        </w:rPr>
      </w:pPr>
    </w:p>
    <w:p w:rsidR="006A56F5" w:rsidRPr="00950D85" w:rsidRDefault="006A56F5" w:rsidP="006A56F5">
      <w:pPr>
        <w:rPr>
          <w:rFonts w:ascii="OrigGarmnd BT" w:hAnsi="OrigGarmnd BT"/>
        </w:rPr>
      </w:pPr>
      <w:r w:rsidRPr="00950D85">
        <w:rPr>
          <w:rFonts w:ascii="OrigGarmnd BT" w:hAnsi="OrigGarmnd BT"/>
        </w:rPr>
        <w:t>I huvudsak rör bestämmelserna skadestånd utanför avtalsförhållanden. Grundregeln är att lagen i det land där s</w:t>
      </w:r>
      <w:r w:rsidR="00173EB7" w:rsidRPr="00950D85">
        <w:rPr>
          <w:rFonts w:ascii="OrigGarmnd BT" w:hAnsi="OrigGarmnd BT"/>
        </w:rPr>
        <w:t>kadan uppkom skall tillämpas. Sverige</w:t>
      </w:r>
      <w:r w:rsidRPr="00950D85">
        <w:rPr>
          <w:rFonts w:ascii="OrigGarmnd BT" w:hAnsi="OrigGarmnd BT"/>
        </w:rPr>
        <w:t xml:space="preserve"> har lagt särskild kraft på att få till stånd en ändring av förslaget i frågor om tryck- och yttrandefrihet och stridsåtgärder på ar</w:t>
      </w:r>
      <w:r w:rsidRPr="00950D85">
        <w:rPr>
          <w:rFonts w:ascii="OrigGarmnd BT" w:hAnsi="OrigGarmnd BT"/>
        </w:rPr>
        <w:softHyphen/>
        <w:t>bets</w:t>
      </w:r>
      <w:r w:rsidRPr="00950D85">
        <w:rPr>
          <w:rFonts w:ascii="OrigGarmnd BT" w:hAnsi="OrigGarmnd BT"/>
        </w:rPr>
        <w:softHyphen/>
        <w:t>mark</w:t>
      </w:r>
      <w:r w:rsidRPr="00950D85">
        <w:rPr>
          <w:rFonts w:ascii="OrigGarmnd BT" w:hAnsi="OrigGarmnd BT"/>
        </w:rPr>
        <w:softHyphen/>
        <w:t>naden. I rådets kompromiss har frågor som rör yttrandefriheten uteslutits från tillämpningsområdet. Utgångspunkten är då även i fortsättningen att svenska domstolar tillämpar svensk lag i frågor som ber</w:t>
      </w:r>
      <w:r w:rsidR="00510886" w:rsidRPr="00950D85">
        <w:rPr>
          <w:rFonts w:ascii="OrigGarmnd BT" w:hAnsi="OrigGarmnd BT"/>
        </w:rPr>
        <w:t>ör tryck- och yttrandefrihet. Sverige</w:t>
      </w:r>
      <w:r w:rsidRPr="00950D85">
        <w:rPr>
          <w:rFonts w:ascii="OrigGarmnd BT" w:hAnsi="OrigGarmnd BT"/>
        </w:rPr>
        <w:t xml:space="preserve"> har också i frågan om arbetsrätten fått gehör för sin linje. EP förefaller i nu nämnda delar ha accepterat rådets ståndpunkt.</w:t>
      </w:r>
    </w:p>
    <w:p w:rsidR="001D7426" w:rsidRPr="00950D85" w:rsidRDefault="001D7426" w:rsidP="006A56F5">
      <w:pPr>
        <w:rPr>
          <w:rFonts w:ascii="OrigGarmnd BT" w:hAnsi="OrigGarmnd BT"/>
        </w:rPr>
      </w:pPr>
    </w:p>
    <w:p w:rsidR="001D7426" w:rsidRPr="00950D85" w:rsidRDefault="001D7426" w:rsidP="001D7426">
      <w:pPr>
        <w:rPr>
          <w:rFonts w:ascii="OrigGarmnd BT" w:hAnsi="OrigGarmnd BT"/>
        </w:rPr>
      </w:pPr>
      <w:r w:rsidRPr="00950D85">
        <w:rPr>
          <w:rFonts w:ascii="OrigGarmnd BT" w:hAnsi="OrigGarmnd BT"/>
        </w:rPr>
        <w:t>Tidigare b</w:t>
      </w:r>
      <w:r w:rsidR="00510886" w:rsidRPr="00950D85">
        <w:rPr>
          <w:rFonts w:ascii="OrigGarmnd BT" w:hAnsi="OrigGarmnd BT"/>
        </w:rPr>
        <w:t xml:space="preserve">ehandlat (förordningen) </w:t>
      </w:r>
      <w:r w:rsidRPr="00950D85">
        <w:rPr>
          <w:rFonts w:ascii="OrigGarmnd BT" w:hAnsi="OrigGarmnd BT"/>
        </w:rPr>
        <w:t>i EU-nämnden den 17 februari, den 21 april och den 31 maj 2006.</w:t>
      </w:r>
    </w:p>
    <w:p w:rsidR="001D7426" w:rsidRPr="00950D85" w:rsidRDefault="001D7426" w:rsidP="001D7426">
      <w:pPr>
        <w:rPr>
          <w:rFonts w:ascii="OrigGarmnd BT" w:hAnsi="OrigGarmnd BT"/>
        </w:rPr>
      </w:pPr>
      <w:r w:rsidRPr="00950D85">
        <w:rPr>
          <w:rFonts w:ascii="OrigGarmnd BT" w:hAnsi="OrigGarmnd BT"/>
        </w:rPr>
        <w:t xml:space="preserve">Tidigare behandlat </w:t>
      </w:r>
      <w:r w:rsidR="00E55336" w:rsidRPr="00950D85">
        <w:rPr>
          <w:rFonts w:ascii="OrigGarmnd BT" w:hAnsi="OrigGarmnd BT"/>
        </w:rPr>
        <w:t xml:space="preserve">(förordningen) </w:t>
      </w:r>
      <w:r w:rsidRPr="00950D85">
        <w:rPr>
          <w:rFonts w:ascii="OrigGarmnd BT" w:hAnsi="OrigGarmnd BT"/>
        </w:rPr>
        <w:t>i rådet den 21 februari, den 27-28 april, den 1-2 juni 2006 och den 25 september 2006.</w:t>
      </w:r>
    </w:p>
    <w:p w:rsidR="001D7426" w:rsidRPr="00950D85" w:rsidRDefault="001D7426" w:rsidP="001D7426">
      <w:pPr>
        <w:rPr>
          <w:rFonts w:ascii="OrigGarmnd BT" w:hAnsi="OrigGarmnd BT"/>
        </w:rPr>
      </w:pPr>
    </w:p>
    <w:p w:rsidR="001D7426" w:rsidRPr="00950D85" w:rsidRDefault="001D7426" w:rsidP="006A56F5">
      <w:pPr>
        <w:rPr>
          <w:rFonts w:ascii="OrigGarmnd BT" w:hAnsi="OrigGarmnd BT"/>
        </w:rPr>
      </w:pPr>
    </w:p>
    <w:p w:rsidR="002F62DA" w:rsidRPr="00950D85" w:rsidRDefault="00353164" w:rsidP="00353164">
      <w:pPr>
        <w:rPr>
          <w:rFonts w:ascii="OrigGarmnd BT" w:hAnsi="OrigGarmnd BT"/>
          <w:b/>
          <w:szCs w:val="24"/>
          <w:lang w:eastAsia="de-DE"/>
        </w:rPr>
      </w:pPr>
      <w:r w:rsidRPr="00950D85">
        <w:rPr>
          <w:rFonts w:ascii="OrigGarmnd BT" w:hAnsi="OrigGarmnd BT"/>
          <w:b/>
          <w:szCs w:val="24"/>
          <w:lang w:eastAsia="de-DE"/>
        </w:rPr>
        <w:t>23</w:t>
      </w:r>
      <w:r w:rsidR="002F62DA" w:rsidRPr="00950D85">
        <w:rPr>
          <w:rFonts w:ascii="OrigGarmnd BT" w:hAnsi="OrigGarmnd BT"/>
          <w:b/>
          <w:szCs w:val="24"/>
          <w:lang w:eastAsia="de-DE"/>
        </w:rPr>
        <w:t>. Övriga frågor</w:t>
      </w:r>
    </w:p>
    <w:p w:rsidR="002F62DA" w:rsidRPr="00950D85" w:rsidRDefault="002F62DA" w:rsidP="00353164">
      <w:pPr>
        <w:ind w:left="567"/>
        <w:rPr>
          <w:rFonts w:ascii="OrigGarmnd BT" w:hAnsi="OrigGarmnd BT"/>
          <w:b/>
          <w:szCs w:val="24"/>
          <w:lang w:eastAsia="de-DE"/>
        </w:rPr>
      </w:pPr>
    </w:p>
    <w:p w:rsidR="00353164" w:rsidRPr="00950D85" w:rsidRDefault="002F62DA" w:rsidP="00353164">
      <w:pPr>
        <w:ind w:left="567"/>
        <w:rPr>
          <w:rFonts w:ascii="OrigGarmnd BT" w:hAnsi="OrigGarmnd BT"/>
          <w:b/>
          <w:szCs w:val="24"/>
          <w:lang w:eastAsia="de-DE"/>
        </w:rPr>
      </w:pPr>
      <w:r w:rsidRPr="00950D85">
        <w:rPr>
          <w:rFonts w:ascii="OrigGarmnd BT" w:hAnsi="OrigGarmnd BT"/>
          <w:b/>
          <w:szCs w:val="24"/>
          <w:lang w:eastAsia="de-DE"/>
        </w:rPr>
        <w:t>- Kommissionens meddelande om IT-brottslighet (Sr Ask)</w:t>
      </w:r>
    </w:p>
    <w:p w:rsidR="00727980" w:rsidRPr="00950D85" w:rsidRDefault="00727980" w:rsidP="00353164">
      <w:pPr>
        <w:pStyle w:val="Brdtext"/>
        <w:rPr>
          <w:rFonts w:ascii="OrigGarmnd BT" w:hAnsi="OrigGarmnd BT"/>
          <w:i/>
          <w:iCs/>
          <w:szCs w:val="24"/>
        </w:rPr>
      </w:pPr>
    </w:p>
    <w:p w:rsidR="00353164" w:rsidRPr="00950D85" w:rsidRDefault="00353164" w:rsidP="00353164">
      <w:pPr>
        <w:pStyle w:val="Brdtext"/>
        <w:rPr>
          <w:rFonts w:ascii="OrigGarmnd BT" w:hAnsi="OrigGarmnd BT"/>
          <w:i/>
          <w:iCs/>
          <w:szCs w:val="24"/>
        </w:rPr>
      </w:pPr>
      <w:r w:rsidRPr="00950D85">
        <w:rPr>
          <w:rFonts w:ascii="OrigGarmnd BT" w:hAnsi="OrigGarmnd BT"/>
          <w:i/>
          <w:iCs/>
          <w:szCs w:val="24"/>
        </w:rPr>
        <w:t>Avsikten med behandlingen i rådet</w:t>
      </w:r>
    </w:p>
    <w:p w:rsidR="00727980" w:rsidRPr="00950D85" w:rsidRDefault="00E55336" w:rsidP="00727980">
      <w:pPr>
        <w:pStyle w:val="RKnormal"/>
      </w:pPr>
      <w:r w:rsidRPr="00950D85">
        <w:t>Presentation av k</w:t>
      </w:r>
      <w:r w:rsidR="00727980" w:rsidRPr="00950D85">
        <w:t>ommissionen</w:t>
      </w:r>
      <w:r w:rsidRPr="00950D85">
        <w:t>s</w:t>
      </w:r>
      <w:r w:rsidR="00727980" w:rsidRPr="00950D85">
        <w:t xml:space="preserve"> nya strategi om IT-brottslighet.</w:t>
      </w:r>
    </w:p>
    <w:p w:rsidR="00727980" w:rsidRPr="00950D85" w:rsidRDefault="00727980" w:rsidP="00353164">
      <w:pPr>
        <w:pStyle w:val="Brdtext"/>
        <w:rPr>
          <w:rFonts w:ascii="OrigGarmnd BT" w:hAnsi="OrigGarmnd BT"/>
          <w:i/>
          <w:iCs/>
          <w:szCs w:val="24"/>
        </w:rPr>
      </w:pPr>
    </w:p>
    <w:p w:rsidR="00353164" w:rsidRPr="00950D85" w:rsidRDefault="00353164" w:rsidP="00353164">
      <w:pPr>
        <w:pStyle w:val="Brdtext"/>
        <w:rPr>
          <w:rFonts w:ascii="OrigGarmnd BT" w:hAnsi="OrigGarmnd BT"/>
          <w:i/>
          <w:iCs/>
          <w:szCs w:val="24"/>
        </w:rPr>
      </w:pPr>
      <w:r w:rsidRPr="00950D85">
        <w:rPr>
          <w:rFonts w:ascii="OrigGarmnd BT" w:hAnsi="OrigGarmnd BT"/>
          <w:i/>
          <w:iCs/>
          <w:szCs w:val="24"/>
        </w:rPr>
        <w:t>Bakgrund</w:t>
      </w:r>
    </w:p>
    <w:p w:rsidR="00727980" w:rsidRPr="00950D85" w:rsidRDefault="00727980" w:rsidP="00727980">
      <w:pPr>
        <w:pStyle w:val="RKnormal"/>
      </w:pPr>
      <w:r w:rsidRPr="00950D85">
        <w:t xml:space="preserve">Kommissionen lade den 24 maj </w:t>
      </w:r>
      <w:r w:rsidR="00E55336" w:rsidRPr="00950D85">
        <w:t xml:space="preserve">2007 </w:t>
      </w:r>
      <w:r w:rsidRPr="00950D85">
        <w:t>fram ett meddelande som behandlar problemet med den snabbt växande brottsligheten på nätet.</w:t>
      </w:r>
    </w:p>
    <w:p w:rsidR="00727980" w:rsidRPr="00950D85" w:rsidRDefault="00727980" w:rsidP="00727980">
      <w:pPr>
        <w:pStyle w:val="RKnormal"/>
        <w:rPr>
          <w:lang w:eastAsia="sv-SE"/>
        </w:rPr>
      </w:pPr>
    </w:p>
    <w:p w:rsidR="00727980" w:rsidRPr="00950D85" w:rsidRDefault="00727980" w:rsidP="00727980">
      <w:pPr>
        <w:pStyle w:val="RKnormal"/>
        <w:rPr>
          <w:lang w:eastAsia="sv-SE"/>
        </w:rPr>
      </w:pPr>
      <w:r w:rsidRPr="00950D85">
        <w:rPr>
          <w:lang w:eastAsia="sv-SE"/>
        </w:rPr>
        <w:t>Genom att mobilisera brottskämpande organ och den privata sektorn och komplettera nationella och internationella insatser är målen för den nya EU-strategin att</w:t>
      </w:r>
    </w:p>
    <w:p w:rsidR="00727980" w:rsidRPr="00950D85" w:rsidRDefault="00727980" w:rsidP="00727980">
      <w:pPr>
        <w:pStyle w:val="RKnormal"/>
        <w:numPr>
          <w:ilvl w:val="0"/>
          <w:numId w:val="33"/>
        </w:numPr>
        <w:rPr>
          <w:lang w:eastAsia="sv-SE"/>
        </w:rPr>
      </w:pPr>
      <w:r w:rsidRPr="00950D85">
        <w:rPr>
          <w:lang w:eastAsia="sv-SE"/>
        </w:rPr>
        <w:t xml:space="preserve">underlätta samordning och samarbete mellan de enheter som kämpar mot IT-brottsligheten, andra behöriga instanser och experter inom EU, </w:t>
      </w:r>
    </w:p>
    <w:p w:rsidR="00727980" w:rsidRPr="00950D85" w:rsidRDefault="00727980" w:rsidP="00727980">
      <w:pPr>
        <w:pStyle w:val="RKnormal"/>
        <w:numPr>
          <w:ilvl w:val="0"/>
          <w:numId w:val="33"/>
        </w:numPr>
        <w:rPr>
          <w:lang w:eastAsia="sv-SE"/>
        </w:rPr>
      </w:pPr>
      <w:r w:rsidRPr="00950D85">
        <w:rPr>
          <w:lang w:eastAsia="sv-SE"/>
        </w:rPr>
        <w:t>formulera en sammanhållen EU-politik mot IT-brottslighet,</w:t>
      </w:r>
    </w:p>
    <w:p w:rsidR="00727980" w:rsidRPr="00950D85" w:rsidRDefault="00727980" w:rsidP="00727980">
      <w:pPr>
        <w:pStyle w:val="RKnormal"/>
        <w:numPr>
          <w:ilvl w:val="0"/>
          <w:numId w:val="33"/>
        </w:numPr>
        <w:rPr>
          <w:lang w:eastAsia="sv-SE"/>
        </w:rPr>
      </w:pPr>
      <w:r w:rsidRPr="00950D85">
        <w:rPr>
          <w:lang w:eastAsia="sv-SE"/>
        </w:rPr>
        <w:t xml:space="preserve">informera om IT-brottslighetens pris och dess faror. </w:t>
      </w:r>
    </w:p>
    <w:p w:rsidR="00727980" w:rsidRPr="00950D85" w:rsidRDefault="00727980" w:rsidP="00727980">
      <w:pPr>
        <w:pStyle w:val="RKnormal"/>
        <w:rPr>
          <w:lang w:eastAsia="sv-SE"/>
        </w:rPr>
      </w:pPr>
    </w:p>
    <w:p w:rsidR="00727980" w:rsidRPr="00950D85" w:rsidRDefault="00727980" w:rsidP="00727980">
      <w:pPr>
        <w:pStyle w:val="RKnormal"/>
        <w:rPr>
          <w:lang w:eastAsia="sv-SE"/>
        </w:rPr>
      </w:pPr>
      <w:r w:rsidRPr="00950D85">
        <w:rPr>
          <w:lang w:eastAsia="sv-SE"/>
        </w:rPr>
        <w:t>Åtgärderna som föreslås omfattar bl.a. ökat internationellt arbete, samråd med näringslivet och förstärkt samarbete mellan brottsbekämpande myndigheter.</w:t>
      </w:r>
    </w:p>
    <w:p w:rsidR="00DF7C60" w:rsidRPr="00950D85" w:rsidRDefault="00DF7C60" w:rsidP="00727980">
      <w:pPr>
        <w:pStyle w:val="RKnormal"/>
        <w:rPr>
          <w:lang w:eastAsia="sv-SE"/>
        </w:rPr>
      </w:pPr>
    </w:p>
    <w:p w:rsidR="00DF7C60" w:rsidRPr="00950D85" w:rsidRDefault="00DF7C60" w:rsidP="00727980">
      <w:pPr>
        <w:pStyle w:val="RKnormal"/>
        <w:rPr>
          <w:lang w:eastAsia="sv-SE"/>
        </w:rPr>
      </w:pPr>
      <w:r w:rsidRPr="00950D85">
        <w:rPr>
          <w:u w:val="single"/>
          <w:lang w:eastAsia="sv-SE"/>
        </w:rPr>
        <w:t>Dokument bifogas</w:t>
      </w:r>
      <w:r w:rsidRPr="00950D85">
        <w:rPr>
          <w:lang w:eastAsia="sv-SE"/>
        </w:rPr>
        <w:t>.</w:t>
      </w:r>
    </w:p>
    <w:p w:rsidR="00DB0EFC" w:rsidRPr="00950D85" w:rsidRDefault="00DB0EFC" w:rsidP="00727980">
      <w:pPr>
        <w:pStyle w:val="RKnormal"/>
        <w:rPr>
          <w:lang w:eastAsia="sv-SE"/>
        </w:rPr>
      </w:pPr>
    </w:p>
    <w:p w:rsidR="00727980" w:rsidRPr="00950D85" w:rsidRDefault="00727980" w:rsidP="00353164">
      <w:pPr>
        <w:pStyle w:val="Brdtext"/>
        <w:rPr>
          <w:rFonts w:ascii="OrigGarmnd BT" w:hAnsi="OrigGarmnd BT"/>
          <w:szCs w:val="24"/>
        </w:rPr>
      </w:pPr>
    </w:p>
    <w:p w:rsidR="00D3585E" w:rsidRPr="00950D85" w:rsidRDefault="00D3585E" w:rsidP="00D3585E">
      <w:pPr>
        <w:rPr>
          <w:rFonts w:ascii="OrigGarmnd BT" w:hAnsi="OrigGarmnd BT"/>
          <w:b/>
          <w:szCs w:val="24"/>
        </w:rPr>
      </w:pPr>
      <w:r w:rsidRPr="00950D85">
        <w:rPr>
          <w:rFonts w:ascii="OrigGarmnd BT" w:hAnsi="OrigGarmnd BT"/>
          <w:b/>
          <w:szCs w:val="24"/>
        </w:rPr>
        <w:t>GEMENSAMMA KOMMITTÉN PÅ MINISTERNIVÅ</w:t>
      </w:r>
    </w:p>
    <w:p w:rsidR="00D3585E" w:rsidRPr="00950D85" w:rsidRDefault="00D3585E" w:rsidP="00D3585E">
      <w:pPr>
        <w:rPr>
          <w:rFonts w:ascii="OrigGarmnd BT" w:hAnsi="OrigGarmnd BT"/>
          <w:b/>
          <w:szCs w:val="24"/>
          <w:u w:val="single"/>
        </w:rPr>
      </w:pPr>
    </w:p>
    <w:p w:rsidR="002F62DA" w:rsidRPr="00950D85" w:rsidRDefault="00B04B98" w:rsidP="002F62DA">
      <w:pPr>
        <w:pStyle w:val="RKnormal"/>
        <w:rPr>
          <w:b/>
        </w:rPr>
      </w:pPr>
      <w:r w:rsidRPr="00950D85">
        <w:rPr>
          <w:b/>
        </w:rPr>
        <w:t>1.</w:t>
      </w:r>
      <w:r w:rsidR="00353164" w:rsidRPr="00950D85">
        <w:rPr>
          <w:b/>
        </w:rPr>
        <w:t xml:space="preserve"> S</w:t>
      </w:r>
      <w:r w:rsidR="00AD6A5E" w:rsidRPr="00950D85">
        <w:rPr>
          <w:b/>
        </w:rPr>
        <w:t>chengen informationssystem (S</w:t>
      </w:r>
      <w:r w:rsidR="00353164" w:rsidRPr="00950D85">
        <w:rPr>
          <w:b/>
        </w:rPr>
        <w:t>IS</w:t>
      </w:r>
      <w:r w:rsidR="00AD6A5E" w:rsidRPr="00950D85">
        <w:rPr>
          <w:b/>
        </w:rPr>
        <w:t>)</w:t>
      </w:r>
      <w:r w:rsidR="002F62DA" w:rsidRPr="00950D85">
        <w:rPr>
          <w:b/>
        </w:rPr>
        <w:t xml:space="preserve"> (Sr Ask)</w:t>
      </w:r>
    </w:p>
    <w:p w:rsidR="002F62DA" w:rsidRPr="00950D85" w:rsidRDefault="002F62DA" w:rsidP="002F62DA">
      <w:pPr>
        <w:pStyle w:val="RKnormal"/>
        <w:rPr>
          <w:b/>
        </w:rPr>
      </w:pPr>
      <w:r w:rsidRPr="00950D85">
        <w:rPr>
          <w:b/>
        </w:rPr>
        <w:t xml:space="preserve">a) </w:t>
      </w:r>
      <w:r w:rsidR="00353164" w:rsidRPr="00950D85">
        <w:rPr>
          <w:b/>
        </w:rPr>
        <w:t>SISone4all</w:t>
      </w:r>
    </w:p>
    <w:p w:rsidR="00353164" w:rsidRPr="00950D85" w:rsidRDefault="002F62DA" w:rsidP="002F62DA">
      <w:pPr>
        <w:pStyle w:val="RKnormal"/>
        <w:rPr>
          <w:b/>
        </w:rPr>
      </w:pPr>
      <w:r w:rsidRPr="00950D85">
        <w:rPr>
          <w:b/>
          <w:szCs w:val="24"/>
        </w:rPr>
        <w:t xml:space="preserve">b) </w:t>
      </w:r>
      <w:r w:rsidR="00353164" w:rsidRPr="00950D85">
        <w:rPr>
          <w:b/>
          <w:szCs w:val="24"/>
        </w:rPr>
        <w:t xml:space="preserve">SIS II </w:t>
      </w:r>
    </w:p>
    <w:p w:rsidR="002F62DA" w:rsidRPr="00950D85" w:rsidRDefault="002F62DA" w:rsidP="00353164">
      <w:pPr>
        <w:pStyle w:val="Brdtext"/>
        <w:rPr>
          <w:rFonts w:ascii="OrigGarmnd BT" w:hAnsi="OrigGarmnd BT"/>
          <w:b/>
          <w:color w:val="000000"/>
        </w:rPr>
      </w:pPr>
    </w:p>
    <w:p w:rsidR="00353164" w:rsidRPr="00950D85" w:rsidRDefault="00353164" w:rsidP="00353164">
      <w:pPr>
        <w:pStyle w:val="Brdtext"/>
        <w:rPr>
          <w:rFonts w:ascii="OrigGarmnd BT" w:hAnsi="OrigGarmnd BT"/>
          <w:i/>
          <w:iCs/>
          <w:szCs w:val="24"/>
        </w:rPr>
      </w:pPr>
      <w:r w:rsidRPr="00950D85">
        <w:rPr>
          <w:rFonts w:ascii="OrigGarmnd BT" w:hAnsi="OrigGarmnd BT"/>
          <w:i/>
          <w:iCs/>
          <w:szCs w:val="24"/>
        </w:rPr>
        <w:t>Avsikten med behandlingen i rådet</w:t>
      </w:r>
    </w:p>
    <w:p w:rsidR="00A14C4B" w:rsidRPr="00950D85" w:rsidRDefault="00A14C4B" w:rsidP="00A14C4B">
      <w:pPr>
        <w:pStyle w:val="RKnormal"/>
      </w:pPr>
      <w:r w:rsidRPr="00950D85">
        <w:t xml:space="preserve">a) </w:t>
      </w:r>
      <w:r w:rsidR="00DF7C60" w:rsidRPr="00950D85">
        <w:t xml:space="preserve">Lägesrapport från </w:t>
      </w:r>
      <w:r w:rsidR="005153BA" w:rsidRPr="00950D85">
        <w:t>o</w:t>
      </w:r>
      <w:r w:rsidRPr="00950D85">
        <w:t xml:space="preserve">rdförandeskapet och Portugal om SISone4ALL-projektet. </w:t>
      </w:r>
    </w:p>
    <w:p w:rsidR="00A14C4B" w:rsidRPr="00950D85" w:rsidRDefault="00A14C4B" w:rsidP="00A14C4B">
      <w:pPr>
        <w:pStyle w:val="RKnormal"/>
      </w:pPr>
    </w:p>
    <w:p w:rsidR="00A14C4B" w:rsidRPr="00950D85" w:rsidRDefault="00A14C4B" w:rsidP="00A14C4B">
      <w:pPr>
        <w:pStyle w:val="RKnormal"/>
      </w:pPr>
      <w:r w:rsidRPr="00950D85">
        <w:t xml:space="preserve">b) </w:t>
      </w:r>
      <w:r w:rsidR="00DF7C60" w:rsidRPr="00950D85">
        <w:t>Lägesrapport från k</w:t>
      </w:r>
      <w:r w:rsidRPr="00950D85">
        <w:t>ommissionen om SIS II-projektet.</w:t>
      </w:r>
    </w:p>
    <w:p w:rsidR="00A14C4B" w:rsidRPr="00950D85" w:rsidRDefault="00A14C4B" w:rsidP="00353164">
      <w:pPr>
        <w:pStyle w:val="Brdtext"/>
        <w:rPr>
          <w:rFonts w:ascii="OrigGarmnd BT" w:hAnsi="OrigGarmnd BT"/>
          <w:i/>
          <w:iCs/>
          <w:szCs w:val="24"/>
        </w:rPr>
      </w:pPr>
    </w:p>
    <w:p w:rsidR="00353164" w:rsidRPr="00950D85" w:rsidRDefault="00353164" w:rsidP="00353164">
      <w:pPr>
        <w:pStyle w:val="Brdtext"/>
        <w:rPr>
          <w:rFonts w:ascii="OrigGarmnd BT" w:hAnsi="OrigGarmnd BT"/>
          <w:i/>
          <w:iCs/>
          <w:szCs w:val="24"/>
        </w:rPr>
      </w:pPr>
      <w:r w:rsidRPr="00950D85">
        <w:rPr>
          <w:rFonts w:ascii="OrigGarmnd BT" w:hAnsi="OrigGarmnd BT"/>
          <w:i/>
          <w:iCs/>
          <w:szCs w:val="24"/>
        </w:rPr>
        <w:t>Bakgrund</w:t>
      </w:r>
    </w:p>
    <w:p w:rsidR="00A14C4B" w:rsidRPr="00950D85" w:rsidRDefault="00A14C4B" w:rsidP="00A14C4B">
      <w:pPr>
        <w:rPr>
          <w:rFonts w:ascii="OrigGarmnd BT" w:hAnsi="OrigGarmnd BT"/>
        </w:rPr>
      </w:pPr>
      <w:r w:rsidRPr="00950D85">
        <w:rPr>
          <w:rFonts w:ascii="OrigGarmnd BT" w:hAnsi="OrigGarmnd BT"/>
        </w:rPr>
        <w:t>a) Utvecklingen av den nya generationen av Schengens informationssystem (SIS) – kallat SIS II – har drabbats av förseningar. Först under framtagandet av de rättsliga instrument som skall reglera systemet och sedan under den tekniska utvecklingen. För att inte förseningarna med SIS II skall hindra de nya medlemsstaternas</w:t>
      </w:r>
      <w:r w:rsidRPr="00950D85">
        <w:rPr>
          <w:rStyle w:val="Fotnotsreferens"/>
          <w:rFonts w:ascii="OrigGarmnd BT" w:hAnsi="OrigGarmnd BT"/>
        </w:rPr>
        <w:footnoteReference w:id="1"/>
      </w:r>
      <w:r w:rsidRPr="00950D85">
        <w:rPr>
          <w:rFonts w:ascii="OrigGarmnd BT" w:hAnsi="OrigGarmnd BT"/>
        </w:rPr>
        <w:t xml:space="preserve"> anslutning till SIS har ett förslag till interimistiskt lösning presenterats av Portugal och godtagits av rådet. Den interimistiska lösningen bär projektnamnet ”SISone4all” och innebär kortfattat att en modifiering görs av det befintliga SIS.</w:t>
      </w:r>
    </w:p>
    <w:p w:rsidR="00A14C4B" w:rsidRPr="00950D85" w:rsidRDefault="00A14C4B" w:rsidP="00A14C4B">
      <w:pPr>
        <w:rPr>
          <w:rFonts w:ascii="OrigGarmnd BT" w:hAnsi="OrigGarmnd BT"/>
        </w:rPr>
      </w:pPr>
    </w:p>
    <w:p w:rsidR="00A14C4B" w:rsidRPr="00950D85" w:rsidRDefault="00A14C4B" w:rsidP="00A14C4B">
      <w:pPr>
        <w:pStyle w:val="RKnormal"/>
        <w:spacing w:line="240" w:lineRule="auto"/>
      </w:pPr>
      <w:r w:rsidRPr="00950D85">
        <w:t xml:space="preserve">SISone4ALL-projektet har hittills hållit sin tidtabell vilket medför att de nya medlemsstaterna kommer kunna anslutas till SIS under september 2007. De nya staternas </w:t>
      </w:r>
      <w:r w:rsidRPr="00950D85">
        <w:rPr>
          <w:color w:val="000000"/>
          <w:lang w:eastAsia="sv-SE"/>
        </w:rPr>
        <w:t xml:space="preserve">Schengenförberedelser utvärderas </w:t>
      </w:r>
      <w:r w:rsidRPr="00950D85">
        <w:t>för närvarande av Schengens utvärderingsgrupp. Om respektive medlemslands Schengenförberedelser godkänns enhälligt av rådet kommer – enligt nu gällande tidsplan – kontrollen vid gräns gentemot övriga Schengenstater kunna upphöra i december 2007 (land- och sjögräns) respektive mars 2008 (luftgräns).</w:t>
      </w:r>
    </w:p>
    <w:p w:rsidR="00A14C4B" w:rsidRPr="00950D85" w:rsidRDefault="00A14C4B" w:rsidP="00A14C4B">
      <w:pPr>
        <w:pStyle w:val="RKnormal"/>
      </w:pPr>
    </w:p>
    <w:p w:rsidR="00A14C4B" w:rsidRPr="00950D85" w:rsidRDefault="00A14C4B" w:rsidP="00A14C4B">
      <w:pPr>
        <w:pStyle w:val="RKnormal"/>
      </w:pPr>
      <w:r w:rsidRPr="00950D85">
        <w:t xml:space="preserve">Tidigare behandlad vid samråd med EU-nämnden: 1 december 2006, 13 februari 2007. </w:t>
      </w:r>
    </w:p>
    <w:p w:rsidR="00A14C4B" w:rsidRPr="00950D85" w:rsidRDefault="00A14C4B" w:rsidP="00A14C4B">
      <w:pPr>
        <w:pStyle w:val="RKnormal"/>
        <w:rPr>
          <w:i/>
        </w:rPr>
      </w:pPr>
    </w:p>
    <w:p w:rsidR="00A14C4B" w:rsidRPr="00950D85" w:rsidRDefault="00A14C4B" w:rsidP="005153BA">
      <w:pPr>
        <w:pStyle w:val="RKnormal"/>
        <w:spacing w:line="240" w:lineRule="auto"/>
      </w:pPr>
      <w:r w:rsidRPr="00950D85">
        <w:t xml:space="preserve">b) Den tekniska utvecklingen av den andra generationen av Schengens informationssystem (SIS II) pågår under kommissionens ledning. Parallellt med detta har förhandlingar om tre rättsakter rörande SIS II förts och avslutats (förordning respektive rådsbeslut om SIS II samt en förordning om fordonsmyndigheters tillgång till SIS II). Förordningarna är antagna av både </w:t>
      </w:r>
      <w:r w:rsidR="005153BA" w:rsidRPr="00950D85">
        <w:t>Europa</w:t>
      </w:r>
      <w:r w:rsidRPr="00950D85">
        <w:t xml:space="preserve">parlamentet och rådet. Rådsbeslutet förväntas kunna antas under innevarande möte som A-punkt.  </w:t>
      </w:r>
    </w:p>
    <w:p w:rsidR="00A14C4B" w:rsidRPr="00950D85" w:rsidRDefault="00A14C4B" w:rsidP="00A14C4B">
      <w:pPr>
        <w:rPr>
          <w:rFonts w:ascii="OrigGarmnd BT" w:hAnsi="OrigGarmnd BT"/>
        </w:rPr>
      </w:pPr>
    </w:p>
    <w:p w:rsidR="00A14C4B" w:rsidRPr="00950D85" w:rsidRDefault="00A14C4B" w:rsidP="00A14C4B">
      <w:pPr>
        <w:rPr>
          <w:rFonts w:ascii="OrigGarmnd BT" w:hAnsi="OrigGarmnd BT"/>
        </w:rPr>
      </w:pPr>
      <w:r w:rsidRPr="00950D85">
        <w:rPr>
          <w:rFonts w:ascii="OrigGarmnd BT" w:hAnsi="OrigGarmnd BT"/>
        </w:rPr>
        <w:t xml:space="preserve">Tidtabellen för den tekniska utvecklingen har varit hårt ansträngd och kommissionen har nyligen presenterat en reviderad tidtabell. Den nya tidtabellen innebär att det tekniska färdigställandet av SIS II skjuts fram till december 2008. </w:t>
      </w:r>
    </w:p>
    <w:p w:rsidR="00A14C4B" w:rsidRPr="00950D85" w:rsidRDefault="00A14C4B" w:rsidP="00A14C4B"/>
    <w:p w:rsidR="00A14C4B" w:rsidRPr="00950D85" w:rsidRDefault="00A14C4B" w:rsidP="00A14C4B">
      <w:pPr>
        <w:pStyle w:val="RKnormal"/>
        <w:rPr>
          <w:color w:val="FF0000"/>
        </w:rPr>
      </w:pPr>
      <w:r w:rsidRPr="00950D85">
        <w:t xml:space="preserve">Tidigare behandlad vid samråd med EU-nämnden: Senast den 13 februari, 13 april.  </w:t>
      </w:r>
    </w:p>
    <w:p w:rsidR="00A14C4B" w:rsidRPr="00950D85" w:rsidRDefault="00A14C4B" w:rsidP="00353164">
      <w:pPr>
        <w:pStyle w:val="Brdtext"/>
        <w:rPr>
          <w:rFonts w:ascii="OrigGarmnd BT" w:hAnsi="OrigGarmnd BT"/>
          <w:szCs w:val="24"/>
        </w:rPr>
      </w:pPr>
    </w:p>
    <w:p w:rsidR="002F62DA" w:rsidRPr="00950D85" w:rsidRDefault="00353164" w:rsidP="002F62DA">
      <w:pPr>
        <w:pStyle w:val="RKnormal"/>
        <w:rPr>
          <w:i/>
          <w:iCs/>
        </w:rPr>
      </w:pPr>
      <w:r w:rsidRPr="00950D85">
        <w:rPr>
          <w:i/>
          <w:iCs/>
        </w:rPr>
        <w:t>Svensk ståndpunkt</w:t>
      </w:r>
    </w:p>
    <w:p w:rsidR="00A14C4B" w:rsidRPr="00950D85" w:rsidRDefault="00A14C4B" w:rsidP="00A14C4B">
      <w:pPr>
        <w:pStyle w:val="RKnormal"/>
        <w:spacing w:line="240" w:lineRule="auto"/>
        <w:rPr>
          <w:lang w:eastAsia="sv-SE"/>
        </w:rPr>
      </w:pPr>
      <w:r w:rsidRPr="00950D85">
        <w:rPr>
          <w:lang w:eastAsia="sv-SE"/>
        </w:rPr>
        <w:t xml:space="preserve">Sverige ser positivt på att SISone4all-projektet tycks kunna genomföras i enlighet med sin tidsplan så att de nya medlemsstaterna kan anslutas till SIS och därefter bli operativt fullvärdiga Schengenstater (genom upphävande av gränskontrollerna vid årsskiftet/mars 2008). </w:t>
      </w:r>
      <w:r w:rsidRPr="00950D85">
        <w:t xml:space="preserve">Det är därutöver fortfarande viktigt att tidtabellen för SIS II </w:t>
      </w:r>
      <w:r w:rsidRPr="00950D85">
        <w:rPr>
          <w:lang w:eastAsia="sv-SE"/>
        </w:rPr>
        <w:t xml:space="preserve">inte förskjuts ytterligare, så att den fulla nyttan med det tekniskt uppdaterade systemet kan utnyttjas så snart som möjligt. </w:t>
      </w:r>
    </w:p>
    <w:p w:rsidR="00A14C4B" w:rsidRPr="00950D85" w:rsidRDefault="00A14C4B" w:rsidP="00A14C4B">
      <w:pPr>
        <w:pStyle w:val="RKnormal"/>
        <w:spacing w:line="240" w:lineRule="auto"/>
        <w:rPr>
          <w:lang w:eastAsia="sv-SE"/>
        </w:rPr>
      </w:pPr>
    </w:p>
    <w:p w:rsidR="002F62DA" w:rsidRPr="00950D85" w:rsidRDefault="002F62DA" w:rsidP="002F62DA">
      <w:pPr>
        <w:pStyle w:val="RKnormal"/>
        <w:rPr>
          <w:i/>
          <w:iCs/>
        </w:rPr>
      </w:pPr>
    </w:p>
    <w:p w:rsidR="00AD6A5E" w:rsidRPr="00950D85" w:rsidRDefault="00353164" w:rsidP="00AD6A5E">
      <w:pPr>
        <w:pStyle w:val="RKnormal"/>
        <w:rPr>
          <w:b/>
        </w:rPr>
      </w:pPr>
      <w:r w:rsidRPr="00950D85">
        <w:rPr>
          <w:b/>
        </w:rPr>
        <w:t>2.</w:t>
      </w:r>
      <w:r w:rsidR="002F62DA" w:rsidRPr="00950D85">
        <w:rPr>
          <w:b/>
        </w:rPr>
        <w:t xml:space="preserve">  </w:t>
      </w:r>
      <w:r w:rsidR="00AD6A5E" w:rsidRPr="00950D85">
        <w:rPr>
          <w:b/>
        </w:rPr>
        <w:t>Informationssystemet för viseringar (VIS) (Sr Billström/Sr Ask)</w:t>
      </w:r>
    </w:p>
    <w:p w:rsidR="00AD6A5E" w:rsidRPr="00950D85" w:rsidRDefault="00AD6A5E" w:rsidP="00AD6A5E">
      <w:pPr>
        <w:pStyle w:val="RKnormal"/>
        <w:rPr>
          <w:b/>
        </w:rPr>
      </w:pPr>
    </w:p>
    <w:p w:rsidR="00AD6A5E" w:rsidRPr="00950D85" w:rsidRDefault="00AD6A5E" w:rsidP="00AD6A5E">
      <w:pPr>
        <w:pStyle w:val="RKnormal"/>
        <w:rPr>
          <w:b/>
          <w:bCs/>
        </w:rPr>
      </w:pPr>
      <w:r w:rsidRPr="00950D85">
        <w:rPr>
          <w:b/>
        </w:rPr>
        <w:t>a) Förslag till Europaparlamentets och rådets förordning om informationssystemet för viseringar (VIS) och utbytet av uppgifter mellan medlemsstater om viseringar för kortare vistelser</w:t>
      </w:r>
      <w:r w:rsidRPr="00950D85">
        <w:rPr>
          <w:b/>
          <w:bCs/>
        </w:rPr>
        <w:t xml:space="preserve"> </w:t>
      </w:r>
    </w:p>
    <w:p w:rsidR="00AD6A5E" w:rsidRPr="00950D85" w:rsidRDefault="00AD6A5E" w:rsidP="00AD6A5E">
      <w:pPr>
        <w:pStyle w:val="RKnormal"/>
        <w:rPr>
          <w:b/>
        </w:rPr>
      </w:pPr>
      <w:r w:rsidRPr="00950D85">
        <w:rPr>
          <w:b/>
        </w:rPr>
        <w:t xml:space="preserve">– Information från ordförandeskapet om politisk överenskommelse </w:t>
      </w:r>
    </w:p>
    <w:p w:rsidR="00353164" w:rsidRPr="00950D85" w:rsidRDefault="002F62DA" w:rsidP="002F62DA">
      <w:pPr>
        <w:pStyle w:val="RKnormal"/>
        <w:rPr>
          <w:b/>
          <w:i/>
          <w:iCs/>
          <w:szCs w:val="24"/>
        </w:rPr>
      </w:pPr>
      <w:r w:rsidRPr="00950D85">
        <w:rPr>
          <w:b/>
        </w:rPr>
        <w:t xml:space="preserve"> (Sr Billström)</w:t>
      </w:r>
    </w:p>
    <w:p w:rsidR="00353164" w:rsidRPr="00950D85" w:rsidRDefault="00353164" w:rsidP="00353164">
      <w:pPr>
        <w:ind w:left="1134" w:hanging="567"/>
        <w:rPr>
          <w:rFonts w:ascii="OrigGarmnd BT" w:hAnsi="OrigGarmnd BT"/>
          <w:b/>
          <w:color w:val="000000"/>
          <w:szCs w:val="24"/>
        </w:rPr>
      </w:pPr>
    </w:p>
    <w:p w:rsidR="002F62DA" w:rsidRPr="00950D85" w:rsidRDefault="009C5292" w:rsidP="002F62DA">
      <w:pPr>
        <w:pStyle w:val="RKnormal"/>
        <w:rPr>
          <w:iCs/>
          <w:szCs w:val="24"/>
        </w:rPr>
      </w:pPr>
      <w:r w:rsidRPr="00950D85">
        <w:rPr>
          <w:iCs/>
          <w:szCs w:val="24"/>
        </w:rPr>
        <w:t xml:space="preserve">Se ovan, </w:t>
      </w:r>
      <w:r w:rsidR="0048650B" w:rsidRPr="00950D85">
        <w:rPr>
          <w:iCs/>
          <w:szCs w:val="24"/>
        </w:rPr>
        <w:t>dagordningspunkten 6 a).</w:t>
      </w:r>
    </w:p>
    <w:p w:rsidR="0048650B" w:rsidRPr="00950D85" w:rsidRDefault="0048650B" w:rsidP="002F62DA">
      <w:pPr>
        <w:pStyle w:val="RKnormal"/>
        <w:rPr>
          <w:iCs/>
          <w:szCs w:val="24"/>
        </w:rPr>
      </w:pPr>
    </w:p>
    <w:p w:rsidR="002F62DA" w:rsidRPr="00950D85" w:rsidRDefault="002F62DA" w:rsidP="002F62DA">
      <w:pPr>
        <w:pStyle w:val="RKnormal"/>
        <w:rPr>
          <w:b/>
          <w:bCs/>
        </w:rPr>
      </w:pPr>
      <w:r w:rsidRPr="00950D85">
        <w:rPr>
          <w:b/>
          <w:bCs/>
          <w:szCs w:val="24"/>
        </w:rPr>
        <w:t xml:space="preserve">b) </w:t>
      </w:r>
      <w:r w:rsidRPr="00950D85">
        <w:rPr>
          <w:b/>
          <w:bCs/>
        </w:rPr>
        <w:t>Förslag till rådets beslut om möjlighet till sökningar i informationssystemet för viseringar (VIS) för medlemsstaternas utsedda myndigheter och för Europol för att förhindra, upptäcka och utreda terroristbrott och andra grova brott (Sr Ask)</w:t>
      </w:r>
    </w:p>
    <w:p w:rsidR="002F62DA" w:rsidRPr="00950D85" w:rsidRDefault="002F62DA" w:rsidP="002F62DA">
      <w:pPr>
        <w:ind w:left="1134" w:hanging="567"/>
      </w:pPr>
    </w:p>
    <w:p w:rsidR="00353164" w:rsidRPr="00950D85" w:rsidRDefault="009C5292" w:rsidP="00353164">
      <w:pPr>
        <w:rPr>
          <w:rFonts w:ascii="OrigGarmnd BT" w:hAnsi="OrigGarmnd BT"/>
          <w:szCs w:val="24"/>
        </w:rPr>
      </w:pPr>
      <w:r w:rsidRPr="00950D85">
        <w:rPr>
          <w:rFonts w:ascii="OrigGarmnd BT" w:hAnsi="OrigGarmnd BT"/>
          <w:szCs w:val="24"/>
        </w:rPr>
        <w:t xml:space="preserve">Se ovan, </w:t>
      </w:r>
      <w:r w:rsidR="0048650B" w:rsidRPr="00950D85">
        <w:rPr>
          <w:rFonts w:ascii="OrigGarmnd BT" w:hAnsi="OrigGarmnd BT"/>
          <w:szCs w:val="24"/>
        </w:rPr>
        <w:t>dagordningspunkten 6 b).</w:t>
      </w:r>
    </w:p>
    <w:p w:rsidR="009C5292" w:rsidRPr="00950D85" w:rsidRDefault="009C5292" w:rsidP="00353164">
      <w:pPr>
        <w:rPr>
          <w:rFonts w:ascii="OrigGarmnd BT" w:hAnsi="OrigGarmnd BT"/>
          <w:szCs w:val="24"/>
        </w:rPr>
      </w:pPr>
    </w:p>
    <w:p w:rsidR="00353164" w:rsidRPr="00950D85" w:rsidRDefault="00353164" w:rsidP="00353164">
      <w:pPr>
        <w:rPr>
          <w:rFonts w:ascii="OrigGarmnd BT" w:hAnsi="OrigGarmnd BT"/>
          <w:b/>
          <w:szCs w:val="24"/>
        </w:rPr>
      </w:pPr>
    </w:p>
    <w:p w:rsidR="00AD6A5E" w:rsidRPr="00950D85" w:rsidRDefault="00AD6A5E" w:rsidP="00353164">
      <w:pPr>
        <w:rPr>
          <w:rFonts w:ascii="OrigGarmnd BT" w:hAnsi="OrigGarmnd BT"/>
          <w:b/>
          <w:szCs w:val="24"/>
        </w:rPr>
      </w:pPr>
    </w:p>
    <w:p w:rsidR="00AD6A5E" w:rsidRPr="00950D85" w:rsidRDefault="00AD6A5E" w:rsidP="00353164">
      <w:pPr>
        <w:rPr>
          <w:rFonts w:ascii="OrigGarmnd BT" w:hAnsi="OrigGarmnd BT"/>
          <w:b/>
          <w:szCs w:val="24"/>
        </w:rPr>
      </w:pPr>
    </w:p>
    <w:p w:rsidR="00AD6A5E" w:rsidRPr="00950D85" w:rsidRDefault="00AD6A5E" w:rsidP="00353164">
      <w:pPr>
        <w:rPr>
          <w:rFonts w:ascii="OrigGarmnd BT" w:hAnsi="OrigGarmnd BT"/>
          <w:b/>
          <w:szCs w:val="24"/>
        </w:rPr>
      </w:pPr>
    </w:p>
    <w:p w:rsidR="002F62DA" w:rsidRPr="00950D85" w:rsidRDefault="00353164" w:rsidP="002F62DA">
      <w:pPr>
        <w:pStyle w:val="RKnormal"/>
        <w:rPr>
          <w:b/>
          <w:bCs/>
        </w:rPr>
      </w:pPr>
      <w:r w:rsidRPr="00950D85">
        <w:rPr>
          <w:b/>
          <w:szCs w:val="24"/>
        </w:rPr>
        <w:t>3.</w:t>
      </w:r>
      <w:r w:rsidR="002F62DA" w:rsidRPr="00950D85">
        <w:rPr>
          <w:b/>
          <w:szCs w:val="24"/>
        </w:rPr>
        <w:t xml:space="preserve"> </w:t>
      </w:r>
      <w:r w:rsidR="002F62DA" w:rsidRPr="00950D85">
        <w:rPr>
          <w:b/>
        </w:rPr>
        <w:t>Förslag till rådets rambeslut om skydd av personuppgifter som behandlas inom ramen för polissamarbete och straffrättsligt samarbete</w:t>
      </w:r>
      <w:r w:rsidR="002F62DA" w:rsidRPr="00950D85">
        <w:rPr>
          <w:b/>
          <w:bCs/>
        </w:rPr>
        <w:t xml:space="preserve"> (Sr Ask)</w:t>
      </w:r>
    </w:p>
    <w:p w:rsidR="00353164" w:rsidRPr="00950D85" w:rsidRDefault="00353164" w:rsidP="00353164">
      <w:pPr>
        <w:ind w:left="1134" w:hanging="567"/>
        <w:rPr>
          <w:rFonts w:ascii="OrigGarmnd BT" w:hAnsi="OrigGarmnd BT"/>
          <w:b/>
          <w:szCs w:val="24"/>
        </w:rPr>
      </w:pPr>
    </w:p>
    <w:p w:rsidR="00353164" w:rsidRPr="00950D85" w:rsidRDefault="009C5292" w:rsidP="00353164">
      <w:pPr>
        <w:rPr>
          <w:rFonts w:ascii="OrigGarmnd BT" w:hAnsi="OrigGarmnd BT"/>
          <w:szCs w:val="24"/>
        </w:rPr>
      </w:pPr>
      <w:r w:rsidRPr="00950D85">
        <w:rPr>
          <w:rFonts w:ascii="OrigGarmnd BT" w:hAnsi="OrigGarmnd BT"/>
          <w:szCs w:val="24"/>
        </w:rPr>
        <w:t>Se ovan, dagordningspunkten 5.</w:t>
      </w:r>
    </w:p>
    <w:p w:rsidR="00353164" w:rsidRPr="00950D85" w:rsidRDefault="00353164" w:rsidP="00353164">
      <w:pPr>
        <w:rPr>
          <w:rFonts w:ascii="OrigGarmnd BT" w:hAnsi="OrigGarmnd BT"/>
          <w:b/>
          <w:szCs w:val="24"/>
        </w:rPr>
      </w:pPr>
    </w:p>
    <w:p w:rsidR="002F62DA" w:rsidRPr="00950D85" w:rsidRDefault="002F62DA" w:rsidP="002F62DA">
      <w:pPr>
        <w:pStyle w:val="RKnormal"/>
        <w:rPr>
          <w:i/>
          <w:iCs/>
        </w:rPr>
      </w:pPr>
    </w:p>
    <w:p w:rsidR="00587693" w:rsidRPr="00950D85" w:rsidRDefault="00587693" w:rsidP="00587693">
      <w:pPr>
        <w:pStyle w:val="RKnormal"/>
        <w:rPr>
          <w:b/>
        </w:rPr>
      </w:pPr>
      <w:r w:rsidRPr="00950D85">
        <w:rPr>
          <w:b/>
        </w:rPr>
        <w:t xml:space="preserve">4. (ev.) </w:t>
      </w:r>
      <w:r w:rsidRPr="00950D85">
        <w:rPr>
          <w:b/>
          <w:bCs/>
        </w:rPr>
        <w:t>Förordning om ändring i förordning EG 1030/2002 om enhetligt utformade uppehållstillstånd för tredjelandsmedborgare</w:t>
      </w:r>
      <w:r w:rsidRPr="00950D85">
        <w:rPr>
          <w:b/>
        </w:rPr>
        <w:t xml:space="preserve"> </w:t>
      </w:r>
    </w:p>
    <w:p w:rsidR="00AD6A5E" w:rsidRPr="00950D85" w:rsidRDefault="00AD6A5E" w:rsidP="00587693">
      <w:pPr>
        <w:pStyle w:val="RKnormal"/>
        <w:rPr>
          <w:b/>
        </w:rPr>
      </w:pPr>
      <w:r w:rsidRPr="00950D85">
        <w:rPr>
          <w:b/>
        </w:rPr>
        <w:t>(Sr Billström)</w:t>
      </w:r>
    </w:p>
    <w:p w:rsidR="00587693" w:rsidRPr="00950D85" w:rsidRDefault="00587693" w:rsidP="00587693">
      <w:pPr>
        <w:pStyle w:val="RKnormal"/>
        <w:rPr>
          <w:b/>
        </w:rPr>
      </w:pPr>
      <w:r w:rsidRPr="00950D85">
        <w:rPr>
          <w:b/>
        </w:rPr>
        <w:t>- Allmän riktlinje</w:t>
      </w:r>
    </w:p>
    <w:p w:rsidR="00786DC3" w:rsidRPr="00950D85" w:rsidRDefault="00786DC3" w:rsidP="00587693">
      <w:pPr>
        <w:pStyle w:val="RKnormal"/>
        <w:rPr>
          <w:b/>
        </w:rPr>
      </w:pPr>
    </w:p>
    <w:p w:rsidR="00786DC3" w:rsidRPr="00950D85" w:rsidRDefault="00786DC3" w:rsidP="00587693">
      <w:pPr>
        <w:pStyle w:val="RKnormal"/>
      </w:pPr>
      <w:r w:rsidRPr="00950D85">
        <w:t>Se ovan, dagordningspunkten 10.</w:t>
      </w:r>
    </w:p>
    <w:p w:rsidR="00587693" w:rsidRPr="00950D85" w:rsidRDefault="00587693" w:rsidP="00587693">
      <w:pPr>
        <w:pStyle w:val="RKnormal"/>
        <w:rPr>
          <w:b/>
        </w:rPr>
      </w:pPr>
    </w:p>
    <w:p w:rsidR="00786DC3" w:rsidRPr="00950D85" w:rsidRDefault="00786DC3">
      <w:pPr>
        <w:rPr>
          <w:rFonts w:ascii="OrigGarmnd BT" w:hAnsi="OrigGarmnd BT"/>
          <w:b/>
          <w:szCs w:val="24"/>
        </w:rPr>
      </w:pPr>
    </w:p>
    <w:p w:rsidR="00BB4DEA" w:rsidRPr="00950D85" w:rsidRDefault="002F62DA">
      <w:pPr>
        <w:rPr>
          <w:rFonts w:ascii="OrigGarmnd BT" w:hAnsi="OrigGarmnd BT"/>
          <w:b/>
          <w:szCs w:val="24"/>
        </w:rPr>
      </w:pPr>
      <w:r w:rsidRPr="00950D85">
        <w:rPr>
          <w:rFonts w:ascii="OrigGarmnd BT" w:hAnsi="OrigGarmnd BT"/>
          <w:b/>
          <w:szCs w:val="24"/>
        </w:rPr>
        <w:t>DISKUSSIONSÄMNEN VID MINISTRARNAS LUNCH</w:t>
      </w:r>
    </w:p>
    <w:p w:rsidR="002F62DA" w:rsidRPr="00950D85" w:rsidRDefault="002F62DA">
      <w:pPr>
        <w:rPr>
          <w:rFonts w:ascii="OrigGarmnd BT" w:hAnsi="OrigGarmnd BT"/>
          <w:b/>
          <w:szCs w:val="24"/>
        </w:rPr>
      </w:pPr>
    </w:p>
    <w:p w:rsidR="002F62DA" w:rsidRPr="00950D85" w:rsidRDefault="009C5292">
      <w:pPr>
        <w:rPr>
          <w:rFonts w:ascii="OrigGarmnd BT" w:hAnsi="OrigGarmnd BT"/>
          <w:b/>
          <w:szCs w:val="24"/>
        </w:rPr>
      </w:pPr>
      <w:r w:rsidRPr="00950D85">
        <w:rPr>
          <w:rFonts w:ascii="OrigGarmnd BT" w:hAnsi="OrigGarmnd BT"/>
          <w:b/>
          <w:szCs w:val="24"/>
        </w:rPr>
        <w:t>- Förhandlingar om Passenger Name Record (P</w:t>
      </w:r>
      <w:r w:rsidR="002F62DA" w:rsidRPr="00950D85">
        <w:rPr>
          <w:rFonts w:ascii="OrigGarmnd BT" w:hAnsi="OrigGarmnd BT"/>
          <w:b/>
          <w:szCs w:val="24"/>
        </w:rPr>
        <w:t>NR</w:t>
      </w:r>
      <w:r w:rsidRPr="00950D85">
        <w:rPr>
          <w:rFonts w:ascii="OrigGarmnd BT" w:hAnsi="OrigGarmnd BT"/>
          <w:b/>
          <w:szCs w:val="24"/>
        </w:rPr>
        <w:t>)</w:t>
      </w:r>
      <w:r w:rsidR="006E00C7" w:rsidRPr="00950D85">
        <w:rPr>
          <w:rFonts w:ascii="OrigGarmnd BT" w:hAnsi="OrigGarmnd BT"/>
          <w:b/>
          <w:szCs w:val="24"/>
        </w:rPr>
        <w:t xml:space="preserve"> (Sr Ask)</w:t>
      </w:r>
    </w:p>
    <w:p w:rsidR="009C5292" w:rsidRPr="00950D85" w:rsidRDefault="009C5292" w:rsidP="002F62DA">
      <w:pPr>
        <w:pStyle w:val="Brdtext"/>
        <w:rPr>
          <w:rFonts w:ascii="OrigGarmnd BT" w:hAnsi="OrigGarmnd BT"/>
          <w:i/>
          <w:iCs/>
          <w:szCs w:val="24"/>
        </w:rPr>
      </w:pPr>
    </w:p>
    <w:p w:rsidR="002F62DA" w:rsidRPr="00950D85" w:rsidRDefault="002F62DA" w:rsidP="002F62DA">
      <w:pPr>
        <w:pStyle w:val="Brdtext"/>
        <w:rPr>
          <w:rFonts w:ascii="OrigGarmnd BT" w:hAnsi="OrigGarmnd BT"/>
          <w:i/>
          <w:iCs/>
          <w:szCs w:val="24"/>
        </w:rPr>
      </w:pPr>
      <w:r w:rsidRPr="00950D85">
        <w:rPr>
          <w:rFonts w:ascii="OrigGarmnd BT" w:hAnsi="OrigGarmnd BT"/>
          <w:i/>
          <w:iCs/>
          <w:szCs w:val="24"/>
        </w:rPr>
        <w:t>Avsikten med behandlingen i rådet</w:t>
      </w:r>
    </w:p>
    <w:p w:rsidR="004E3B5D" w:rsidRPr="00950D85" w:rsidRDefault="00BF693E" w:rsidP="004E3B5D">
      <w:pPr>
        <w:pStyle w:val="RKnormal"/>
        <w:spacing w:line="320" w:lineRule="atLeast"/>
      </w:pPr>
      <w:r w:rsidRPr="00950D85">
        <w:t xml:space="preserve">Information från </w:t>
      </w:r>
      <w:r w:rsidR="006E00C7" w:rsidRPr="00950D85">
        <w:t>kommissionen</w:t>
      </w:r>
      <w:r w:rsidR="004E3B5D" w:rsidRPr="00950D85">
        <w:t xml:space="preserve"> och ordförandeskapet om läget i förhandlingarna om ett nytt avtal för PNR</w:t>
      </w:r>
      <w:r w:rsidR="004E3B5D" w:rsidRPr="00950D85">
        <w:rPr>
          <w:rFonts w:cs="OrigGarmnd BT"/>
          <w:iCs/>
          <w:color w:val="000000"/>
          <w:szCs w:val="24"/>
        </w:rPr>
        <w:t>.</w:t>
      </w:r>
    </w:p>
    <w:p w:rsidR="004E3B5D" w:rsidRPr="00950D85" w:rsidRDefault="004E3B5D" w:rsidP="004E3B5D">
      <w:pPr>
        <w:pStyle w:val="Brdtext1"/>
        <w:spacing w:line="320" w:lineRule="atLeast"/>
      </w:pPr>
    </w:p>
    <w:p w:rsidR="002F62DA" w:rsidRPr="00950D85" w:rsidRDefault="002F62DA" w:rsidP="002F62DA">
      <w:pPr>
        <w:pStyle w:val="Brdtext"/>
        <w:rPr>
          <w:rFonts w:ascii="OrigGarmnd BT" w:hAnsi="OrigGarmnd BT"/>
          <w:i/>
          <w:iCs/>
          <w:szCs w:val="24"/>
        </w:rPr>
      </w:pPr>
      <w:r w:rsidRPr="00950D85">
        <w:rPr>
          <w:rFonts w:ascii="OrigGarmnd BT" w:hAnsi="OrigGarmnd BT"/>
          <w:i/>
          <w:iCs/>
          <w:szCs w:val="24"/>
        </w:rPr>
        <w:t>Bakgrund</w:t>
      </w:r>
    </w:p>
    <w:p w:rsidR="004E3B5D" w:rsidRPr="00950D85" w:rsidRDefault="004E3B5D" w:rsidP="004E3B5D">
      <w:pPr>
        <w:pStyle w:val="RKnormal"/>
        <w:spacing w:line="320" w:lineRule="atLeast"/>
      </w:pPr>
      <w:bookmarkStart w:id="1" w:name="Text9"/>
      <w:r w:rsidRPr="00950D85">
        <w:t>Det överstatliga avtal om överförandet av PNR-data som undertecknades av EG och USA den 28 maj 2004 sades upp till den 30 september 2006. Detta e</w:t>
      </w:r>
      <w:r w:rsidR="00836D21" w:rsidRPr="00950D85">
        <w:t>fter ifrågasättande från Europa</w:t>
      </w:r>
      <w:r w:rsidRPr="00950D85">
        <w:t>parlamentet av den rättsliga grunden (artikel 95 EG) för beslutet att godkänna avtalet och ett ogiltigförklarande från EG-domstolen av detta beslut. Rådet fattade den 27 juni 2</w:t>
      </w:r>
      <w:r w:rsidR="00836D21" w:rsidRPr="00950D85">
        <w:t>006 beslut om att bemyndiga ord</w:t>
      </w:r>
      <w:r w:rsidRPr="00950D85">
        <w:t xml:space="preserve">förandeskapet, biträtt av KOM, att inleda nya förhandlingar med USA om överförande och behandling av PNR-data. Ett provisoriskt avtal på mellanstatlig nivå löper från den 19 oktober 2006 till inte senare än den 31 juli 2007. </w:t>
      </w:r>
    </w:p>
    <w:p w:rsidR="004E3B5D" w:rsidRPr="00950D85" w:rsidRDefault="004E3B5D" w:rsidP="004E3B5D">
      <w:pPr>
        <w:pStyle w:val="RKnormal"/>
        <w:spacing w:line="320" w:lineRule="atLeast"/>
      </w:pPr>
    </w:p>
    <w:p w:rsidR="004E3B5D" w:rsidRPr="00950D85" w:rsidRDefault="004E3B5D" w:rsidP="004E3B5D">
      <w:pPr>
        <w:pStyle w:val="RKnormal"/>
        <w:spacing w:line="320" w:lineRule="atLeast"/>
      </w:pPr>
      <w:r w:rsidRPr="00950D85">
        <w:t xml:space="preserve">Det finns i dagsläget en påtaglig risk för strandade förhandlingar om man inte lyckas övertyga USA om behovet </w:t>
      </w:r>
      <w:r w:rsidR="00F426D2" w:rsidRPr="00950D85">
        <w:t xml:space="preserve">av en uppgörelse för PNR. </w:t>
      </w:r>
      <w:r w:rsidRPr="00950D85">
        <w:t xml:space="preserve">Vissa MS har flaggat för att man kan få problem med att hinna </w:t>
      </w:r>
      <w:r w:rsidR="00F426D2" w:rsidRPr="00950D85">
        <w:t>god</w:t>
      </w:r>
      <w:r w:rsidRPr="00950D85">
        <w:t xml:space="preserve">känna ett nytt avtal om en uppgörelse träffas i sista stund. KOM är medveten om tidsaspekten och de problem den kan medföra för vissa MS. Enligt KOM finns det två möjliga lösningar: antingen förlänga det provisoriska avtalet eller att se över EU:s interna procedurer </w:t>
      </w:r>
      <w:r w:rsidR="00F426D2" w:rsidRPr="00950D85">
        <w:t>för god</w:t>
      </w:r>
      <w:r w:rsidRPr="00950D85">
        <w:t>kännande av avtalet. Ett nytt avtal måste dock vara på plats senast i slutet av november, eftersom det då</w:t>
      </w:r>
      <w:r w:rsidR="00F426D2" w:rsidRPr="00950D85">
        <w:t xml:space="preserve"> är</w:t>
      </w:r>
      <w:r w:rsidRPr="00950D85">
        <w:t xml:space="preserve"> 3½ år sedan det första avtalet ingicks, vilket innebär att data skulle behöva börja förstöras annars, något som </w:t>
      </w:r>
      <w:r w:rsidR="00F426D2" w:rsidRPr="00950D85">
        <w:t xml:space="preserve">USA var mycket ovilligt </w:t>
      </w:r>
      <w:r w:rsidRPr="00950D85">
        <w:t xml:space="preserve">till. </w:t>
      </w:r>
    </w:p>
    <w:p w:rsidR="004E3B5D" w:rsidRPr="00950D85" w:rsidRDefault="004E3B5D" w:rsidP="004E3B5D">
      <w:pPr>
        <w:pStyle w:val="RKnormal"/>
        <w:spacing w:line="320" w:lineRule="atLeast"/>
      </w:pPr>
    </w:p>
    <w:p w:rsidR="004E3B5D" w:rsidRPr="00950D85" w:rsidRDefault="004E3B5D" w:rsidP="004E3B5D">
      <w:pPr>
        <w:pStyle w:val="RKnormal"/>
        <w:spacing w:line="320" w:lineRule="atLeast"/>
      </w:pPr>
      <w:r w:rsidRPr="00950D85">
        <w:t>De viktigaste frågorna är fortsatt följande: 1. Vilken typ av data och vilka informationsbehov efterlystes? 2. Hur länge avser man bevara till</w:t>
      </w:r>
      <w:r w:rsidRPr="00950D85">
        <w:softHyphen/>
        <w:t>gänglig data? 3. Skall data överlämnas till andra berörda myndigheter - under vilka förutsättningar?</w:t>
      </w:r>
    </w:p>
    <w:bookmarkEnd w:id="1"/>
    <w:p w:rsidR="00E01F03" w:rsidRPr="00950D85" w:rsidRDefault="00E01F03" w:rsidP="002F62DA">
      <w:pPr>
        <w:pStyle w:val="RKnormal"/>
        <w:rPr>
          <w:i/>
          <w:iCs/>
          <w:szCs w:val="24"/>
        </w:rPr>
      </w:pPr>
    </w:p>
    <w:p w:rsidR="002F62DA" w:rsidRPr="00950D85" w:rsidRDefault="002F62DA">
      <w:pPr>
        <w:rPr>
          <w:rFonts w:ascii="OrigGarmnd BT" w:hAnsi="OrigGarmnd BT"/>
          <w:b/>
          <w:szCs w:val="24"/>
        </w:rPr>
      </w:pPr>
    </w:p>
    <w:p w:rsidR="005A692C" w:rsidRPr="00950D85" w:rsidRDefault="002F62DA">
      <w:pPr>
        <w:rPr>
          <w:rFonts w:ascii="OrigGarmnd BT" w:hAnsi="OrigGarmnd BT"/>
          <w:b/>
          <w:szCs w:val="24"/>
        </w:rPr>
      </w:pPr>
      <w:r w:rsidRPr="00950D85">
        <w:rPr>
          <w:rFonts w:ascii="OrigGarmnd BT" w:hAnsi="OrigGarmnd BT"/>
          <w:b/>
          <w:szCs w:val="24"/>
        </w:rPr>
        <w:t xml:space="preserve">- </w:t>
      </w:r>
      <w:r w:rsidR="005A692C" w:rsidRPr="00950D85">
        <w:rPr>
          <w:rFonts w:ascii="OrigGarmnd BT" w:hAnsi="OrigGarmnd BT"/>
          <w:b/>
          <w:szCs w:val="24"/>
        </w:rPr>
        <w:t>EU-</w:t>
      </w:r>
      <w:r w:rsidRPr="00950D85">
        <w:rPr>
          <w:rFonts w:ascii="OrigGarmnd BT" w:hAnsi="OrigGarmnd BT"/>
          <w:b/>
          <w:szCs w:val="24"/>
        </w:rPr>
        <w:t>Yttre förbindelser</w:t>
      </w:r>
      <w:r w:rsidR="005A692C" w:rsidRPr="00950D85">
        <w:rPr>
          <w:rFonts w:ascii="OrigGarmnd BT" w:hAnsi="OrigGarmnd BT"/>
          <w:b/>
          <w:szCs w:val="24"/>
        </w:rPr>
        <w:t>: Rapport från RIF-Trojkamötet med Ukraina den 11 juni 2007 och om andra aktuella frågor</w:t>
      </w:r>
      <w:r w:rsidR="00AD6A5E" w:rsidRPr="00950D85">
        <w:rPr>
          <w:rFonts w:ascii="OrigGarmnd BT" w:hAnsi="OrigGarmnd BT"/>
          <w:b/>
          <w:szCs w:val="24"/>
        </w:rPr>
        <w:t xml:space="preserve"> (Sr Ask)</w:t>
      </w:r>
    </w:p>
    <w:p w:rsidR="005A692C" w:rsidRPr="00950D85" w:rsidRDefault="005A692C">
      <w:pPr>
        <w:rPr>
          <w:rFonts w:ascii="OrigGarmnd BT" w:hAnsi="OrigGarmnd BT"/>
          <w:b/>
          <w:szCs w:val="24"/>
        </w:rPr>
      </w:pPr>
    </w:p>
    <w:p w:rsidR="002F62DA" w:rsidRPr="00950D85" w:rsidRDefault="002F62DA" w:rsidP="002F62DA">
      <w:pPr>
        <w:pStyle w:val="Brdtext"/>
        <w:rPr>
          <w:rFonts w:ascii="OrigGarmnd BT" w:hAnsi="OrigGarmnd BT"/>
          <w:i/>
          <w:iCs/>
          <w:szCs w:val="24"/>
        </w:rPr>
      </w:pPr>
      <w:r w:rsidRPr="00950D85">
        <w:rPr>
          <w:rFonts w:ascii="OrigGarmnd BT" w:hAnsi="OrigGarmnd BT"/>
          <w:i/>
          <w:iCs/>
          <w:szCs w:val="24"/>
        </w:rPr>
        <w:t>Avsikten med behandlingen i rådet</w:t>
      </w:r>
    </w:p>
    <w:p w:rsidR="000846AA" w:rsidRPr="00950D85" w:rsidRDefault="000846AA" w:rsidP="002F62DA">
      <w:pPr>
        <w:pStyle w:val="Brdtext"/>
        <w:rPr>
          <w:rFonts w:ascii="OrigGarmnd BT" w:hAnsi="OrigGarmnd BT"/>
          <w:i/>
          <w:iCs/>
          <w:szCs w:val="24"/>
        </w:rPr>
      </w:pPr>
      <w:r w:rsidRPr="00950D85">
        <w:rPr>
          <w:rFonts w:ascii="OrigGarmnd BT" w:hAnsi="OrigGarmnd BT"/>
        </w:rPr>
        <w:t xml:space="preserve">Rapport från </w:t>
      </w:r>
      <w:r w:rsidR="00104368" w:rsidRPr="00950D85">
        <w:rPr>
          <w:rFonts w:ascii="OrigGarmnd BT" w:hAnsi="OrigGarmnd BT"/>
        </w:rPr>
        <w:t>RIF-trojka</w:t>
      </w:r>
      <w:r w:rsidRPr="00950D85">
        <w:rPr>
          <w:rFonts w:ascii="OrigGarmnd BT" w:hAnsi="OrigGarmnd BT"/>
        </w:rPr>
        <w:t>mötet</w:t>
      </w:r>
      <w:r w:rsidR="00104368" w:rsidRPr="00950D85">
        <w:rPr>
          <w:rFonts w:ascii="OrigGarmnd BT" w:hAnsi="OrigGarmnd BT"/>
        </w:rPr>
        <w:t xml:space="preserve"> med Ukraina</w:t>
      </w:r>
      <w:r w:rsidRPr="00950D85">
        <w:rPr>
          <w:rFonts w:ascii="OrigGarmnd BT" w:hAnsi="OrigGarmnd BT"/>
        </w:rPr>
        <w:t xml:space="preserve"> den 11 juni 2007.</w:t>
      </w:r>
    </w:p>
    <w:p w:rsidR="000846AA" w:rsidRPr="00950D85" w:rsidRDefault="000846AA" w:rsidP="002F62DA">
      <w:pPr>
        <w:pStyle w:val="Brdtext"/>
        <w:rPr>
          <w:rFonts w:ascii="OrigGarmnd BT" w:hAnsi="OrigGarmnd BT"/>
          <w:i/>
          <w:iCs/>
          <w:szCs w:val="24"/>
        </w:rPr>
      </w:pPr>
    </w:p>
    <w:p w:rsidR="002F62DA" w:rsidRPr="00950D85" w:rsidRDefault="002F62DA" w:rsidP="002F62DA">
      <w:pPr>
        <w:pStyle w:val="Brdtext"/>
        <w:rPr>
          <w:rFonts w:ascii="OrigGarmnd BT" w:hAnsi="OrigGarmnd BT"/>
          <w:i/>
          <w:iCs/>
          <w:szCs w:val="24"/>
        </w:rPr>
      </w:pPr>
      <w:r w:rsidRPr="00950D85">
        <w:rPr>
          <w:rFonts w:ascii="OrigGarmnd BT" w:hAnsi="OrigGarmnd BT"/>
          <w:i/>
          <w:iCs/>
          <w:szCs w:val="24"/>
        </w:rPr>
        <w:t>Bakgrund</w:t>
      </w:r>
    </w:p>
    <w:p w:rsidR="000846AA" w:rsidRPr="00950D85" w:rsidRDefault="000846AA" w:rsidP="000846AA">
      <w:pPr>
        <w:pStyle w:val="RKnormal"/>
      </w:pPr>
      <w:r w:rsidRPr="00950D85">
        <w:t>Enligt praxis möts EU och Ukraina normalt i trojkaformat en gång per år vid RIF-ministermöte och underkommittémöte om RIF-frågor.</w:t>
      </w:r>
    </w:p>
    <w:p w:rsidR="000846AA" w:rsidRPr="00950D85" w:rsidRDefault="000846AA" w:rsidP="000846AA">
      <w:pPr>
        <w:pStyle w:val="RKnormal"/>
      </w:pPr>
    </w:p>
    <w:p w:rsidR="000846AA" w:rsidRPr="00950D85" w:rsidRDefault="000846AA" w:rsidP="000846AA">
      <w:pPr>
        <w:pStyle w:val="RKnormal"/>
      </w:pPr>
      <w:r w:rsidRPr="00950D85">
        <w:t>Dagordningen för mötet den 11 juni 2007 innehåller punkter om genomförandet av handlingsplanen mellan EU och Ukraina rörande RIF-frågor och slutsatserna från RIF-trojkamötet på ministernivå och prioriteringar för det kommande året.</w:t>
      </w:r>
    </w:p>
    <w:p w:rsidR="000846AA" w:rsidRPr="00950D85" w:rsidRDefault="000846AA" w:rsidP="000846AA">
      <w:pPr>
        <w:pStyle w:val="RKnormal"/>
      </w:pPr>
    </w:p>
    <w:p w:rsidR="000846AA" w:rsidRPr="00950D85" w:rsidRDefault="000846AA" w:rsidP="000846AA">
      <w:pPr>
        <w:pStyle w:val="RKnormal"/>
      </w:pPr>
      <w:r w:rsidRPr="00950D85">
        <w:t>F.n. pågår förhandlingar mellan EU och Ukraina om ett utvidgat samarbetsavtal inom ramen för den europeiska grannskapspolitiken.</w:t>
      </w:r>
    </w:p>
    <w:p w:rsidR="000846AA" w:rsidRPr="00950D85" w:rsidRDefault="000846AA" w:rsidP="000846AA">
      <w:pPr>
        <w:pStyle w:val="RKnormal"/>
      </w:pPr>
    </w:p>
    <w:p w:rsidR="000846AA" w:rsidRPr="00950D85" w:rsidRDefault="000846AA" w:rsidP="000846AA">
      <w:pPr>
        <w:pStyle w:val="RKnormal"/>
      </w:pPr>
      <w:r w:rsidRPr="00950D85">
        <w:t>Det är inte känt vad dagordningspunkten i övrigt avses innehålla.</w:t>
      </w:r>
    </w:p>
    <w:p w:rsidR="00104368" w:rsidRPr="00950D85" w:rsidRDefault="00104368" w:rsidP="000846AA">
      <w:pPr>
        <w:pStyle w:val="RKnormal"/>
      </w:pPr>
    </w:p>
    <w:p w:rsidR="00104368" w:rsidRPr="00950D85" w:rsidRDefault="00104368" w:rsidP="000846AA">
      <w:pPr>
        <w:pStyle w:val="RKnormal"/>
      </w:pPr>
      <w:r w:rsidRPr="00950D85">
        <w:rPr>
          <w:u w:val="single"/>
        </w:rPr>
        <w:t>Dokument bifogas</w:t>
      </w:r>
      <w:r w:rsidRPr="00950D85">
        <w:t>.</w:t>
      </w:r>
    </w:p>
    <w:p w:rsidR="000846AA" w:rsidRPr="00950D85" w:rsidRDefault="000846AA" w:rsidP="002F62DA">
      <w:pPr>
        <w:pStyle w:val="Brdtext"/>
        <w:rPr>
          <w:rFonts w:ascii="OrigGarmnd BT" w:hAnsi="OrigGarmnd BT"/>
          <w:szCs w:val="24"/>
        </w:rPr>
      </w:pPr>
    </w:p>
    <w:p w:rsidR="002F62DA" w:rsidRPr="00950D85" w:rsidRDefault="002F62DA">
      <w:pPr>
        <w:rPr>
          <w:rFonts w:ascii="OrigGarmnd BT" w:hAnsi="OrigGarmnd BT"/>
          <w:b/>
          <w:szCs w:val="24"/>
        </w:rPr>
      </w:pPr>
    </w:p>
    <w:p w:rsidR="002F62DA" w:rsidRPr="00950D85" w:rsidRDefault="002F62DA">
      <w:pPr>
        <w:rPr>
          <w:rFonts w:ascii="OrigGarmnd BT" w:hAnsi="OrigGarmnd BT"/>
          <w:b/>
          <w:szCs w:val="24"/>
        </w:rPr>
      </w:pPr>
      <w:r w:rsidRPr="00950D85">
        <w:rPr>
          <w:rFonts w:ascii="OrigGarmnd BT" w:hAnsi="OrigGarmnd BT"/>
          <w:b/>
          <w:szCs w:val="24"/>
        </w:rPr>
        <w:t xml:space="preserve">- </w:t>
      </w:r>
      <w:r w:rsidR="0062067F" w:rsidRPr="00950D85">
        <w:rPr>
          <w:rFonts w:ascii="OrigGarmnd BT" w:hAnsi="OrigGarmnd BT"/>
          <w:b/>
          <w:szCs w:val="24"/>
        </w:rPr>
        <w:t>EU:s antiterrorismsamordnare</w:t>
      </w:r>
      <w:r w:rsidR="00AD6A5E" w:rsidRPr="00950D85">
        <w:rPr>
          <w:rFonts w:ascii="OrigGarmnd BT" w:hAnsi="OrigGarmnd BT"/>
          <w:b/>
          <w:szCs w:val="24"/>
        </w:rPr>
        <w:t xml:space="preserve"> (Sr Ask)</w:t>
      </w:r>
    </w:p>
    <w:p w:rsidR="002B1647" w:rsidRPr="00950D85" w:rsidRDefault="002B1647" w:rsidP="002F62DA">
      <w:pPr>
        <w:pStyle w:val="Brdtext"/>
        <w:rPr>
          <w:rFonts w:ascii="OrigGarmnd BT" w:hAnsi="OrigGarmnd BT"/>
          <w:i/>
          <w:iCs/>
          <w:szCs w:val="24"/>
        </w:rPr>
      </w:pPr>
    </w:p>
    <w:p w:rsidR="002F62DA" w:rsidRPr="00950D85" w:rsidRDefault="002F62DA" w:rsidP="002F62DA">
      <w:pPr>
        <w:pStyle w:val="Brdtext"/>
        <w:rPr>
          <w:rFonts w:ascii="OrigGarmnd BT" w:hAnsi="OrigGarmnd BT"/>
          <w:i/>
          <w:iCs/>
          <w:szCs w:val="24"/>
        </w:rPr>
      </w:pPr>
      <w:r w:rsidRPr="00950D85">
        <w:rPr>
          <w:rFonts w:ascii="OrigGarmnd BT" w:hAnsi="OrigGarmnd BT"/>
          <w:i/>
          <w:iCs/>
          <w:szCs w:val="24"/>
        </w:rPr>
        <w:t>Avsikten med behandlingen i rådet</w:t>
      </w:r>
    </w:p>
    <w:p w:rsidR="006920E4" w:rsidRPr="00950D85" w:rsidRDefault="006920E4" w:rsidP="006920E4">
      <w:pPr>
        <w:pStyle w:val="RKnormal"/>
      </w:pPr>
      <w:r w:rsidRPr="00950D85">
        <w:t>Rådet skall få ge sin syn på behovet av att utse en ny antiterrorismsamordnare efter Gijs de Vries som avgick tidigare under våren.</w:t>
      </w:r>
    </w:p>
    <w:p w:rsidR="006920E4" w:rsidRPr="00950D85" w:rsidRDefault="006920E4" w:rsidP="002F62DA">
      <w:pPr>
        <w:pStyle w:val="Brdtext"/>
        <w:rPr>
          <w:rFonts w:ascii="OrigGarmnd BT" w:hAnsi="OrigGarmnd BT"/>
          <w:i/>
          <w:iCs/>
          <w:szCs w:val="24"/>
        </w:rPr>
      </w:pPr>
    </w:p>
    <w:p w:rsidR="002F62DA" w:rsidRPr="00950D85" w:rsidRDefault="002F62DA" w:rsidP="002F62DA">
      <w:pPr>
        <w:pStyle w:val="Brdtext"/>
        <w:rPr>
          <w:rFonts w:ascii="OrigGarmnd BT" w:hAnsi="OrigGarmnd BT"/>
          <w:i/>
          <w:iCs/>
          <w:szCs w:val="24"/>
        </w:rPr>
      </w:pPr>
      <w:r w:rsidRPr="00950D85">
        <w:rPr>
          <w:rFonts w:ascii="OrigGarmnd BT" w:hAnsi="OrigGarmnd BT"/>
          <w:i/>
          <w:iCs/>
          <w:szCs w:val="24"/>
        </w:rPr>
        <w:t>Bakgrund</w:t>
      </w:r>
    </w:p>
    <w:p w:rsidR="006920E4" w:rsidRPr="00950D85" w:rsidRDefault="006920E4" w:rsidP="006920E4">
      <w:pPr>
        <w:pStyle w:val="Brdtext"/>
        <w:rPr>
          <w:rFonts w:ascii="OrigGarmnd BT" w:hAnsi="OrigGarmnd BT"/>
        </w:rPr>
      </w:pPr>
      <w:r w:rsidRPr="00950D85">
        <w:rPr>
          <w:rFonts w:ascii="OrigGarmnd BT" w:hAnsi="OrigGarmnd BT"/>
        </w:rPr>
        <w:t>Efter terrorattackerna i Madrid antog Europeiska rådet den 25 mars 2004 en deklaration om bekämpning av terrorism innehållande 15 olika punkter med förslag till åtgärder, jämte en bilaga med (7) strategiska mål för kampen mot terrorism. En av punkterna gällde utnämningen av en antiterrorismsamordnare inom rådssekretariatet med ansvar för terrorism, i syfte att förstärka samarbete mellan EU-organ och tredje länder samt strömlinjeforma aktiviteter i kampen mot terrorism. Först på posten blev den förre nederländske ministern Gijs de Vries.</w:t>
      </w:r>
    </w:p>
    <w:p w:rsidR="006920E4" w:rsidRPr="00950D85" w:rsidRDefault="006920E4" w:rsidP="006920E4">
      <w:pPr>
        <w:pStyle w:val="Brdtext"/>
        <w:rPr>
          <w:rFonts w:ascii="OrigGarmnd BT" w:hAnsi="OrigGarmnd BT"/>
        </w:rPr>
      </w:pPr>
    </w:p>
    <w:p w:rsidR="006920E4" w:rsidRPr="00950D85" w:rsidRDefault="006920E4" w:rsidP="002F62DA">
      <w:pPr>
        <w:pStyle w:val="Brdtext"/>
        <w:rPr>
          <w:rFonts w:ascii="OrigGarmnd BT" w:hAnsi="OrigGarmnd BT"/>
        </w:rPr>
      </w:pPr>
      <w:r w:rsidRPr="00950D85">
        <w:rPr>
          <w:rFonts w:ascii="OrigGarmnd BT" w:hAnsi="OrigGarmnd BT"/>
        </w:rPr>
        <w:t>de Vries bad med hänvisning till personliga skäl att få avgå från sitt uppdrag tidigare i vår. Generalsekreterare Solana har ännu inte utsett någon ersättare och ser möjligen att behovet är begr</w:t>
      </w:r>
      <w:r w:rsidR="001958F1" w:rsidRPr="00950D85">
        <w:rPr>
          <w:rFonts w:ascii="OrigGarmnd BT" w:hAnsi="OrigGarmnd BT"/>
        </w:rPr>
        <w:t xml:space="preserve">änsat. Flera MS </w:t>
      </w:r>
      <w:r w:rsidRPr="00950D85">
        <w:rPr>
          <w:rFonts w:ascii="OrigGarmnd BT" w:hAnsi="OrigGarmnd BT"/>
        </w:rPr>
        <w:t xml:space="preserve">har nu påtalat att en efterträdare ändå bör utses. </w:t>
      </w:r>
    </w:p>
    <w:p w:rsidR="00C545C2" w:rsidRPr="00950D85" w:rsidRDefault="00C545C2" w:rsidP="002F62DA">
      <w:pPr>
        <w:pStyle w:val="RKnormal"/>
        <w:rPr>
          <w:i/>
          <w:iCs/>
          <w:szCs w:val="24"/>
        </w:rPr>
      </w:pPr>
    </w:p>
    <w:p w:rsidR="002F62DA" w:rsidRPr="00950D85" w:rsidRDefault="002F62DA" w:rsidP="002F62DA">
      <w:pPr>
        <w:pStyle w:val="RKnormal"/>
        <w:rPr>
          <w:i/>
          <w:iCs/>
          <w:szCs w:val="24"/>
        </w:rPr>
      </w:pPr>
      <w:r w:rsidRPr="00950D85">
        <w:rPr>
          <w:i/>
          <w:iCs/>
          <w:szCs w:val="24"/>
        </w:rPr>
        <w:t>Svensk ståndpunkt</w:t>
      </w:r>
    </w:p>
    <w:p w:rsidR="006920E4" w:rsidRPr="00950D85" w:rsidRDefault="008062DC" w:rsidP="006920E4">
      <w:pPr>
        <w:pStyle w:val="Brdtext"/>
        <w:rPr>
          <w:rFonts w:ascii="OrigGarmnd BT" w:hAnsi="OrigGarmnd BT"/>
        </w:rPr>
      </w:pPr>
      <w:r w:rsidRPr="00950D85">
        <w:rPr>
          <w:rFonts w:ascii="OrigGarmnd BT" w:hAnsi="OrigGarmnd BT"/>
        </w:rPr>
        <w:t>Sverige</w:t>
      </w:r>
      <w:r w:rsidR="00C545C2" w:rsidRPr="00950D85">
        <w:rPr>
          <w:rFonts w:ascii="OrigGarmnd BT" w:hAnsi="OrigGarmnd BT"/>
        </w:rPr>
        <w:t xml:space="preserve"> </w:t>
      </w:r>
      <w:r w:rsidR="006920E4" w:rsidRPr="00950D85">
        <w:rPr>
          <w:rFonts w:ascii="OrigGarmnd BT" w:hAnsi="OrigGarmnd BT"/>
        </w:rPr>
        <w:t xml:space="preserve">kan ge sitt stöd till de MS som vill att Gs Solana skall utse ny samordnare. En funktion för samordning inom råddstrukturen  som också kan företräda rådet i externa sammanhang kan vara lämpligt. </w:t>
      </w:r>
    </w:p>
    <w:p w:rsidR="006920E4" w:rsidRPr="00950D85" w:rsidRDefault="006920E4" w:rsidP="006920E4">
      <w:pPr>
        <w:pStyle w:val="RKnormal"/>
      </w:pPr>
    </w:p>
    <w:p w:rsidR="006920E4" w:rsidRPr="00950D85" w:rsidRDefault="006920E4" w:rsidP="002F62DA">
      <w:pPr>
        <w:pStyle w:val="RKnormal"/>
        <w:rPr>
          <w:i/>
          <w:iCs/>
          <w:szCs w:val="24"/>
        </w:rPr>
      </w:pPr>
    </w:p>
    <w:p w:rsidR="002F62DA" w:rsidRPr="00950D85" w:rsidRDefault="002F62DA">
      <w:pPr>
        <w:rPr>
          <w:rFonts w:ascii="OrigGarmnd BT" w:hAnsi="OrigGarmnd BT"/>
          <w:b/>
          <w:szCs w:val="24"/>
        </w:rPr>
      </w:pPr>
    </w:p>
    <w:p w:rsidR="00B15E04" w:rsidRPr="00950D85" w:rsidRDefault="00BB4DEA" w:rsidP="00B15E04">
      <w:pPr>
        <w:rPr>
          <w:rFonts w:ascii="OrigGarmnd BT" w:hAnsi="OrigGarmnd BT"/>
          <w:b/>
          <w:szCs w:val="24"/>
        </w:rPr>
      </w:pPr>
      <w:r w:rsidRPr="00950D85">
        <w:rPr>
          <w:rFonts w:ascii="OrigGarmnd BT" w:hAnsi="OrigGarmnd BT"/>
          <w:b/>
          <w:szCs w:val="24"/>
        </w:rPr>
        <w:t>(R): Rättsakt</w:t>
      </w:r>
      <w:r w:rsidRPr="00950D85">
        <w:rPr>
          <w:rFonts w:ascii="OrigGarmnd BT" w:hAnsi="OrigGarmnd BT"/>
          <w:b/>
          <w:szCs w:val="24"/>
        </w:rPr>
        <w:tab/>
      </w:r>
    </w:p>
    <w:p w:rsidR="00B15E04" w:rsidRPr="00950D85" w:rsidRDefault="00B15E04" w:rsidP="00B15E04">
      <w:pPr>
        <w:rPr>
          <w:rFonts w:ascii="OrigGarmnd BT" w:hAnsi="OrigGarmnd BT"/>
          <w:b/>
          <w:szCs w:val="24"/>
        </w:rPr>
      </w:pPr>
    </w:p>
    <w:p w:rsidR="00BB4DEA" w:rsidRPr="00950D85" w:rsidRDefault="00B15E04" w:rsidP="00B15E04">
      <w:pPr>
        <w:rPr>
          <w:rFonts w:ascii="OrigGarmnd BT" w:hAnsi="OrigGarmnd BT"/>
          <w:b/>
          <w:szCs w:val="24"/>
        </w:rPr>
      </w:pPr>
      <w:r w:rsidRPr="00950D85">
        <w:rPr>
          <w:rFonts w:ascii="OrigGarmnd BT" w:hAnsi="OrigGarmnd BT"/>
          <w:b/>
          <w:szCs w:val="24"/>
        </w:rPr>
        <w:tab/>
      </w:r>
      <w:r w:rsidRPr="00950D85">
        <w:rPr>
          <w:rFonts w:ascii="OrigGarmnd BT" w:hAnsi="OrigGarmnd BT"/>
          <w:b/>
          <w:szCs w:val="24"/>
        </w:rPr>
        <w:tab/>
      </w:r>
      <w:r w:rsidRPr="00950D85">
        <w:rPr>
          <w:rFonts w:ascii="OrigGarmnd BT" w:hAnsi="OrigGarmnd BT"/>
          <w:b/>
          <w:szCs w:val="24"/>
        </w:rPr>
        <w:tab/>
      </w:r>
      <w:r w:rsidRPr="00950D85">
        <w:rPr>
          <w:rFonts w:ascii="OrigGarmnd BT" w:hAnsi="OrigGarmnd BT"/>
          <w:b/>
          <w:szCs w:val="24"/>
        </w:rPr>
        <w:tab/>
      </w:r>
      <w:r w:rsidR="00BB4DEA" w:rsidRPr="00950D85">
        <w:rPr>
          <w:rFonts w:ascii="OrigGarmnd BT" w:hAnsi="OrigGarmnd BT"/>
          <w:b/>
        </w:rPr>
        <w:t>* * *</w:t>
      </w:r>
    </w:p>
    <w:sectPr w:rsidR="00BB4DEA" w:rsidRPr="00950D85">
      <w:headerReference w:type="even" r:id="rId7"/>
      <w:headerReference w:type="default" r:id="rId8"/>
      <w:headerReference w:type="first" r:id="rId9"/>
      <w:type w:val="continuous"/>
      <w:pgSz w:w="11907" w:h="16840" w:code="9"/>
      <w:pgMar w:top="567" w:right="1701" w:bottom="1134" w:left="2835" w:header="720" w:footer="53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37C1" w:rsidRPr="00950D85" w:rsidRDefault="004B37C1">
      <w:r w:rsidRPr="00950D85">
        <w:separator/>
      </w:r>
    </w:p>
  </w:endnote>
  <w:endnote w:type="continuationSeparator" w:id="0">
    <w:p w:rsidR="004B37C1" w:rsidRPr="00950D85" w:rsidRDefault="004B37C1">
      <w:r w:rsidRPr="00950D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Gothic">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37C1" w:rsidRPr="00950D85" w:rsidRDefault="004B37C1">
      <w:r w:rsidRPr="00950D85">
        <w:separator/>
      </w:r>
    </w:p>
  </w:footnote>
  <w:footnote w:type="continuationSeparator" w:id="0">
    <w:p w:rsidR="004B37C1" w:rsidRPr="00950D85" w:rsidRDefault="004B37C1">
      <w:r w:rsidRPr="00950D85">
        <w:continuationSeparator/>
      </w:r>
    </w:p>
  </w:footnote>
  <w:footnote w:id="1">
    <w:p w:rsidR="00FF7748" w:rsidRPr="00950D85" w:rsidRDefault="00FF7748" w:rsidP="00A14C4B">
      <w:pPr>
        <w:pStyle w:val="Fotnotstext"/>
      </w:pPr>
      <w:r w:rsidRPr="00950D85">
        <w:rPr>
          <w:rStyle w:val="Fotnotsreferens"/>
        </w:rPr>
        <w:footnoteRef/>
      </w:r>
      <w:r w:rsidRPr="00950D85">
        <w:t xml:space="preserve"> Med nya medlemsstater avses de länder som blev EU-medlemmar 2004, med undantag av Cypern som valt att vänta med sin anslutning till Schengen.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748" w:rsidRPr="00950D85" w:rsidRDefault="00FF7748">
    <w:pPr>
      <w:pStyle w:val="Sidhuvud"/>
      <w:framePr w:wrap="around" w:vAnchor="text" w:hAnchor="margin" w:xAlign="right" w:y="1"/>
      <w:rPr>
        <w:rStyle w:val="Sidnummer"/>
      </w:rPr>
    </w:pPr>
    <w:r w:rsidRPr="00950D85">
      <w:rPr>
        <w:rStyle w:val="Sidnummer"/>
      </w:rPr>
      <w:fldChar w:fldCharType="begin" w:fldLock="1"/>
    </w:r>
    <w:r w:rsidRPr="00950D85">
      <w:rPr>
        <w:rStyle w:val="Sidnummer"/>
      </w:rPr>
      <w:instrText xml:space="preserve">PAGE  </w:instrText>
    </w:r>
    <w:r w:rsidRPr="00950D85">
      <w:rPr>
        <w:rStyle w:val="Sidnummer"/>
      </w:rPr>
      <w:fldChar w:fldCharType="separate"/>
    </w:r>
    <w:r w:rsidRPr="00950D85">
      <w:rPr>
        <w:rStyle w:val="Sidnummer"/>
      </w:rPr>
      <w:t>4</w:t>
    </w:r>
    <w:r w:rsidRPr="00950D85">
      <w:rPr>
        <w:rStyle w:val="Sidnummer"/>
      </w:rPr>
      <w:fldChar w:fldCharType="end"/>
    </w:r>
  </w:p>
  <w:p w:rsidR="00FF7748" w:rsidRPr="00950D85" w:rsidRDefault="00FF7748">
    <w:pPr>
      <w:pStyle w:val="Sidhuvud"/>
      <w:ind w:right="360"/>
    </w:pPr>
  </w:p>
  <w:p w:rsidR="00FF7748" w:rsidRPr="00950D85" w:rsidRDefault="00FF7748">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748" w:rsidRPr="00950D85" w:rsidRDefault="00FF7748">
    <w:pPr>
      <w:pStyle w:val="Sidhuvud"/>
      <w:framePr w:wrap="around" w:vAnchor="text" w:hAnchor="margin" w:xAlign="right" w:y="1"/>
      <w:rPr>
        <w:rStyle w:val="Sidnummer"/>
      </w:rPr>
    </w:pPr>
    <w:r w:rsidRPr="00950D85">
      <w:rPr>
        <w:rStyle w:val="Sidnummer"/>
      </w:rPr>
      <w:fldChar w:fldCharType="begin" w:fldLock="1"/>
    </w:r>
    <w:r w:rsidRPr="00950D85">
      <w:rPr>
        <w:rStyle w:val="Sidnummer"/>
      </w:rPr>
      <w:instrText xml:space="preserve">PAGE  </w:instrText>
    </w:r>
    <w:r w:rsidRPr="00950D85">
      <w:rPr>
        <w:rStyle w:val="Sidnummer"/>
      </w:rPr>
      <w:fldChar w:fldCharType="separate"/>
    </w:r>
    <w:r w:rsidRPr="00950D85">
      <w:rPr>
        <w:rStyle w:val="Sidnummer"/>
      </w:rPr>
      <w:t>26</w:t>
    </w:r>
    <w:r w:rsidRPr="00950D85">
      <w:rPr>
        <w:rStyle w:val="Sidnummer"/>
      </w:rPr>
      <w:fldChar w:fldCharType="end"/>
    </w:r>
  </w:p>
  <w:p w:rsidR="00FF7748" w:rsidRPr="00950D85" w:rsidRDefault="00FF7748">
    <w:pPr>
      <w:pStyle w:val="Sidhuvud"/>
      <w:ind w:right="360"/>
    </w:pPr>
  </w:p>
  <w:p w:rsidR="00FF7748" w:rsidRPr="00950D85" w:rsidRDefault="00FF7748">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748" w:rsidRPr="00950D85" w:rsidRDefault="00950D85">
    <w:pPr>
      <w:framePr w:w="2948" w:h="1321" w:hRule="exact" w:wrap="notBeside" w:vAnchor="page" w:hAnchor="page" w:x="1362" w:y="653"/>
    </w:pPr>
    <w:r w:rsidRPr="00950D85">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FF7748" w:rsidRPr="00950D85" w:rsidRDefault="00FF774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C644C0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584B88"/>
    <w:multiLevelType w:val="hybridMultilevel"/>
    <w:tmpl w:val="B4EEAD12"/>
    <w:lvl w:ilvl="0" w:tplc="B244800E">
      <w:numFmt w:val="bullet"/>
      <w:lvlText w:val="-"/>
      <w:lvlJc w:val="left"/>
      <w:pPr>
        <w:tabs>
          <w:tab w:val="num" w:pos="397"/>
        </w:tabs>
        <w:ind w:left="397" w:hanging="397"/>
      </w:pPr>
      <w:rPr>
        <w:rFonts w:ascii="OrigGarmnd BT" w:eastAsia="Times New Roman" w:hAnsi="OrigGarmnd BT"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1770B"/>
    <w:multiLevelType w:val="hybridMultilevel"/>
    <w:tmpl w:val="5E9ABD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0A0615"/>
    <w:multiLevelType w:val="singleLevel"/>
    <w:tmpl w:val="0809000F"/>
    <w:lvl w:ilvl="0">
      <w:start w:val="7"/>
      <w:numFmt w:val="decimal"/>
      <w:lvlText w:val="%1."/>
      <w:lvlJc w:val="left"/>
      <w:pPr>
        <w:tabs>
          <w:tab w:val="num" w:pos="360"/>
        </w:tabs>
        <w:ind w:left="360" w:hanging="360"/>
      </w:pPr>
      <w:rPr>
        <w:rFonts w:hint="default"/>
      </w:rPr>
    </w:lvl>
  </w:abstractNum>
  <w:abstractNum w:abstractNumId="4" w15:restartNumberingAfterBreak="0">
    <w:nsid w:val="0C845DFE"/>
    <w:multiLevelType w:val="hybridMultilevel"/>
    <w:tmpl w:val="AB86DB7E"/>
    <w:lvl w:ilvl="0" w:tplc="C394B304">
      <w:numFmt w:val="bullet"/>
      <w:lvlText w:val="-"/>
      <w:lvlJc w:val="left"/>
      <w:pPr>
        <w:tabs>
          <w:tab w:val="num" w:pos="360"/>
        </w:tabs>
        <w:ind w:left="360" w:hanging="360"/>
      </w:pPr>
      <w:rPr>
        <w:rFonts w:ascii="Times New Roman" w:eastAsia="Times New Roman" w:hAnsi="Times New Roman" w:cs="Times New Roman" w:hint="default"/>
        <w:b/>
      </w:r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E6B6376"/>
    <w:multiLevelType w:val="hybridMultilevel"/>
    <w:tmpl w:val="C82233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8E202E"/>
    <w:multiLevelType w:val="hybridMultilevel"/>
    <w:tmpl w:val="8CF2A4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F672D1"/>
    <w:multiLevelType w:val="hybridMultilevel"/>
    <w:tmpl w:val="1EE2489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85517C4"/>
    <w:multiLevelType w:val="hybridMultilevel"/>
    <w:tmpl w:val="F0022BDE"/>
    <w:lvl w:ilvl="0" w:tplc="6CE2A7F6">
      <w:start w:val="200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E9349C"/>
    <w:multiLevelType w:val="singleLevel"/>
    <w:tmpl w:val="0809000F"/>
    <w:lvl w:ilvl="0">
      <w:start w:val="4"/>
      <w:numFmt w:val="decimal"/>
      <w:lvlText w:val="%1."/>
      <w:lvlJc w:val="left"/>
      <w:pPr>
        <w:tabs>
          <w:tab w:val="num" w:pos="360"/>
        </w:tabs>
        <w:ind w:left="360" w:hanging="360"/>
      </w:pPr>
      <w:rPr>
        <w:rFonts w:hint="default"/>
      </w:rPr>
    </w:lvl>
  </w:abstractNum>
  <w:abstractNum w:abstractNumId="10" w15:restartNumberingAfterBreak="0">
    <w:nsid w:val="1C7A2DB1"/>
    <w:multiLevelType w:val="hybridMultilevel"/>
    <w:tmpl w:val="206A01CA"/>
    <w:lvl w:ilvl="0" w:tplc="D5CECCDA">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2433F6"/>
    <w:multiLevelType w:val="hybridMultilevel"/>
    <w:tmpl w:val="61427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E6581D"/>
    <w:multiLevelType w:val="hybridMultilevel"/>
    <w:tmpl w:val="3104D5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E140189"/>
    <w:multiLevelType w:val="hybridMultilevel"/>
    <w:tmpl w:val="3B186D0E"/>
    <w:lvl w:ilvl="0" w:tplc="8D7AE45E">
      <w:start w:val="5"/>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301E62"/>
    <w:multiLevelType w:val="hybridMultilevel"/>
    <w:tmpl w:val="6DA606DA"/>
    <w:lvl w:ilvl="0" w:tplc="FE4A1B80">
      <w:start w:val="2"/>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D15CC6"/>
    <w:multiLevelType w:val="hybridMultilevel"/>
    <w:tmpl w:val="E20A5C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BF699D"/>
    <w:multiLevelType w:val="hybridMultilevel"/>
    <w:tmpl w:val="CD003082"/>
    <w:lvl w:ilvl="0" w:tplc="5C98CA9A">
      <w:start w:val="1"/>
      <w:numFmt w:val="bullet"/>
      <w:lvlRestart w:val="0"/>
      <w:lvlText w:val=""/>
      <w:lvlJc w:val="left"/>
      <w:pPr>
        <w:tabs>
          <w:tab w:val="num" w:pos="717"/>
        </w:tabs>
        <w:ind w:left="717" w:hanging="357"/>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A9E7AB6"/>
    <w:multiLevelType w:val="hybridMultilevel"/>
    <w:tmpl w:val="994A1BB6"/>
    <w:lvl w:ilvl="0" w:tplc="041D0011">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3B821EA9"/>
    <w:multiLevelType w:val="hybridMultilevel"/>
    <w:tmpl w:val="E7CC0DBE"/>
    <w:lvl w:ilvl="0" w:tplc="041D0017">
      <w:start w:val="1"/>
      <w:numFmt w:val="lowerLetter"/>
      <w:lvlText w:val="%1)"/>
      <w:lvlJc w:val="left"/>
      <w:pPr>
        <w:tabs>
          <w:tab w:val="num" w:pos="1080"/>
        </w:tabs>
        <w:ind w:left="1080" w:hanging="360"/>
      </w:pPr>
      <w:rPr>
        <w:rFonts w:hint="default"/>
      </w:rPr>
    </w:lvl>
    <w:lvl w:ilvl="1" w:tplc="041D0003" w:tentative="1">
      <w:start w:val="1"/>
      <w:numFmt w:val="bullet"/>
      <w:lvlText w:val="o"/>
      <w:lvlJc w:val="left"/>
      <w:pPr>
        <w:tabs>
          <w:tab w:val="num" w:pos="1800"/>
        </w:tabs>
        <w:ind w:left="1800" w:hanging="360"/>
      </w:pPr>
      <w:rPr>
        <w:rFonts w:ascii="Courier New" w:hAnsi="Courier New" w:cs="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FC80B1B"/>
    <w:multiLevelType w:val="singleLevel"/>
    <w:tmpl w:val="C11CD6E2"/>
    <w:lvl w:ilvl="0">
      <w:start w:val="1"/>
      <w:numFmt w:val="decimal"/>
      <w:pStyle w:val="Par-number1"/>
      <w:lvlText w:val="%1)"/>
      <w:lvlJc w:val="left"/>
      <w:pPr>
        <w:tabs>
          <w:tab w:val="num" w:pos="567"/>
        </w:tabs>
        <w:ind w:left="567" w:hanging="567"/>
      </w:pPr>
    </w:lvl>
  </w:abstractNum>
  <w:abstractNum w:abstractNumId="20" w15:restartNumberingAfterBreak="0">
    <w:nsid w:val="41B91E10"/>
    <w:multiLevelType w:val="hybridMultilevel"/>
    <w:tmpl w:val="48F2E9F0"/>
    <w:lvl w:ilvl="0" w:tplc="F76ED774">
      <w:numFmt w:val="bullet"/>
      <w:lvlText w:val="-"/>
      <w:lvlJc w:val="left"/>
      <w:pPr>
        <w:tabs>
          <w:tab w:val="num" w:pos="1080"/>
        </w:tabs>
        <w:ind w:left="1080" w:hanging="360"/>
      </w:pPr>
      <w:rPr>
        <w:rFonts w:ascii="OrigGarmnd BT" w:eastAsia="Times New Roman" w:hAnsi="OrigGarmnd BT" w:cs="Times New Roman" w:hint="default"/>
      </w:rPr>
    </w:lvl>
    <w:lvl w:ilvl="1" w:tplc="D5CECCDA">
      <w:start w:val="1"/>
      <w:numFmt w:val="bullet"/>
      <w:lvlText w:val=""/>
      <w:lvlJc w:val="left"/>
      <w:pPr>
        <w:tabs>
          <w:tab w:val="num" w:pos="1800"/>
        </w:tabs>
        <w:ind w:left="1800" w:hanging="360"/>
      </w:pPr>
      <w:rPr>
        <w:rFonts w:ascii="Symbol" w:hAnsi="Symbol"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2DC341C"/>
    <w:multiLevelType w:val="hybridMultilevel"/>
    <w:tmpl w:val="B91E3046"/>
    <w:lvl w:ilvl="0" w:tplc="8C286BEA">
      <w:start w:val="1"/>
      <w:numFmt w:val="bullet"/>
      <w:lvlRestart w:val="0"/>
      <w:pStyle w:val="Punktlista"/>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BE6EE2"/>
    <w:multiLevelType w:val="singleLevel"/>
    <w:tmpl w:val="0809000F"/>
    <w:lvl w:ilvl="0">
      <w:start w:val="2"/>
      <w:numFmt w:val="decimal"/>
      <w:lvlText w:val="%1."/>
      <w:lvlJc w:val="left"/>
      <w:pPr>
        <w:tabs>
          <w:tab w:val="num" w:pos="360"/>
        </w:tabs>
        <w:ind w:left="360" w:hanging="360"/>
      </w:pPr>
      <w:rPr>
        <w:rFonts w:hint="default"/>
      </w:rPr>
    </w:lvl>
  </w:abstractNum>
  <w:abstractNum w:abstractNumId="23" w15:restartNumberingAfterBreak="0">
    <w:nsid w:val="4A7F2B7D"/>
    <w:multiLevelType w:val="hybridMultilevel"/>
    <w:tmpl w:val="53147882"/>
    <w:lvl w:ilvl="0" w:tplc="0AF22DD2">
      <w:start w:val="1"/>
      <w:numFmt w:val="lowerLetter"/>
      <w:lvlText w:val="%1)"/>
      <w:lvlJc w:val="left"/>
      <w:pPr>
        <w:tabs>
          <w:tab w:val="num" w:pos="720"/>
        </w:tabs>
        <w:ind w:left="720" w:hanging="360"/>
      </w:pPr>
      <w:rPr>
        <w:rFonts w:ascii="OrigGarmnd BT" w:hAnsi="OrigGarmnd BT" w:cs="Times New Roman" w:hint="default"/>
        <w:i/>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C3B3D3E"/>
    <w:multiLevelType w:val="singleLevel"/>
    <w:tmpl w:val="0809000F"/>
    <w:lvl w:ilvl="0">
      <w:start w:val="1"/>
      <w:numFmt w:val="decimal"/>
      <w:lvlText w:val="%1."/>
      <w:lvlJc w:val="left"/>
      <w:pPr>
        <w:tabs>
          <w:tab w:val="num" w:pos="360"/>
        </w:tabs>
        <w:ind w:left="360" w:hanging="360"/>
      </w:pPr>
      <w:rPr>
        <w:rFonts w:hint="default"/>
      </w:rPr>
    </w:lvl>
  </w:abstractNum>
  <w:abstractNum w:abstractNumId="25" w15:restartNumberingAfterBreak="0">
    <w:nsid w:val="526957C5"/>
    <w:multiLevelType w:val="hybridMultilevel"/>
    <w:tmpl w:val="9D5E853A"/>
    <w:lvl w:ilvl="0" w:tplc="D73C8F8C">
      <w:start w:val="1"/>
      <w:numFmt w:val="lowerLetter"/>
      <w:lvlText w:val="%1)"/>
      <w:lvlJc w:val="left"/>
      <w:pPr>
        <w:tabs>
          <w:tab w:val="num" w:pos="1080"/>
        </w:tabs>
        <w:ind w:left="1080" w:hanging="360"/>
      </w:pPr>
      <w:rPr>
        <w:rFonts w:hint="default"/>
      </w:rPr>
    </w:lvl>
    <w:lvl w:ilvl="1" w:tplc="041D0019" w:tentative="1">
      <w:start w:val="1"/>
      <w:numFmt w:val="lowerLetter"/>
      <w:lvlText w:val="%2."/>
      <w:lvlJc w:val="left"/>
      <w:pPr>
        <w:tabs>
          <w:tab w:val="num" w:pos="1309"/>
        </w:tabs>
        <w:ind w:left="1309" w:hanging="360"/>
      </w:pPr>
    </w:lvl>
    <w:lvl w:ilvl="2" w:tplc="041D001B" w:tentative="1">
      <w:start w:val="1"/>
      <w:numFmt w:val="lowerRoman"/>
      <w:lvlText w:val="%3."/>
      <w:lvlJc w:val="right"/>
      <w:pPr>
        <w:tabs>
          <w:tab w:val="num" w:pos="2029"/>
        </w:tabs>
        <w:ind w:left="2029" w:hanging="180"/>
      </w:pPr>
    </w:lvl>
    <w:lvl w:ilvl="3" w:tplc="041D000F" w:tentative="1">
      <w:start w:val="1"/>
      <w:numFmt w:val="decimal"/>
      <w:lvlText w:val="%4."/>
      <w:lvlJc w:val="left"/>
      <w:pPr>
        <w:tabs>
          <w:tab w:val="num" w:pos="2749"/>
        </w:tabs>
        <w:ind w:left="2749" w:hanging="360"/>
      </w:pPr>
    </w:lvl>
    <w:lvl w:ilvl="4" w:tplc="041D0019" w:tentative="1">
      <w:start w:val="1"/>
      <w:numFmt w:val="lowerLetter"/>
      <w:lvlText w:val="%5."/>
      <w:lvlJc w:val="left"/>
      <w:pPr>
        <w:tabs>
          <w:tab w:val="num" w:pos="3469"/>
        </w:tabs>
        <w:ind w:left="3469" w:hanging="360"/>
      </w:pPr>
    </w:lvl>
    <w:lvl w:ilvl="5" w:tplc="041D001B" w:tentative="1">
      <w:start w:val="1"/>
      <w:numFmt w:val="lowerRoman"/>
      <w:lvlText w:val="%6."/>
      <w:lvlJc w:val="right"/>
      <w:pPr>
        <w:tabs>
          <w:tab w:val="num" w:pos="4189"/>
        </w:tabs>
        <w:ind w:left="4189" w:hanging="180"/>
      </w:pPr>
    </w:lvl>
    <w:lvl w:ilvl="6" w:tplc="041D000F" w:tentative="1">
      <w:start w:val="1"/>
      <w:numFmt w:val="decimal"/>
      <w:lvlText w:val="%7."/>
      <w:lvlJc w:val="left"/>
      <w:pPr>
        <w:tabs>
          <w:tab w:val="num" w:pos="4909"/>
        </w:tabs>
        <w:ind w:left="4909" w:hanging="360"/>
      </w:pPr>
    </w:lvl>
    <w:lvl w:ilvl="7" w:tplc="041D0019" w:tentative="1">
      <w:start w:val="1"/>
      <w:numFmt w:val="lowerLetter"/>
      <w:lvlText w:val="%8."/>
      <w:lvlJc w:val="left"/>
      <w:pPr>
        <w:tabs>
          <w:tab w:val="num" w:pos="5629"/>
        </w:tabs>
        <w:ind w:left="5629" w:hanging="360"/>
      </w:pPr>
    </w:lvl>
    <w:lvl w:ilvl="8" w:tplc="041D001B" w:tentative="1">
      <w:start w:val="1"/>
      <w:numFmt w:val="lowerRoman"/>
      <w:lvlText w:val="%9."/>
      <w:lvlJc w:val="right"/>
      <w:pPr>
        <w:tabs>
          <w:tab w:val="num" w:pos="6349"/>
        </w:tabs>
        <w:ind w:left="6349" w:hanging="180"/>
      </w:pPr>
    </w:lvl>
  </w:abstractNum>
  <w:abstractNum w:abstractNumId="26" w15:restartNumberingAfterBreak="0">
    <w:nsid w:val="5CA3186D"/>
    <w:multiLevelType w:val="hybridMultilevel"/>
    <w:tmpl w:val="E6D28AF4"/>
    <w:lvl w:ilvl="0" w:tplc="FFFFFFFF">
      <w:start w:val="1"/>
      <w:numFmt w:val="decimal"/>
      <w:lvlText w:val="%1."/>
      <w:lvlJc w:val="left"/>
      <w:pPr>
        <w:tabs>
          <w:tab w:val="num" w:pos="930"/>
        </w:tabs>
        <w:ind w:left="930" w:hanging="570"/>
      </w:pPr>
      <w:rPr>
        <w:rFonts w:hint="default"/>
      </w:rPr>
    </w:lvl>
    <w:lvl w:ilvl="1" w:tplc="FFFFFFFF">
      <w:start w:val="10"/>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2"/>
      <w:numFmt w:val="decimal"/>
      <w:lvlText w:val="%3"/>
      <w:lvlJc w:val="left"/>
      <w:pPr>
        <w:tabs>
          <w:tab w:val="num" w:pos="2550"/>
        </w:tabs>
        <w:ind w:left="2550" w:hanging="57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4542A8A"/>
    <w:multiLevelType w:val="hybridMultilevel"/>
    <w:tmpl w:val="33D011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E9A680B"/>
    <w:multiLevelType w:val="hybridMultilevel"/>
    <w:tmpl w:val="598241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BB6D83"/>
    <w:multiLevelType w:val="singleLevel"/>
    <w:tmpl w:val="0809000F"/>
    <w:lvl w:ilvl="0">
      <w:start w:val="5"/>
      <w:numFmt w:val="decimal"/>
      <w:lvlText w:val="%1."/>
      <w:lvlJc w:val="left"/>
      <w:pPr>
        <w:tabs>
          <w:tab w:val="num" w:pos="360"/>
        </w:tabs>
        <w:ind w:left="360" w:hanging="360"/>
      </w:pPr>
      <w:rPr>
        <w:rFonts w:hint="default"/>
      </w:rPr>
    </w:lvl>
  </w:abstractNum>
  <w:abstractNum w:abstractNumId="30" w15:restartNumberingAfterBreak="0">
    <w:nsid w:val="78EC45F9"/>
    <w:multiLevelType w:val="hybridMultilevel"/>
    <w:tmpl w:val="652CA79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425242"/>
    <w:multiLevelType w:val="hybridMultilevel"/>
    <w:tmpl w:val="E5BAAC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577A3D"/>
    <w:multiLevelType w:val="hybridMultilevel"/>
    <w:tmpl w:val="B25630D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933775359">
    <w:abstractNumId w:val="24"/>
  </w:num>
  <w:num w:numId="2" w16cid:durableId="631255371">
    <w:abstractNumId w:val="22"/>
  </w:num>
  <w:num w:numId="3" w16cid:durableId="1399011760">
    <w:abstractNumId w:val="9"/>
  </w:num>
  <w:num w:numId="4" w16cid:durableId="1499540224">
    <w:abstractNumId w:val="3"/>
  </w:num>
  <w:num w:numId="5" w16cid:durableId="1282763624">
    <w:abstractNumId w:val="29"/>
  </w:num>
  <w:num w:numId="6" w16cid:durableId="1070032312">
    <w:abstractNumId w:val="19"/>
  </w:num>
  <w:num w:numId="7" w16cid:durableId="110562713">
    <w:abstractNumId w:val="6"/>
  </w:num>
  <w:num w:numId="8" w16cid:durableId="1627274374">
    <w:abstractNumId w:val="28"/>
  </w:num>
  <w:num w:numId="9" w16cid:durableId="722409740">
    <w:abstractNumId w:val="5"/>
  </w:num>
  <w:num w:numId="10" w16cid:durableId="524906830">
    <w:abstractNumId w:val="26"/>
  </w:num>
  <w:num w:numId="11" w16cid:durableId="2119249638">
    <w:abstractNumId w:val="13"/>
  </w:num>
  <w:num w:numId="12" w16cid:durableId="1645818801">
    <w:abstractNumId w:val="8"/>
  </w:num>
  <w:num w:numId="13" w16cid:durableId="1261181042">
    <w:abstractNumId w:val="15"/>
  </w:num>
  <w:num w:numId="14" w16cid:durableId="321080940">
    <w:abstractNumId w:val="1"/>
  </w:num>
  <w:num w:numId="15" w16cid:durableId="1008563589">
    <w:abstractNumId w:val="11"/>
  </w:num>
  <w:num w:numId="16" w16cid:durableId="1104230163">
    <w:abstractNumId w:val="7"/>
  </w:num>
  <w:num w:numId="17" w16cid:durableId="409426614">
    <w:abstractNumId w:val="0"/>
  </w:num>
  <w:num w:numId="18" w16cid:durableId="1036396137">
    <w:abstractNumId w:val="27"/>
  </w:num>
  <w:num w:numId="19" w16cid:durableId="1015376450">
    <w:abstractNumId w:val="14"/>
  </w:num>
  <w:num w:numId="20" w16cid:durableId="905191630">
    <w:abstractNumId w:val="31"/>
  </w:num>
  <w:num w:numId="21" w16cid:durableId="1163198987">
    <w:abstractNumId w:val="2"/>
  </w:num>
  <w:num w:numId="22" w16cid:durableId="2121023911">
    <w:abstractNumId w:val="16"/>
  </w:num>
  <w:num w:numId="23" w16cid:durableId="1700155232">
    <w:abstractNumId w:val="21"/>
  </w:num>
  <w:num w:numId="24" w16cid:durableId="1612198184">
    <w:abstractNumId w:val="32"/>
  </w:num>
  <w:num w:numId="25" w16cid:durableId="150954257">
    <w:abstractNumId w:val="12"/>
  </w:num>
  <w:num w:numId="26" w16cid:durableId="545946868">
    <w:abstractNumId w:val="23"/>
  </w:num>
  <w:num w:numId="27" w16cid:durableId="2128500361">
    <w:abstractNumId w:val="4"/>
  </w:num>
  <w:num w:numId="28" w16cid:durableId="316884230">
    <w:abstractNumId w:val="18"/>
  </w:num>
  <w:num w:numId="29" w16cid:durableId="655457302">
    <w:abstractNumId w:val="20"/>
  </w:num>
  <w:num w:numId="30" w16cid:durableId="600190735">
    <w:abstractNumId w:val="10"/>
  </w:num>
  <w:num w:numId="31" w16cid:durableId="567039113">
    <w:abstractNumId w:val="17"/>
  </w:num>
  <w:num w:numId="32" w16cid:durableId="1266502106">
    <w:abstractNumId w:val="25"/>
  </w:num>
  <w:num w:numId="33" w16cid:durableId="188189799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9B8"/>
    <w:rsid w:val="000029B0"/>
    <w:rsid w:val="0001163E"/>
    <w:rsid w:val="00026C28"/>
    <w:rsid w:val="000353EB"/>
    <w:rsid w:val="00045BA5"/>
    <w:rsid w:val="0005464A"/>
    <w:rsid w:val="00054EED"/>
    <w:rsid w:val="00056821"/>
    <w:rsid w:val="00056F93"/>
    <w:rsid w:val="000609AE"/>
    <w:rsid w:val="000713FE"/>
    <w:rsid w:val="000724F0"/>
    <w:rsid w:val="000740EB"/>
    <w:rsid w:val="00076556"/>
    <w:rsid w:val="000846AA"/>
    <w:rsid w:val="00087949"/>
    <w:rsid w:val="00091A2E"/>
    <w:rsid w:val="00097977"/>
    <w:rsid w:val="000A154C"/>
    <w:rsid w:val="000A4E72"/>
    <w:rsid w:val="000B14E1"/>
    <w:rsid w:val="000C0B4D"/>
    <w:rsid w:val="000D4CA7"/>
    <w:rsid w:val="000D584D"/>
    <w:rsid w:val="000F0BF2"/>
    <w:rsid w:val="000F4FD4"/>
    <w:rsid w:val="000F7FBC"/>
    <w:rsid w:val="00104368"/>
    <w:rsid w:val="0011080A"/>
    <w:rsid w:val="001323D3"/>
    <w:rsid w:val="00156765"/>
    <w:rsid w:val="00170930"/>
    <w:rsid w:val="00173EB7"/>
    <w:rsid w:val="00180F0C"/>
    <w:rsid w:val="00181E16"/>
    <w:rsid w:val="0018347B"/>
    <w:rsid w:val="00186D86"/>
    <w:rsid w:val="001954B0"/>
    <w:rsid w:val="001958F1"/>
    <w:rsid w:val="00196777"/>
    <w:rsid w:val="00197CE9"/>
    <w:rsid w:val="001A5524"/>
    <w:rsid w:val="001B179C"/>
    <w:rsid w:val="001B4B8C"/>
    <w:rsid w:val="001B5285"/>
    <w:rsid w:val="001C380A"/>
    <w:rsid w:val="001C5B59"/>
    <w:rsid w:val="001D61AF"/>
    <w:rsid w:val="001D7426"/>
    <w:rsid w:val="00240B40"/>
    <w:rsid w:val="00256A36"/>
    <w:rsid w:val="00260701"/>
    <w:rsid w:val="00261BDC"/>
    <w:rsid w:val="002620BB"/>
    <w:rsid w:val="00264C0D"/>
    <w:rsid w:val="002B1647"/>
    <w:rsid w:val="002C402B"/>
    <w:rsid w:val="002D5A57"/>
    <w:rsid w:val="002D78D5"/>
    <w:rsid w:val="002F07F0"/>
    <w:rsid w:val="002F62DA"/>
    <w:rsid w:val="00307EEA"/>
    <w:rsid w:val="00312535"/>
    <w:rsid w:val="0031628B"/>
    <w:rsid w:val="00323A76"/>
    <w:rsid w:val="0033077A"/>
    <w:rsid w:val="0034626B"/>
    <w:rsid w:val="00353164"/>
    <w:rsid w:val="00357705"/>
    <w:rsid w:val="0039070B"/>
    <w:rsid w:val="003A1FFC"/>
    <w:rsid w:val="003A4C6A"/>
    <w:rsid w:val="003A6BBD"/>
    <w:rsid w:val="003A6BC1"/>
    <w:rsid w:val="003A7678"/>
    <w:rsid w:val="003B36EC"/>
    <w:rsid w:val="003B6E69"/>
    <w:rsid w:val="003C0A3D"/>
    <w:rsid w:val="003D7089"/>
    <w:rsid w:val="003E05D6"/>
    <w:rsid w:val="003E6E97"/>
    <w:rsid w:val="003F16D8"/>
    <w:rsid w:val="003F497A"/>
    <w:rsid w:val="003F669B"/>
    <w:rsid w:val="003F7D7B"/>
    <w:rsid w:val="00403793"/>
    <w:rsid w:val="00406CF1"/>
    <w:rsid w:val="00411C6B"/>
    <w:rsid w:val="00412706"/>
    <w:rsid w:val="004166FD"/>
    <w:rsid w:val="00421D36"/>
    <w:rsid w:val="00426FCB"/>
    <w:rsid w:val="00432A7D"/>
    <w:rsid w:val="00433AA4"/>
    <w:rsid w:val="0043671A"/>
    <w:rsid w:val="0044038D"/>
    <w:rsid w:val="00444549"/>
    <w:rsid w:val="00445454"/>
    <w:rsid w:val="00446066"/>
    <w:rsid w:val="00451402"/>
    <w:rsid w:val="00452B94"/>
    <w:rsid w:val="004563AA"/>
    <w:rsid w:val="004568D3"/>
    <w:rsid w:val="004654AC"/>
    <w:rsid w:val="004800DB"/>
    <w:rsid w:val="00482B99"/>
    <w:rsid w:val="0048650B"/>
    <w:rsid w:val="00492302"/>
    <w:rsid w:val="004957F0"/>
    <w:rsid w:val="004A05B5"/>
    <w:rsid w:val="004A3342"/>
    <w:rsid w:val="004A5BE9"/>
    <w:rsid w:val="004A7544"/>
    <w:rsid w:val="004B2591"/>
    <w:rsid w:val="004B32FD"/>
    <w:rsid w:val="004B37C1"/>
    <w:rsid w:val="004C2189"/>
    <w:rsid w:val="004C79F5"/>
    <w:rsid w:val="004D14B9"/>
    <w:rsid w:val="004D3B80"/>
    <w:rsid w:val="004D7AD8"/>
    <w:rsid w:val="004E1214"/>
    <w:rsid w:val="004E3B5D"/>
    <w:rsid w:val="004E50F6"/>
    <w:rsid w:val="00510886"/>
    <w:rsid w:val="005153BA"/>
    <w:rsid w:val="00516540"/>
    <w:rsid w:val="00516CF7"/>
    <w:rsid w:val="005335CD"/>
    <w:rsid w:val="00534843"/>
    <w:rsid w:val="00534AAF"/>
    <w:rsid w:val="00537867"/>
    <w:rsid w:val="005506D1"/>
    <w:rsid w:val="00554123"/>
    <w:rsid w:val="00574982"/>
    <w:rsid w:val="005868B3"/>
    <w:rsid w:val="00587693"/>
    <w:rsid w:val="005A0BC4"/>
    <w:rsid w:val="005A692C"/>
    <w:rsid w:val="005A6EB0"/>
    <w:rsid w:val="005B1289"/>
    <w:rsid w:val="005B183D"/>
    <w:rsid w:val="005B497E"/>
    <w:rsid w:val="005D7C0D"/>
    <w:rsid w:val="005E34DE"/>
    <w:rsid w:val="005F10DD"/>
    <w:rsid w:val="00600128"/>
    <w:rsid w:val="006044EE"/>
    <w:rsid w:val="00610E04"/>
    <w:rsid w:val="0062067F"/>
    <w:rsid w:val="00637E68"/>
    <w:rsid w:val="006610A6"/>
    <w:rsid w:val="00676FE5"/>
    <w:rsid w:val="00681447"/>
    <w:rsid w:val="00685075"/>
    <w:rsid w:val="00690A01"/>
    <w:rsid w:val="006920E4"/>
    <w:rsid w:val="006967CD"/>
    <w:rsid w:val="00697D9E"/>
    <w:rsid w:val="006A56F5"/>
    <w:rsid w:val="006B0E53"/>
    <w:rsid w:val="006B1705"/>
    <w:rsid w:val="006B3753"/>
    <w:rsid w:val="006B5AA9"/>
    <w:rsid w:val="006B672A"/>
    <w:rsid w:val="006C61A9"/>
    <w:rsid w:val="006C780B"/>
    <w:rsid w:val="006D1666"/>
    <w:rsid w:val="006D3255"/>
    <w:rsid w:val="006D3B5B"/>
    <w:rsid w:val="006E00C7"/>
    <w:rsid w:val="006E2B5E"/>
    <w:rsid w:val="006F392F"/>
    <w:rsid w:val="006F39B8"/>
    <w:rsid w:val="007162AB"/>
    <w:rsid w:val="00721A01"/>
    <w:rsid w:val="00727980"/>
    <w:rsid w:val="00731CCE"/>
    <w:rsid w:val="00732DAE"/>
    <w:rsid w:val="00733097"/>
    <w:rsid w:val="00750217"/>
    <w:rsid w:val="0075048B"/>
    <w:rsid w:val="00766019"/>
    <w:rsid w:val="00770EF5"/>
    <w:rsid w:val="00771083"/>
    <w:rsid w:val="007717F4"/>
    <w:rsid w:val="00774379"/>
    <w:rsid w:val="00785959"/>
    <w:rsid w:val="00785C75"/>
    <w:rsid w:val="00786DC3"/>
    <w:rsid w:val="007A6959"/>
    <w:rsid w:val="007A7272"/>
    <w:rsid w:val="007C5408"/>
    <w:rsid w:val="007E5EAE"/>
    <w:rsid w:val="008024E9"/>
    <w:rsid w:val="008062DC"/>
    <w:rsid w:val="0080693A"/>
    <w:rsid w:val="008074A4"/>
    <w:rsid w:val="00816A64"/>
    <w:rsid w:val="00816F82"/>
    <w:rsid w:val="008308AD"/>
    <w:rsid w:val="00836D21"/>
    <w:rsid w:val="008411EE"/>
    <w:rsid w:val="00853D6A"/>
    <w:rsid w:val="00857251"/>
    <w:rsid w:val="00891D0F"/>
    <w:rsid w:val="008B5464"/>
    <w:rsid w:val="008D69D8"/>
    <w:rsid w:val="008F05D8"/>
    <w:rsid w:val="008F7542"/>
    <w:rsid w:val="008F7B1F"/>
    <w:rsid w:val="0090375D"/>
    <w:rsid w:val="0092397F"/>
    <w:rsid w:val="009346E5"/>
    <w:rsid w:val="00944879"/>
    <w:rsid w:val="0095055E"/>
    <w:rsid w:val="00950D85"/>
    <w:rsid w:val="00952783"/>
    <w:rsid w:val="00975760"/>
    <w:rsid w:val="009C0A1C"/>
    <w:rsid w:val="009C5292"/>
    <w:rsid w:val="009F1245"/>
    <w:rsid w:val="009F670E"/>
    <w:rsid w:val="009F7561"/>
    <w:rsid w:val="00A016FD"/>
    <w:rsid w:val="00A1482B"/>
    <w:rsid w:val="00A14C4B"/>
    <w:rsid w:val="00A22D1A"/>
    <w:rsid w:val="00A34812"/>
    <w:rsid w:val="00A35ADF"/>
    <w:rsid w:val="00A416B9"/>
    <w:rsid w:val="00A44604"/>
    <w:rsid w:val="00A4595F"/>
    <w:rsid w:val="00A47A7A"/>
    <w:rsid w:val="00A50B5C"/>
    <w:rsid w:val="00A51425"/>
    <w:rsid w:val="00A6144C"/>
    <w:rsid w:val="00A973B0"/>
    <w:rsid w:val="00AD6A5E"/>
    <w:rsid w:val="00AE5586"/>
    <w:rsid w:val="00AF275C"/>
    <w:rsid w:val="00B010FE"/>
    <w:rsid w:val="00B04B98"/>
    <w:rsid w:val="00B0798F"/>
    <w:rsid w:val="00B102B4"/>
    <w:rsid w:val="00B108F0"/>
    <w:rsid w:val="00B128A6"/>
    <w:rsid w:val="00B15E04"/>
    <w:rsid w:val="00B409E8"/>
    <w:rsid w:val="00B45262"/>
    <w:rsid w:val="00B45706"/>
    <w:rsid w:val="00B5070B"/>
    <w:rsid w:val="00B64FFF"/>
    <w:rsid w:val="00B93427"/>
    <w:rsid w:val="00BA7D02"/>
    <w:rsid w:val="00BB4DEA"/>
    <w:rsid w:val="00BC098D"/>
    <w:rsid w:val="00BC3CD9"/>
    <w:rsid w:val="00BC7AE5"/>
    <w:rsid w:val="00BE4D14"/>
    <w:rsid w:val="00BE6372"/>
    <w:rsid w:val="00BF693E"/>
    <w:rsid w:val="00C07ABB"/>
    <w:rsid w:val="00C231A4"/>
    <w:rsid w:val="00C23E81"/>
    <w:rsid w:val="00C36396"/>
    <w:rsid w:val="00C545C2"/>
    <w:rsid w:val="00C62CC9"/>
    <w:rsid w:val="00C63C90"/>
    <w:rsid w:val="00C7789D"/>
    <w:rsid w:val="00C830EF"/>
    <w:rsid w:val="00C95BD2"/>
    <w:rsid w:val="00CA25DE"/>
    <w:rsid w:val="00CB011B"/>
    <w:rsid w:val="00CB3A0E"/>
    <w:rsid w:val="00CC76E2"/>
    <w:rsid w:val="00CD1207"/>
    <w:rsid w:val="00CD48EF"/>
    <w:rsid w:val="00CD52E3"/>
    <w:rsid w:val="00CD70AD"/>
    <w:rsid w:val="00CE6936"/>
    <w:rsid w:val="00CF006C"/>
    <w:rsid w:val="00CF2401"/>
    <w:rsid w:val="00D00267"/>
    <w:rsid w:val="00D037F6"/>
    <w:rsid w:val="00D06939"/>
    <w:rsid w:val="00D31576"/>
    <w:rsid w:val="00D3585E"/>
    <w:rsid w:val="00D546FD"/>
    <w:rsid w:val="00D67A75"/>
    <w:rsid w:val="00DB0EFC"/>
    <w:rsid w:val="00DB59FA"/>
    <w:rsid w:val="00DD270A"/>
    <w:rsid w:val="00DD4033"/>
    <w:rsid w:val="00DE00EA"/>
    <w:rsid w:val="00DE1685"/>
    <w:rsid w:val="00DE2732"/>
    <w:rsid w:val="00DE676F"/>
    <w:rsid w:val="00DF41F4"/>
    <w:rsid w:val="00DF6C11"/>
    <w:rsid w:val="00DF7C60"/>
    <w:rsid w:val="00E01F03"/>
    <w:rsid w:val="00E04FE6"/>
    <w:rsid w:val="00E36A7D"/>
    <w:rsid w:val="00E416D4"/>
    <w:rsid w:val="00E505BA"/>
    <w:rsid w:val="00E5105D"/>
    <w:rsid w:val="00E55336"/>
    <w:rsid w:val="00E56CFF"/>
    <w:rsid w:val="00E62F9E"/>
    <w:rsid w:val="00E724DB"/>
    <w:rsid w:val="00E84F49"/>
    <w:rsid w:val="00E934EF"/>
    <w:rsid w:val="00E956B7"/>
    <w:rsid w:val="00EA0BFE"/>
    <w:rsid w:val="00EA21AD"/>
    <w:rsid w:val="00EA2D37"/>
    <w:rsid w:val="00EA766E"/>
    <w:rsid w:val="00ED7BD0"/>
    <w:rsid w:val="00EE1E67"/>
    <w:rsid w:val="00EF0987"/>
    <w:rsid w:val="00F11A51"/>
    <w:rsid w:val="00F222A8"/>
    <w:rsid w:val="00F34DF7"/>
    <w:rsid w:val="00F356D2"/>
    <w:rsid w:val="00F368CE"/>
    <w:rsid w:val="00F36C32"/>
    <w:rsid w:val="00F41327"/>
    <w:rsid w:val="00F426D2"/>
    <w:rsid w:val="00F43DAC"/>
    <w:rsid w:val="00F459BB"/>
    <w:rsid w:val="00F524EA"/>
    <w:rsid w:val="00F77637"/>
    <w:rsid w:val="00F8196B"/>
    <w:rsid w:val="00F84BF5"/>
    <w:rsid w:val="00FA437D"/>
    <w:rsid w:val="00FA7E5B"/>
    <w:rsid w:val="00FB7B0E"/>
    <w:rsid w:val="00FC41F7"/>
    <w:rsid w:val="00FD2FFB"/>
    <w:rsid w:val="00FD5CAA"/>
    <w:rsid w:val="00FE3911"/>
    <w:rsid w:val="00FE7358"/>
    <w:rsid w:val="00FF248C"/>
    <w:rsid w:val="00FF774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118A3A2F-FF3C-4506-8116-28E9A4104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sv-SE" w:eastAsia="en-US"/>
    </w:rPr>
  </w:style>
  <w:style w:type="paragraph" w:styleId="Rubrik1">
    <w:name w:val="heading 1"/>
    <w:basedOn w:val="Normal"/>
    <w:next w:val="RKnormal"/>
    <w:qFormat/>
    <w:pPr>
      <w:keepNext/>
      <w:tabs>
        <w:tab w:val="left" w:pos="1134"/>
      </w:tabs>
      <w:overflowPunct w:val="0"/>
      <w:autoSpaceDE w:val="0"/>
      <w:autoSpaceDN w:val="0"/>
      <w:adjustRightInd w:val="0"/>
      <w:spacing w:before="680" w:after="160" w:line="320" w:lineRule="atLeast"/>
      <w:textAlignment w:val="baseline"/>
      <w:outlineLvl w:val="0"/>
    </w:pPr>
    <w:rPr>
      <w:rFonts w:ascii="TradeGothic" w:hAnsi="TradeGothic"/>
      <w:b/>
      <w:kern w:val="28"/>
      <w:sz w:val="22"/>
    </w:rPr>
  </w:style>
  <w:style w:type="paragraph" w:styleId="Rubrik2">
    <w:name w:val="heading 2"/>
    <w:basedOn w:val="Normal"/>
    <w:next w:val="Normal"/>
    <w:qFormat/>
    <w:pPr>
      <w:keepNext/>
      <w:outlineLvl w:val="1"/>
    </w:pPr>
    <w:rPr>
      <w:rFonts w:ascii="OrigGarmnd BT" w:hAnsi="OrigGarmnd BT"/>
      <w:b/>
    </w:rPr>
  </w:style>
  <w:style w:type="paragraph" w:styleId="Rubrik3">
    <w:name w:val="heading 3"/>
    <w:basedOn w:val="Normal"/>
    <w:next w:val="Normal"/>
    <w:qFormat/>
    <w:pPr>
      <w:keepNext/>
      <w:spacing w:before="240" w:after="60"/>
      <w:outlineLvl w:val="2"/>
    </w:pPr>
    <w:rPr>
      <w:rFonts w:ascii="Arial" w:hAnsi="Arial"/>
    </w:rPr>
  </w:style>
  <w:style w:type="paragraph" w:styleId="Rubrik4">
    <w:name w:val="heading 4"/>
    <w:basedOn w:val="Rubrik3"/>
    <w:next w:val="RKnormal"/>
    <w:qFormat/>
    <w:pPr>
      <w:tabs>
        <w:tab w:val="left" w:pos="1134"/>
      </w:tabs>
      <w:spacing w:before="360" w:after="40" w:line="240" w:lineRule="atLeast"/>
      <w:outlineLvl w:val="3"/>
    </w:pPr>
    <w:rPr>
      <w:rFonts w:ascii="OrigGarmnd BT" w:hAnsi="OrigGarmnd BT"/>
      <w:b/>
      <w:i/>
      <w:kern w:val="28"/>
      <w:sz w:val="22"/>
    </w:rPr>
  </w:style>
  <w:style w:type="paragraph" w:styleId="Rubrik5">
    <w:name w:val="heading 5"/>
    <w:basedOn w:val="Normal"/>
    <w:next w:val="Normal"/>
    <w:qFormat/>
    <w:pPr>
      <w:keepNext/>
      <w:overflowPunct w:val="0"/>
      <w:autoSpaceDE w:val="0"/>
      <w:autoSpaceDN w:val="0"/>
      <w:adjustRightInd w:val="0"/>
      <w:spacing w:line="320" w:lineRule="atLeast"/>
      <w:textAlignment w:val="baseline"/>
      <w:outlineLvl w:val="4"/>
    </w:pPr>
    <w:rPr>
      <w:rFonts w:ascii="OrigGarmnd BT" w:hAnsi="OrigGarmnd BT"/>
      <w:b/>
      <w:bCs/>
      <w:i/>
      <w:iC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overflowPunct w:val="0"/>
      <w:autoSpaceDE w:val="0"/>
      <w:autoSpaceDN w:val="0"/>
      <w:adjustRightInd w:val="0"/>
      <w:spacing w:line="260" w:lineRule="exact"/>
      <w:textAlignment w:val="baseline"/>
    </w:pPr>
    <w:rPr>
      <w:rFonts w:ascii="TradeGothic" w:hAnsi="TradeGothic"/>
      <w:i/>
      <w:sz w:val="18"/>
    </w:rPr>
  </w:style>
  <w:style w:type="paragraph" w:styleId="Sidhuvud">
    <w:name w:val="header"/>
    <w:basedOn w:val="Normal"/>
    <w:pPr>
      <w:tabs>
        <w:tab w:val="center" w:pos="4153"/>
        <w:tab w:val="right" w:pos="8306"/>
      </w:tabs>
      <w:overflowPunct w:val="0"/>
      <w:autoSpaceDE w:val="0"/>
      <w:autoSpaceDN w:val="0"/>
      <w:adjustRightInd w:val="0"/>
      <w:spacing w:line="320" w:lineRule="atLeast"/>
      <w:textAlignment w:val="baseline"/>
    </w:pPr>
    <w:rPr>
      <w:rFonts w:ascii="OrigGarmnd BT" w:hAnsi="OrigGarmnd BT"/>
    </w:rPr>
  </w:style>
  <w:style w:type="paragraph" w:customStyle="1" w:styleId="RKnormal">
    <w:name w:val="RKnormal"/>
    <w:basedOn w:val="Normal"/>
    <w:link w:val="RKnormalChar"/>
    <w:pPr>
      <w:tabs>
        <w:tab w:val="left" w:pos="2835"/>
      </w:tabs>
      <w:overflowPunct w:val="0"/>
      <w:autoSpaceDE w:val="0"/>
      <w:autoSpaceDN w:val="0"/>
      <w:adjustRightInd w:val="0"/>
      <w:spacing w:line="240" w:lineRule="atLeast"/>
      <w:textAlignment w:val="baseline"/>
    </w:pPr>
    <w:rPr>
      <w:rFonts w:ascii="OrigGarmnd BT" w:hAnsi="OrigGarmnd BT"/>
    </w:r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Brdtext2">
    <w:name w:val="Brödtext2"/>
    <w:basedOn w:val="Normal"/>
    <w:pPr>
      <w:spacing w:line="320" w:lineRule="exact"/>
    </w:pPr>
    <w:rPr>
      <w:rFonts w:ascii="Garamond" w:hAnsi="Garamond"/>
    </w:rPr>
  </w:style>
  <w:style w:type="paragraph" w:styleId="Brdtext">
    <w:name w:val="Body Text"/>
    <w:basedOn w:val="Normal"/>
    <w:pPr>
      <w:spacing w:line="320" w:lineRule="exact"/>
    </w:pPr>
  </w:style>
  <w:style w:type="paragraph" w:styleId="Sidfot">
    <w:name w:val="footer"/>
    <w:basedOn w:val="Normal"/>
    <w:pPr>
      <w:tabs>
        <w:tab w:val="left" w:pos="1928"/>
        <w:tab w:val="left" w:pos="3742"/>
      </w:tabs>
      <w:overflowPunct w:val="0"/>
      <w:autoSpaceDE w:val="0"/>
      <w:autoSpaceDN w:val="0"/>
      <w:adjustRightInd w:val="0"/>
      <w:spacing w:line="160" w:lineRule="exact"/>
      <w:textAlignment w:val="baseline"/>
    </w:pPr>
    <w:rPr>
      <w:rFonts w:ascii="TradeGothic" w:hAnsi="TradeGothic"/>
      <w:sz w:val="12"/>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pPr>
      <w:overflowPunct w:val="0"/>
      <w:autoSpaceDE w:val="0"/>
      <w:autoSpaceDN w:val="0"/>
      <w:adjustRightInd w:val="0"/>
      <w:spacing w:line="320" w:lineRule="atLeast"/>
      <w:textAlignment w:val="baseline"/>
    </w:pPr>
    <w:rPr>
      <w:rFonts w:ascii="OrigGarmnd BT" w:hAnsi="OrigGarmnd BT"/>
      <w:sz w:val="20"/>
    </w:rPr>
  </w:style>
  <w:style w:type="paragraph" w:customStyle="1" w:styleId="Par-number1">
    <w:name w:val="Par-number 1)"/>
    <w:basedOn w:val="Normal"/>
    <w:next w:val="Normal"/>
    <w:pPr>
      <w:widowControl w:val="0"/>
      <w:numPr>
        <w:numId w:val="6"/>
      </w:numPr>
      <w:spacing w:line="360" w:lineRule="auto"/>
    </w:pPr>
  </w:style>
  <w:style w:type="paragraph" w:customStyle="1" w:styleId="EntEmet">
    <w:name w:val="EntEmet"/>
    <w:basedOn w:val="Normal"/>
    <w:pPr>
      <w:widowControl w:val="0"/>
      <w:tabs>
        <w:tab w:val="left" w:pos="284"/>
        <w:tab w:val="left" w:pos="567"/>
        <w:tab w:val="left" w:pos="851"/>
        <w:tab w:val="left" w:pos="1134"/>
        <w:tab w:val="left" w:pos="1418"/>
      </w:tabs>
      <w:spacing w:before="40"/>
    </w:pPr>
    <w:rPr>
      <w:lang w:eastAsia="fr-BE"/>
    </w:rPr>
  </w:style>
  <w:style w:type="paragraph" w:styleId="Fotnotstext">
    <w:name w:val="footnote text"/>
    <w:basedOn w:val="Normal"/>
    <w:semiHidden/>
    <w:rPr>
      <w:sz w:val="20"/>
    </w:rPr>
  </w:style>
  <w:style w:type="character" w:styleId="Fotnotsreferens">
    <w:name w:val="footnote reference"/>
    <w:basedOn w:val="Standardstycketeckensnitt"/>
    <w:semiHidden/>
    <w:rPr>
      <w:vertAlign w:val="superscript"/>
    </w:rPr>
  </w:style>
  <w:style w:type="paragraph" w:customStyle="1" w:styleId="EntInstit">
    <w:name w:val="EntInstit"/>
    <w:basedOn w:val="Normal"/>
    <w:pPr>
      <w:widowControl w:val="0"/>
      <w:jc w:val="right"/>
    </w:pPr>
    <w:rPr>
      <w:b/>
      <w:lang w:eastAsia="fr-BE"/>
    </w:rPr>
  </w:style>
  <w:style w:type="paragraph" w:customStyle="1" w:styleId="EntRefer">
    <w:name w:val="EntRefer"/>
    <w:basedOn w:val="Normal"/>
    <w:pPr>
      <w:widowControl w:val="0"/>
    </w:pPr>
    <w:rPr>
      <w:b/>
      <w:lang w:eastAsia="fr-BE"/>
    </w:rPr>
  </w:style>
  <w:style w:type="paragraph" w:styleId="Punktlista">
    <w:name w:val="List Bullet"/>
    <w:basedOn w:val="Normal"/>
    <w:pPr>
      <w:numPr>
        <w:numId w:val="23"/>
      </w:numPr>
      <w:overflowPunct w:val="0"/>
      <w:autoSpaceDE w:val="0"/>
      <w:autoSpaceDN w:val="0"/>
      <w:adjustRightInd w:val="0"/>
      <w:textAlignment w:val="baseline"/>
    </w:pPr>
    <w:rPr>
      <w:sz w:val="32"/>
    </w:rPr>
  </w:style>
  <w:style w:type="character" w:styleId="Hyperlnk">
    <w:name w:val="Hyperlink"/>
    <w:basedOn w:val="Standardstycketeckensnitt"/>
    <w:rPr>
      <w:color w:val="0000FF"/>
      <w:u w:val="single"/>
    </w:rPr>
  </w:style>
  <w:style w:type="character" w:customStyle="1" w:styleId="RKnormalChar">
    <w:name w:val="RKnormal Char"/>
    <w:basedOn w:val="Standardstycketeckensnitt"/>
    <w:link w:val="RKnormal"/>
    <w:rsid w:val="001D61AF"/>
    <w:rPr>
      <w:rFonts w:ascii="OrigGarmnd BT" w:hAnsi="OrigGarmnd BT"/>
      <w:sz w:val="24"/>
      <w:lang w:val="sv-SE" w:eastAsia="en-US" w:bidi="ar-SA"/>
    </w:rPr>
  </w:style>
  <w:style w:type="paragraph" w:customStyle="1" w:styleId="CharChar">
    <w:name w:val=" Char Char"/>
    <w:basedOn w:val="Normal"/>
    <w:rsid w:val="00E04FE6"/>
    <w:pPr>
      <w:spacing w:after="160" w:line="240" w:lineRule="exact"/>
    </w:pPr>
    <w:rPr>
      <w:rFonts w:ascii="Tahoma" w:hAnsi="Tahoma"/>
      <w:sz w:val="20"/>
      <w:lang w:val="en-US"/>
    </w:rPr>
  </w:style>
  <w:style w:type="paragraph" w:customStyle="1" w:styleId="Par-dash">
    <w:name w:val="Par-dash"/>
    <w:basedOn w:val="Normal"/>
    <w:next w:val="Normal"/>
    <w:link w:val="Par-dashZchn"/>
    <w:rsid w:val="00353164"/>
    <w:pPr>
      <w:widowControl w:val="0"/>
      <w:tabs>
        <w:tab w:val="num" w:pos="567"/>
      </w:tabs>
      <w:ind w:left="567" w:hanging="567"/>
    </w:pPr>
  </w:style>
  <w:style w:type="character" w:customStyle="1" w:styleId="Par-dashZchn">
    <w:name w:val="Par-dash Zchn"/>
    <w:basedOn w:val="Standardstycketeckensnitt"/>
    <w:link w:val="Par-dash"/>
    <w:rsid w:val="00353164"/>
    <w:rPr>
      <w:sz w:val="24"/>
      <w:lang w:val="en-GB" w:eastAsia="en-US" w:bidi="ar-SA"/>
    </w:rPr>
  </w:style>
  <w:style w:type="paragraph" w:styleId="Kommentarsmne">
    <w:name w:val="annotation subject"/>
    <w:basedOn w:val="Kommentarer"/>
    <w:next w:val="Kommentarer"/>
    <w:semiHidden/>
    <w:rsid w:val="00A22D1A"/>
    <w:pPr>
      <w:overflowPunct/>
      <w:autoSpaceDE/>
      <w:autoSpaceDN/>
      <w:adjustRightInd/>
      <w:spacing w:line="240" w:lineRule="auto"/>
      <w:textAlignment w:val="auto"/>
    </w:pPr>
    <w:rPr>
      <w:rFonts w:ascii="Times New Roman" w:hAnsi="Times New Roman"/>
      <w:b/>
      <w:bCs/>
      <w:lang w:val="en-GB"/>
    </w:rPr>
  </w:style>
  <w:style w:type="paragraph" w:styleId="Ballongtext">
    <w:name w:val="Balloon Text"/>
    <w:basedOn w:val="Normal"/>
    <w:semiHidden/>
    <w:rsid w:val="00A22D1A"/>
    <w:rPr>
      <w:rFonts w:ascii="Tahoma" w:hAnsi="Tahoma" w:cs="Tahoma"/>
      <w:sz w:val="16"/>
      <w:szCs w:val="16"/>
    </w:rPr>
  </w:style>
  <w:style w:type="paragraph" w:customStyle="1" w:styleId="Brdtext1">
    <w:name w:val="Brödtext1"/>
    <w:basedOn w:val="Normal"/>
    <w:rsid w:val="004E3B5D"/>
    <w:pPr>
      <w:spacing w:line="320" w:lineRule="exact"/>
    </w:pPr>
    <w:rPr>
      <w:rFonts w:ascii="OrigGarmnd BT" w:hAnsi="OrigGarmnd B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7398</Words>
  <Characters>46614</Characters>
  <Application>Microsoft Office Word</Application>
  <DocSecurity>4</DocSecurity>
  <Lines>1195</Lines>
  <Paragraphs>388</Paragraphs>
  <ScaleCrop>false</ScaleCrop>
  <HeadingPairs>
    <vt:vector size="2" baseType="variant">
      <vt:variant>
        <vt:lpstr>Rubrik</vt:lpstr>
      </vt:variant>
      <vt:variant>
        <vt:i4>1</vt:i4>
      </vt:variant>
    </vt:vector>
  </HeadingPairs>
  <TitlesOfParts>
    <vt:vector size="1" baseType="lpstr">
      <vt:lpstr>Kommenterad</vt:lpstr>
    </vt:vector>
  </TitlesOfParts>
  <Company>UD</Company>
  <LinksUpToDate>false</LinksUpToDate>
  <CharactersWithSpaces>53624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dc:title>
  <dc:subject>Kommenterad</dc:subject>
  <dc:creator>Riksdagen</dc:creator>
  <cp:keywords>Riksdagen</cp:keywords>
  <dc:description/>
  <cp:lastModifiedBy>Lars Brink</cp:lastModifiedBy>
  <cp:revision>2</cp:revision>
  <cp:lastPrinted>2007-06-04T10:16:00Z</cp:lastPrinted>
  <dcterms:created xsi:type="dcterms:W3CDTF">2025-12-17T04:10:00Z</dcterms:created>
  <dcterms:modified xsi:type="dcterms:W3CDTF">2025-12-17T04:10:00Z</dcterms:modified>
</cp:coreProperties>
</file>