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9ACDD" w14:textId="07787BF4" w:rsidR="00F11985" w:rsidRPr="00B80C42" w:rsidRDefault="00F11985" w:rsidP="00F11985">
      <w:pPr>
        <w:ind w:right="-193"/>
        <w:jc w:val="both"/>
        <w:rPr>
          <w:rFonts w:ascii="OrigGarmnd BT" w:hAnsi="OrigGarmnd BT"/>
          <w:color w:val="000000"/>
          <w:sz w:val="24"/>
          <w:szCs w:val="24"/>
          <w:lang w:val="sv-SE"/>
        </w:rPr>
      </w:pPr>
      <w:bookmarkStart w:id="0" w:name="_GoBack"/>
      <w:bookmarkEnd w:id="0"/>
      <w:r w:rsidRPr="00B80C42">
        <w:rPr>
          <w:rFonts w:ascii="OrigGarmnd BT" w:hAnsi="OrigGarmnd BT"/>
          <w:b/>
          <w:bCs/>
          <w:color w:val="000000"/>
          <w:sz w:val="24"/>
          <w:szCs w:val="24"/>
          <w:lang w:val="sv-SE"/>
        </w:rPr>
        <w:t>REGERINGSKANSLIET</w:t>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p>
    <w:p w14:paraId="14396A63" w14:textId="77777777" w:rsidR="00F11985" w:rsidRPr="00B80C42" w:rsidRDefault="00F11985" w:rsidP="00F11985">
      <w:pPr>
        <w:ind w:right="-193"/>
        <w:jc w:val="both"/>
        <w:rPr>
          <w:rFonts w:ascii="OrigGarmnd BT" w:hAnsi="OrigGarmnd BT"/>
          <w:color w:val="000000"/>
          <w:sz w:val="24"/>
          <w:szCs w:val="24"/>
          <w:lang w:val="sv-SE"/>
        </w:rPr>
      </w:pPr>
      <w:r w:rsidRPr="00B80C42">
        <w:rPr>
          <w:rFonts w:ascii="OrigGarmnd BT" w:hAnsi="OrigGarmnd BT"/>
          <w:color w:val="000000"/>
          <w:sz w:val="24"/>
          <w:szCs w:val="24"/>
          <w:lang w:val="sv-SE"/>
        </w:rPr>
        <w:t>Utrikesdepartementet</w:t>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t>Kommenterad dagordning</w:t>
      </w:r>
      <w:r w:rsidRPr="00B80C42">
        <w:rPr>
          <w:rFonts w:ascii="OrigGarmnd BT" w:hAnsi="OrigGarmnd BT"/>
          <w:b/>
          <w:color w:val="000000"/>
          <w:sz w:val="24"/>
          <w:szCs w:val="24"/>
          <w:lang w:val="sv-SE"/>
        </w:rPr>
        <w:t xml:space="preserve"> </w:t>
      </w:r>
    </w:p>
    <w:p w14:paraId="79B3121B" w14:textId="77777777" w:rsidR="00F11985" w:rsidRPr="00B80C42" w:rsidRDefault="00F11985" w:rsidP="00F11985">
      <w:pPr>
        <w:jc w:val="both"/>
        <w:rPr>
          <w:rFonts w:ascii="OrigGarmnd BT" w:hAnsi="OrigGarmnd BT"/>
          <w:color w:val="000000"/>
          <w:sz w:val="24"/>
          <w:szCs w:val="24"/>
          <w:lang w:val="sv-SE"/>
        </w:rPr>
      </w:pP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t>Ministerrådet</w:t>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F11985" w:rsidRPr="00E241CD" w14:paraId="27A4C5F1" w14:textId="77777777" w:rsidTr="00F568AF">
        <w:trPr>
          <w:trHeight w:val="284"/>
        </w:trPr>
        <w:tc>
          <w:tcPr>
            <w:tcW w:w="4911" w:type="dxa"/>
          </w:tcPr>
          <w:p w14:paraId="65CA9436" w14:textId="77777777" w:rsidR="00F11985" w:rsidRPr="00B80C42" w:rsidRDefault="00F11985" w:rsidP="00F568AF">
            <w:pPr>
              <w:tabs>
                <w:tab w:val="left" w:pos="284"/>
              </w:tabs>
              <w:jc w:val="both"/>
              <w:rPr>
                <w:rFonts w:ascii="OrigGarmnd BT" w:hAnsi="OrigGarmnd BT"/>
                <w:b/>
                <w:bCs/>
                <w:iCs/>
                <w:sz w:val="24"/>
                <w:szCs w:val="24"/>
                <w:lang w:val="sv-SE"/>
              </w:rPr>
            </w:pPr>
          </w:p>
        </w:tc>
      </w:tr>
    </w:tbl>
    <w:p w14:paraId="774A7EB9" w14:textId="77777777" w:rsidR="00F11985" w:rsidRPr="00B80C42" w:rsidRDefault="00F11985" w:rsidP="00F11985">
      <w:pPr>
        <w:tabs>
          <w:tab w:val="left" w:pos="284"/>
        </w:tabs>
        <w:jc w:val="both"/>
        <w:rPr>
          <w:rFonts w:ascii="OrigGarmnd BT" w:hAnsi="OrigGarmnd BT"/>
          <w:color w:val="000000"/>
          <w:sz w:val="24"/>
          <w:szCs w:val="24"/>
          <w:lang w:val="sv-SE"/>
        </w:rPr>
      </w:pPr>
      <w:r w:rsidRPr="00B80C42">
        <w:rPr>
          <w:rFonts w:ascii="OrigGarmnd BT" w:hAnsi="OrigGarmnd BT"/>
          <w:color w:val="000000"/>
          <w:sz w:val="24"/>
          <w:szCs w:val="24"/>
          <w:lang w:val="sv-SE"/>
        </w:rPr>
        <w:t>Enheten för Europeiska unionen</w:t>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p>
    <w:p w14:paraId="7FEC66AE" w14:textId="77777777" w:rsidR="00F11985" w:rsidRPr="00B80C42" w:rsidRDefault="00F11985" w:rsidP="00F11985">
      <w:pPr>
        <w:jc w:val="both"/>
        <w:rPr>
          <w:rFonts w:ascii="OrigGarmnd BT" w:hAnsi="OrigGarmnd BT"/>
          <w:b/>
          <w:sz w:val="24"/>
          <w:szCs w:val="24"/>
          <w:u w:val="single"/>
          <w:lang w:val="sv-SE"/>
        </w:rPr>
      </w:pP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p>
    <w:p w14:paraId="2B2C1B92" w14:textId="77777777" w:rsidR="00F11985" w:rsidRPr="00B80C42" w:rsidRDefault="00F11985" w:rsidP="00F11985">
      <w:pPr>
        <w:pStyle w:val="UDrubrik"/>
        <w:spacing w:line="240" w:lineRule="auto"/>
        <w:ind w:left="1418"/>
        <w:rPr>
          <w:rFonts w:ascii="OrigGarmnd BT" w:hAnsi="OrigGarmnd BT"/>
          <w:sz w:val="24"/>
          <w:szCs w:val="24"/>
          <w:u w:val="single"/>
        </w:rPr>
      </w:pPr>
    </w:p>
    <w:p w14:paraId="562A7B57" w14:textId="77777777" w:rsidR="00F11985" w:rsidRPr="00B80C42" w:rsidRDefault="00F11985" w:rsidP="00F11985">
      <w:pPr>
        <w:pStyle w:val="UDrubrik"/>
        <w:spacing w:line="240" w:lineRule="auto"/>
        <w:ind w:left="1418"/>
        <w:rPr>
          <w:rFonts w:ascii="OrigGarmnd BT" w:hAnsi="OrigGarmnd BT"/>
          <w:sz w:val="24"/>
          <w:szCs w:val="24"/>
          <w:u w:val="single"/>
        </w:rPr>
      </w:pPr>
    </w:p>
    <w:p w14:paraId="36CAA780" w14:textId="77777777" w:rsidR="00F11985" w:rsidRPr="00213E62" w:rsidRDefault="00F11985" w:rsidP="00F11985">
      <w:pPr>
        <w:pStyle w:val="UDrubrik"/>
        <w:spacing w:line="240" w:lineRule="auto"/>
        <w:ind w:left="1418"/>
        <w:rPr>
          <w:rFonts w:ascii="OrigGarmnd BT" w:hAnsi="OrigGarmnd BT"/>
          <w:sz w:val="24"/>
          <w:szCs w:val="24"/>
          <w:u w:val="single"/>
        </w:rPr>
      </w:pPr>
      <w:r w:rsidRPr="00B80C42">
        <w:rPr>
          <w:rFonts w:ascii="OrigGarmnd BT" w:hAnsi="OrigGarmnd BT"/>
          <w:sz w:val="24"/>
          <w:szCs w:val="24"/>
          <w:u w:val="single"/>
        </w:rPr>
        <w:t xml:space="preserve"> </w:t>
      </w:r>
    </w:p>
    <w:p w14:paraId="1788ACC0" w14:textId="77777777" w:rsidR="00F11985" w:rsidRPr="00B80C42" w:rsidRDefault="00F11985" w:rsidP="00F11985">
      <w:pPr>
        <w:pStyle w:val="UDrubrik"/>
        <w:spacing w:line="240" w:lineRule="auto"/>
        <w:jc w:val="center"/>
        <w:rPr>
          <w:rFonts w:ascii="OrigGarmnd BT" w:hAnsi="OrigGarmnd BT"/>
          <w:sz w:val="24"/>
          <w:szCs w:val="24"/>
          <w:u w:val="single"/>
        </w:rPr>
      </w:pPr>
      <w:r w:rsidRPr="00B80C42">
        <w:rPr>
          <w:rFonts w:ascii="OrigGarmnd BT" w:hAnsi="OrigGarmnd BT"/>
          <w:sz w:val="24"/>
          <w:szCs w:val="24"/>
          <w:u w:val="single"/>
        </w:rPr>
        <w:t xml:space="preserve">Kommenterad dagordning för </w:t>
      </w:r>
      <w:r>
        <w:rPr>
          <w:rFonts w:ascii="OrigGarmnd BT" w:hAnsi="OrigGarmnd BT"/>
          <w:sz w:val="24"/>
          <w:szCs w:val="24"/>
          <w:u w:val="single"/>
        </w:rPr>
        <w:t>Rådet för Utrikes frågor</w:t>
      </w:r>
      <w:r w:rsidRPr="00B80C42">
        <w:rPr>
          <w:rFonts w:ascii="OrigGarmnd BT" w:hAnsi="OrigGarmnd BT"/>
          <w:sz w:val="24"/>
          <w:szCs w:val="24"/>
          <w:u w:val="single"/>
        </w:rPr>
        <w:t xml:space="preserve"> </w:t>
      </w:r>
      <w:r>
        <w:rPr>
          <w:rFonts w:ascii="OrigGarmnd BT" w:hAnsi="OrigGarmnd BT"/>
          <w:sz w:val="24"/>
          <w:szCs w:val="24"/>
          <w:u w:val="single"/>
        </w:rPr>
        <w:t>(u</w:t>
      </w:r>
      <w:r w:rsidRPr="00B80C42">
        <w:rPr>
          <w:rFonts w:ascii="OrigGarmnd BT" w:hAnsi="OrigGarmnd BT"/>
          <w:sz w:val="24"/>
          <w:szCs w:val="24"/>
          <w:u w:val="single"/>
        </w:rPr>
        <w:t>tveckling)</w:t>
      </w:r>
    </w:p>
    <w:p w14:paraId="7157EDA8" w14:textId="154F3F9B" w:rsidR="00F11985" w:rsidRPr="00B80C42" w:rsidRDefault="00CA1F85" w:rsidP="00F11985">
      <w:pPr>
        <w:pStyle w:val="UDrubrik"/>
        <w:spacing w:line="240" w:lineRule="auto"/>
        <w:jc w:val="center"/>
      </w:pPr>
      <w:bookmarkStart w:id="1" w:name="_Toc128393595"/>
      <w:r>
        <w:rPr>
          <w:rFonts w:ascii="OrigGarmnd BT" w:hAnsi="OrigGarmnd BT"/>
          <w:u w:val="single"/>
        </w:rPr>
        <w:t>den 26 maj 2015</w:t>
      </w:r>
    </w:p>
    <w:p w14:paraId="554530CE" w14:textId="77777777" w:rsidR="00F11985" w:rsidRPr="00B80C42" w:rsidRDefault="00F11985" w:rsidP="00F11985">
      <w:pPr>
        <w:rPr>
          <w:rFonts w:ascii="OrigGarmnd BT" w:hAnsi="OrigGarmnd BT"/>
          <w:sz w:val="24"/>
          <w:szCs w:val="24"/>
          <w:lang w:val="sv-SE"/>
        </w:rPr>
      </w:pPr>
      <w:bookmarkStart w:id="2" w:name="_Toc150232148"/>
      <w:bookmarkStart w:id="3" w:name="_Toc150242355"/>
      <w:bookmarkEnd w:id="1"/>
      <w:r>
        <w:rPr>
          <w:rFonts w:ascii="OrigGarmnd BT" w:hAnsi="OrigGarmnd BT"/>
          <w:sz w:val="24"/>
          <w:szCs w:val="24"/>
          <w:lang w:val="sv-SE"/>
        </w:rPr>
        <w:t xml:space="preserve"> </w:t>
      </w:r>
    </w:p>
    <w:p w14:paraId="5A6E2288" w14:textId="77777777" w:rsidR="00F11985" w:rsidRPr="00F14208" w:rsidRDefault="00F11985" w:rsidP="00F11985">
      <w:pPr>
        <w:rPr>
          <w:rFonts w:ascii="OrigGarmnd BT" w:hAnsi="OrigGarmnd BT"/>
          <w:b/>
          <w:bCs/>
          <w:sz w:val="24"/>
          <w:szCs w:val="24"/>
          <w:u w:val="single"/>
          <w:lang w:val="sv-SE"/>
        </w:rPr>
      </w:pPr>
      <w:r w:rsidRPr="00F14208">
        <w:rPr>
          <w:rFonts w:ascii="OrigGarmnd BT" w:hAnsi="OrigGarmnd BT"/>
          <w:b/>
          <w:bCs/>
          <w:sz w:val="24"/>
          <w:szCs w:val="24"/>
          <w:u w:val="single"/>
          <w:lang w:val="sv-SE"/>
        </w:rPr>
        <w:t>Biståndsministrarnas möte</w:t>
      </w:r>
    </w:p>
    <w:p w14:paraId="4E2F9120" w14:textId="77777777" w:rsidR="00F11985" w:rsidRPr="00F14208" w:rsidRDefault="00F11985" w:rsidP="00F11985">
      <w:pPr>
        <w:rPr>
          <w:rFonts w:ascii="OrigGarmnd BT" w:hAnsi="OrigGarmnd BT"/>
          <w:bCs/>
          <w:sz w:val="24"/>
          <w:szCs w:val="24"/>
          <w:lang w:val="sv-SE"/>
        </w:rPr>
      </w:pPr>
    </w:p>
    <w:bookmarkEnd w:id="2"/>
    <w:bookmarkEnd w:id="3"/>
    <w:p w14:paraId="11DF4AAD" w14:textId="77777777" w:rsidR="00F11985" w:rsidRPr="00F14208" w:rsidRDefault="00F11985" w:rsidP="00F11985">
      <w:pPr>
        <w:overflowPunct/>
        <w:autoSpaceDE/>
        <w:autoSpaceDN/>
        <w:adjustRightInd/>
        <w:spacing w:line="276" w:lineRule="auto"/>
        <w:textAlignment w:val="auto"/>
        <w:rPr>
          <w:rFonts w:ascii="OrigGarmnd BT" w:hAnsi="OrigGarmnd BT"/>
          <w:b/>
          <w:sz w:val="24"/>
          <w:szCs w:val="24"/>
          <w:lang w:val="sv-SE" w:eastAsia="sv-SE"/>
        </w:rPr>
      </w:pPr>
      <w:r w:rsidRPr="00F14208">
        <w:rPr>
          <w:rFonts w:ascii="OrigGarmnd BT" w:hAnsi="OrigGarmnd BT"/>
          <w:b/>
          <w:sz w:val="24"/>
          <w:szCs w:val="24"/>
          <w:lang w:val="sv-SE" w:eastAsia="sv-SE"/>
        </w:rPr>
        <w:t>1. Godkännande av den preliminära dagordningen</w:t>
      </w:r>
    </w:p>
    <w:p w14:paraId="3E407E5A" w14:textId="77777777" w:rsidR="00F11985" w:rsidRPr="00F14208" w:rsidRDefault="00F11985" w:rsidP="00F11985">
      <w:pPr>
        <w:overflowPunct/>
        <w:autoSpaceDE/>
        <w:autoSpaceDN/>
        <w:adjustRightInd/>
        <w:spacing w:line="276" w:lineRule="auto"/>
        <w:textAlignment w:val="auto"/>
        <w:rPr>
          <w:rFonts w:ascii="OrigGarmnd BT" w:hAnsi="OrigGarmnd BT"/>
          <w:b/>
          <w:sz w:val="24"/>
          <w:szCs w:val="24"/>
          <w:lang w:val="sv-SE" w:eastAsia="sv-SE"/>
        </w:rPr>
      </w:pPr>
    </w:p>
    <w:p w14:paraId="4B3C22AE" w14:textId="77777777" w:rsidR="00F11985" w:rsidRDefault="00F11985" w:rsidP="00F11985">
      <w:pPr>
        <w:overflowPunct/>
        <w:autoSpaceDE/>
        <w:autoSpaceDN/>
        <w:adjustRightInd/>
        <w:spacing w:line="276" w:lineRule="auto"/>
        <w:textAlignment w:val="auto"/>
        <w:rPr>
          <w:rFonts w:ascii="OrigGarmnd BT" w:hAnsi="OrigGarmnd BT"/>
          <w:b/>
          <w:sz w:val="24"/>
          <w:szCs w:val="24"/>
          <w:lang w:val="sv-SE" w:eastAsia="sv-SE"/>
        </w:rPr>
      </w:pPr>
      <w:r w:rsidRPr="00F14208">
        <w:rPr>
          <w:rFonts w:ascii="OrigGarmnd BT" w:hAnsi="OrigGarmnd BT"/>
          <w:b/>
          <w:sz w:val="24"/>
          <w:szCs w:val="24"/>
          <w:lang w:val="sv-SE" w:eastAsia="sv-SE"/>
        </w:rPr>
        <w:t>2. Godkännande av A-punktslistan</w:t>
      </w:r>
    </w:p>
    <w:p w14:paraId="5D0B3AD6" w14:textId="77777777" w:rsidR="00F11985" w:rsidRDefault="00F11985" w:rsidP="00F11985">
      <w:pPr>
        <w:overflowPunct/>
        <w:autoSpaceDE/>
        <w:autoSpaceDN/>
        <w:adjustRightInd/>
        <w:spacing w:line="276" w:lineRule="auto"/>
        <w:textAlignment w:val="auto"/>
        <w:rPr>
          <w:rFonts w:ascii="OrigGarmnd BT" w:hAnsi="OrigGarmnd BT"/>
          <w:b/>
          <w:sz w:val="24"/>
          <w:szCs w:val="24"/>
          <w:lang w:val="sv-SE" w:eastAsia="sv-SE"/>
        </w:rPr>
      </w:pPr>
    </w:p>
    <w:p w14:paraId="7335DA61" w14:textId="7908EE2B" w:rsidR="00240268" w:rsidRDefault="00240268" w:rsidP="00F11985">
      <w:pPr>
        <w:overflowPunct/>
        <w:autoSpaceDE/>
        <w:autoSpaceDN/>
        <w:adjustRightInd/>
        <w:spacing w:line="276" w:lineRule="auto"/>
        <w:textAlignment w:val="auto"/>
        <w:rPr>
          <w:rFonts w:ascii="OrigGarmnd BT" w:hAnsi="OrigGarmnd BT"/>
          <w:b/>
          <w:sz w:val="24"/>
          <w:szCs w:val="24"/>
          <w:lang w:val="sv-SE" w:eastAsia="sv-SE"/>
        </w:rPr>
      </w:pPr>
      <w:r>
        <w:rPr>
          <w:rFonts w:ascii="OrigGarmnd BT" w:hAnsi="OrigGarmnd BT"/>
          <w:b/>
          <w:sz w:val="24"/>
          <w:szCs w:val="24"/>
          <w:lang w:val="sv-SE" w:eastAsia="sv-SE"/>
        </w:rPr>
        <w:t>3. Post 2015/utvecklingsfinansiering</w:t>
      </w:r>
    </w:p>
    <w:p w14:paraId="7407BB4A" w14:textId="77777777" w:rsidR="00240268" w:rsidRDefault="00240268" w:rsidP="00F11985">
      <w:pPr>
        <w:overflowPunct/>
        <w:autoSpaceDE/>
        <w:autoSpaceDN/>
        <w:adjustRightInd/>
        <w:spacing w:line="276" w:lineRule="auto"/>
        <w:textAlignment w:val="auto"/>
        <w:rPr>
          <w:rFonts w:ascii="OrigGarmnd BT" w:hAnsi="OrigGarmnd BT"/>
          <w:b/>
          <w:sz w:val="24"/>
          <w:szCs w:val="24"/>
          <w:lang w:val="sv-SE" w:eastAsia="sv-SE"/>
        </w:rPr>
      </w:pPr>
    </w:p>
    <w:p w14:paraId="03B5C83D" w14:textId="44C23518" w:rsidR="00BC4894" w:rsidRPr="000D1B87" w:rsidRDefault="00BC4894" w:rsidP="00BC4894">
      <w:pPr>
        <w:rPr>
          <w:rFonts w:ascii="OrigGarmnd BT" w:hAnsi="OrigGarmnd BT"/>
          <w:sz w:val="24"/>
          <w:szCs w:val="24"/>
          <w:lang w:val="sv-SE"/>
        </w:rPr>
      </w:pPr>
      <w:r w:rsidRPr="000D1B87">
        <w:rPr>
          <w:rFonts w:ascii="OrigGarmnd BT" w:hAnsi="OrigGarmnd BT" w:cs="Calibri"/>
          <w:i/>
          <w:sz w:val="24"/>
          <w:szCs w:val="24"/>
          <w:lang w:val="sv-SE"/>
        </w:rPr>
        <w:t>Diskussionspunkt och beslutspunkt</w:t>
      </w:r>
    </w:p>
    <w:p w14:paraId="5B0BA446" w14:textId="3D2CB43A" w:rsidR="00120959" w:rsidRDefault="000D1B87" w:rsidP="000D1B87">
      <w:pPr>
        <w:rPr>
          <w:rFonts w:ascii="OrigGarmnd BT" w:hAnsi="OrigGarmnd BT"/>
          <w:sz w:val="24"/>
          <w:szCs w:val="24"/>
          <w:lang w:val="sv-SE"/>
        </w:rPr>
      </w:pPr>
      <w:r w:rsidRPr="00D32E55">
        <w:rPr>
          <w:rFonts w:ascii="OrigGarmnd BT" w:hAnsi="OrigGarmnd BT"/>
          <w:sz w:val="24"/>
          <w:szCs w:val="24"/>
          <w:lang w:val="sv-SE"/>
        </w:rPr>
        <w:t>F</w:t>
      </w:r>
      <w:r w:rsidR="00256935" w:rsidRPr="00D32E55">
        <w:rPr>
          <w:rFonts w:ascii="OrigGarmnd BT" w:hAnsi="OrigGarmnd BT"/>
          <w:sz w:val="24"/>
          <w:szCs w:val="24"/>
          <w:lang w:val="sv-SE"/>
        </w:rPr>
        <w:t xml:space="preserve">N:s </w:t>
      </w:r>
      <w:r w:rsidRPr="00D32E55">
        <w:rPr>
          <w:rFonts w:ascii="OrigGarmnd BT" w:hAnsi="OrigGarmnd BT"/>
          <w:sz w:val="24"/>
          <w:szCs w:val="24"/>
          <w:lang w:val="sv-SE"/>
        </w:rPr>
        <w:t>tredje internationella konferens om utvecklingsfinansiering (</w:t>
      </w:r>
      <w:r w:rsidRPr="00262BBA">
        <w:rPr>
          <w:rFonts w:ascii="OrigGarmnd BT" w:hAnsi="OrigGarmnd BT"/>
          <w:i/>
          <w:sz w:val="24"/>
          <w:szCs w:val="24"/>
          <w:lang w:val="sv-SE"/>
        </w:rPr>
        <w:t>Financing for Development</w:t>
      </w:r>
      <w:r w:rsidRPr="00D32E55">
        <w:rPr>
          <w:rFonts w:ascii="OrigGarmnd BT" w:hAnsi="OrigGarmnd BT"/>
          <w:sz w:val="24"/>
          <w:szCs w:val="24"/>
          <w:lang w:val="sv-SE"/>
        </w:rPr>
        <w:t xml:space="preserve">, FfD) äger rum i Addis Abeba den 13-16 juli 2015. </w:t>
      </w:r>
      <w:r w:rsidR="002C30B8">
        <w:rPr>
          <w:rFonts w:ascii="OrigGarmnd BT" w:hAnsi="OrigGarmnd BT"/>
          <w:sz w:val="24"/>
          <w:szCs w:val="24"/>
          <w:lang w:val="sv-SE"/>
        </w:rPr>
        <w:t>K</w:t>
      </w:r>
      <w:r w:rsidRPr="00D32E55">
        <w:rPr>
          <w:rFonts w:ascii="OrigGarmnd BT" w:hAnsi="OrigGarmnd BT"/>
          <w:sz w:val="24"/>
          <w:szCs w:val="24"/>
          <w:lang w:val="sv-SE"/>
        </w:rPr>
        <w:t>onferensen är en uppföljning till de tidigare internationella konferense</w:t>
      </w:r>
      <w:r w:rsidR="000029E8">
        <w:rPr>
          <w:rFonts w:ascii="OrigGarmnd BT" w:hAnsi="OrigGarmnd BT"/>
          <w:sz w:val="24"/>
          <w:szCs w:val="24"/>
          <w:lang w:val="sv-SE"/>
        </w:rPr>
        <w:t xml:space="preserve">rna om utvecklingsfinansiering - </w:t>
      </w:r>
      <w:r w:rsidRPr="00D32E55">
        <w:rPr>
          <w:rFonts w:ascii="OrigGarmnd BT" w:hAnsi="OrigGarmnd BT"/>
          <w:sz w:val="24"/>
          <w:szCs w:val="24"/>
          <w:lang w:val="sv-SE"/>
        </w:rPr>
        <w:t>Monterrey</w:t>
      </w:r>
      <w:r w:rsidR="00D77558" w:rsidRPr="00D32E55">
        <w:rPr>
          <w:rFonts w:ascii="OrigGarmnd BT" w:hAnsi="OrigGarmnd BT"/>
          <w:sz w:val="24"/>
          <w:szCs w:val="24"/>
          <w:lang w:val="sv-SE"/>
        </w:rPr>
        <w:t xml:space="preserve"> </w:t>
      </w:r>
      <w:r w:rsidRPr="00D32E55">
        <w:rPr>
          <w:rFonts w:ascii="OrigGarmnd BT" w:hAnsi="OrigGarmnd BT"/>
          <w:sz w:val="24"/>
          <w:szCs w:val="24"/>
          <w:lang w:val="sv-SE"/>
        </w:rPr>
        <w:t>(2002) och Doha (2008)</w:t>
      </w:r>
      <w:r w:rsidR="000029E8">
        <w:rPr>
          <w:rFonts w:ascii="OrigGarmnd BT" w:hAnsi="OrigGarmnd BT"/>
          <w:sz w:val="24"/>
          <w:szCs w:val="24"/>
          <w:lang w:val="sv-SE"/>
        </w:rPr>
        <w:t xml:space="preserve"> - </w:t>
      </w:r>
      <w:r w:rsidRPr="00D32E55">
        <w:rPr>
          <w:rFonts w:ascii="OrigGarmnd BT" w:hAnsi="OrigGarmnd BT"/>
          <w:sz w:val="24"/>
          <w:szCs w:val="24"/>
          <w:lang w:val="sv-SE"/>
        </w:rPr>
        <w:t>och</w:t>
      </w:r>
      <w:r w:rsidRPr="00D32E55">
        <w:rPr>
          <w:rFonts w:ascii="OrigGarmnd BT" w:hAnsi="OrigGarmnd BT"/>
          <w:i/>
          <w:sz w:val="24"/>
          <w:szCs w:val="24"/>
          <w:lang w:val="sv-SE"/>
        </w:rPr>
        <w:t xml:space="preserve"> </w:t>
      </w:r>
      <w:r w:rsidRPr="00D32E55">
        <w:rPr>
          <w:rFonts w:ascii="OrigGarmnd BT" w:eastAsiaTheme="minorHAnsi" w:hAnsi="OrigGarmnd BT"/>
          <w:sz w:val="24"/>
          <w:szCs w:val="24"/>
          <w:lang w:val="sv-SE"/>
        </w:rPr>
        <w:t>syftar till att enas kring en strategi och globalt partnerskap för hållbar finansiering av den nya globala utvecklingsagendan.</w:t>
      </w:r>
      <w:r w:rsidRPr="00D32E55">
        <w:rPr>
          <w:rFonts w:ascii="OrigGarmnd BT" w:hAnsi="OrigGarmnd BT"/>
          <w:i/>
          <w:sz w:val="24"/>
          <w:szCs w:val="24"/>
          <w:lang w:val="sv-SE"/>
        </w:rPr>
        <w:t xml:space="preserve"> </w:t>
      </w:r>
      <w:r w:rsidRPr="00D32E55">
        <w:rPr>
          <w:rFonts w:ascii="OrigGarmnd BT" w:hAnsi="OrigGarmnd BT"/>
          <w:sz w:val="24"/>
          <w:szCs w:val="24"/>
          <w:lang w:val="sv-SE"/>
        </w:rPr>
        <w:t xml:space="preserve">Agendan för utvecklingsfinansiering är en fristående process men är ändå innehållsmässigt såväl som politiskt nära knuten </w:t>
      </w:r>
      <w:r w:rsidRPr="00704DC5">
        <w:rPr>
          <w:rFonts w:ascii="OrigGarmnd BT" w:hAnsi="OrigGarmnd BT"/>
          <w:sz w:val="24"/>
          <w:szCs w:val="24"/>
          <w:lang w:val="sv-SE"/>
        </w:rPr>
        <w:t>till post</w:t>
      </w:r>
      <w:r w:rsidR="00766744">
        <w:rPr>
          <w:rFonts w:ascii="OrigGarmnd BT" w:hAnsi="OrigGarmnd BT"/>
          <w:sz w:val="24"/>
          <w:szCs w:val="24"/>
          <w:lang w:val="sv-SE"/>
        </w:rPr>
        <w:t xml:space="preserve"> </w:t>
      </w:r>
      <w:r w:rsidRPr="00704DC5">
        <w:rPr>
          <w:rFonts w:ascii="OrigGarmnd BT" w:hAnsi="OrigGarmnd BT"/>
          <w:sz w:val="24"/>
          <w:szCs w:val="24"/>
          <w:lang w:val="sv-SE"/>
        </w:rPr>
        <w:t>2015</w:t>
      </w:r>
      <w:r w:rsidR="00704DC5" w:rsidRPr="00704DC5">
        <w:rPr>
          <w:rFonts w:ascii="OrigGarmnd BT" w:hAnsi="OrigGarmnd BT"/>
          <w:sz w:val="24"/>
          <w:szCs w:val="24"/>
          <w:lang w:val="sv-SE"/>
        </w:rPr>
        <w:t>-agendan</w:t>
      </w:r>
      <w:r w:rsidRPr="00D32E55">
        <w:rPr>
          <w:rFonts w:ascii="OrigGarmnd BT" w:hAnsi="OrigGarmnd BT"/>
          <w:sz w:val="24"/>
          <w:szCs w:val="24"/>
          <w:lang w:val="sv-SE"/>
        </w:rPr>
        <w:t xml:space="preserve"> och även klimatförhandlingarna. </w:t>
      </w:r>
    </w:p>
    <w:p w14:paraId="12B07F4A" w14:textId="77777777" w:rsidR="00120959" w:rsidRDefault="00120959" w:rsidP="000D1B87">
      <w:pPr>
        <w:rPr>
          <w:rFonts w:ascii="OrigGarmnd BT" w:hAnsi="OrigGarmnd BT"/>
          <w:sz w:val="24"/>
          <w:szCs w:val="24"/>
          <w:lang w:val="sv-SE"/>
        </w:rPr>
      </w:pPr>
    </w:p>
    <w:p w14:paraId="7CEB59EF" w14:textId="1D958125" w:rsidR="000D1B87" w:rsidRPr="00D32E55" w:rsidRDefault="00ED6E59" w:rsidP="000D1B87">
      <w:pPr>
        <w:rPr>
          <w:rFonts w:ascii="OrigGarmnd BT" w:hAnsi="OrigGarmnd BT"/>
          <w:sz w:val="24"/>
          <w:szCs w:val="24"/>
          <w:lang w:val="sv-SE"/>
        </w:rPr>
      </w:pPr>
      <w:r>
        <w:rPr>
          <w:rFonts w:ascii="OrigGarmnd BT" w:hAnsi="OrigGarmnd BT"/>
          <w:sz w:val="24"/>
          <w:szCs w:val="24"/>
          <w:lang w:val="sv-SE"/>
        </w:rPr>
        <w:t>Agendan för u</w:t>
      </w:r>
      <w:r w:rsidR="000D1B87" w:rsidRPr="00D32E55">
        <w:rPr>
          <w:rFonts w:ascii="OrigGarmnd BT" w:hAnsi="OrigGarmnd BT"/>
          <w:sz w:val="24"/>
          <w:szCs w:val="24"/>
          <w:lang w:val="sv-SE"/>
        </w:rPr>
        <w:t>tvecklingsfinansiering</w:t>
      </w:r>
      <w:r>
        <w:rPr>
          <w:rFonts w:ascii="OrigGarmnd BT" w:hAnsi="OrigGarmnd BT"/>
          <w:sz w:val="24"/>
          <w:szCs w:val="24"/>
          <w:lang w:val="sv-SE"/>
        </w:rPr>
        <w:t xml:space="preserve"> </w:t>
      </w:r>
      <w:r w:rsidR="000D1B87" w:rsidRPr="00D32E55">
        <w:rPr>
          <w:rFonts w:ascii="OrigGarmnd BT" w:hAnsi="OrigGarmnd BT"/>
          <w:sz w:val="24"/>
          <w:szCs w:val="24"/>
          <w:lang w:val="sv-SE"/>
        </w:rPr>
        <w:t xml:space="preserve">utgör ett viktigt inspel för genomförande av de nya globala hållbara utvecklingsmålen. </w:t>
      </w:r>
      <w:r w:rsidR="0003087B" w:rsidRPr="00D32E55">
        <w:rPr>
          <w:rFonts w:ascii="OrigGarmnd BT" w:eastAsiaTheme="minorHAnsi" w:hAnsi="OrigGarmnd BT" w:cstheme="minorBidi"/>
          <w:sz w:val="24"/>
          <w:szCs w:val="24"/>
          <w:lang w:val="sv-SE"/>
        </w:rPr>
        <w:t xml:space="preserve">Efter toppmötet i Rio 2012 - </w:t>
      </w:r>
      <w:r w:rsidR="000D1B87" w:rsidRPr="00D32E55">
        <w:rPr>
          <w:rFonts w:ascii="OrigGarmnd BT" w:eastAsiaTheme="minorHAnsi" w:hAnsi="OrigGarmnd BT" w:cstheme="minorBidi"/>
          <w:sz w:val="24"/>
          <w:szCs w:val="24"/>
          <w:lang w:val="sv-SE"/>
        </w:rPr>
        <w:t>m</w:t>
      </w:r>
      <w:r w:rsidR="0003087B" w:rsidRPr="00D32E55">
        <w:rPr>
          <w:rFonts w:ascii="OrigGarmnd BT" w:eastAsiaTheme="minorHAnsi" w:hAnsi="OrigGarmnd BT" w:cstheme="minorBidi"/>
          <w:sz w:val="24"/>
          <w:szCs w:val="24"/>
          <w:lang w:val="sv-SE"/>
        </w:rPr>
        <w:t>ed hållbar utveckling som fokus -</w:t>
      </w:r>
      <w:r w:rsidR="000D1B87" w:rsidRPr="00D32E55">
        <w:rPr>
          <w:rFonts w:ascii="OrigGarmnd BT" w:eastAsiaTheme="minorHAnsi" w:hAnsi="OrigGarmnd BT" w:cstheme="minorBidi"/>
          <w:sz w:val="24"/>
          <w:szCs w:val="24"/>
          <w:lang w:val="sv-SE"/>
        </w:rPr>
        <w:t xml:space="preserve"> har utvecklingsfinansieringen bredda</w:t>
      </w:r>
      <w:r w:rsidR="00EF7B8A" w:rsidRPr="00D32E55">
        <w:rPr>
          <w:rFonts w:ascii="OrigGarmnd BT" w:eastAsiaTheme="minorHAnsi" w:hAnsi="OrigGarmnd BT" w:cstheme="minorBidi"/>
          <w:sz w:val="24"/>
          <w:szCs w:val="24"/>
          <w:lang w:val="sv-SE"/>
        </w:rPr>
        <w:t>t</w:t>
      </w:r>
      <w:r w:rsidR="000D1B87" w:rsidRPr="00D32E55">
        <w:rPr>
          <w:rFonts w:ascii="OrigGarmnd BT" w:eastAsiaTheme="minorHAnsi" w:hAnsi="OrigGarmnd BT" w:cstheme="minorBidi"/>
          <w:sz w:val="24"/>
          <w:szCs w:val="24"/>
          <w:lang w:val="sv-SE"/>
        </w:rPr>
        <w:t xml:space="preserve">s och reflekterar nu kraven på såväl minskad fattigdom som hållbar utveckling. </w:t>
      </w:r>
    </w:p>
    <w:p w14:paraId="6BE61251" w14:textId="77777777" w:rsidR="000D1B87" w:rsidRPr="00D32E55" w:rsidRDefault="000D1B87" w:rsidP="000D1B87">
      <w:pPr>
        <w:pStyle w:val="Default"/>
        <w:jc w:val="both"/>
        <w:rPr>
          <w:rFonts w:ascii="OrigGarmnd BT" w:hAnsi="OrigGarmnd BT"/>
        </w:rPr>
      </w:pPr>
    </w:p>
    <w:p w14:paraId="7459AE3A" w14:textId="13091DB0" w:rsidR="000D1B87" w:rsidRPr="00D32E55" w:rsidRDefault="00136537" w:rsidP="008A675B">
      <w:pPr>
        <w:rPr>
          <w:rFonts w:ascii="OrigGarmnd BT" w:hAnsi="OrigGarmnd BT"/>
          <w:sz w:val="24"/>
          <w:szCs w:val="24"/>
          <w:lang w:val="sv-SE"/>
        </w:rPr>
      </w:pPr>
      <w:r>
        <w:rPr>
          <w:rFonts w:ascii="OrigGarmnd BT" w:hAnsi="OrigGarmnd BT"/>
          <w:sz w:val="24"/>
          <w:szCs w:val="24"/>
          <w:lang w:val="sv-SE"/>
        </w:rPr>
        <w:t>R</w:t>
      </w:r>
      <w:r w:rsidR="000D1B87" w:rsidRPr="00D32E55">
        <w:rPr>
          <w:rFonts w:ascii="OrigGarmnd BT" w:hAnsi="OrigGarmnd BT"/>
          <w:sz w:val="24"/>
          <w:szCs w:val="24"/>
          <w:lang w:val="sv-SE"/>
        </w:rPr>
        <w:t xml:space="preserve">ådsslutsatser om globalt partnerskap för fattigdomsbekämpning och hållbar utveckling efter 2015 </w:t>
      </w:r>
      <w:r>
        <w:rPr>
          <w:rFonts w:ascii="OrigGarmnd BT" w:hAnsi="OrigGarmnd BT"/>
          <w:sz w:val="24"/>
          <w:szCs w:val="24"/>
          <w:lang w:val="sv-SE"/>
        </w:rPr>
        <w:t>ska antas</w:t>
      </w:r>
      <w:r w:rsidR="00605943">
        <w:rPr>
          <w:rFonts w:ascii="OrigGarmnd BT" w:hAnsi="OrigGarmnd BT"/>
          <w:sz w:val="24"/>
          <w:szCs w:val="24"/>
          <w:lang w:val="sv-SE"/>
        </w:rPr>
        <w:t xml:space="preserve"> vid FAC (utveckling) den 26 maj</w:t>
      </w:r>
      <w:r w:rsidR="004E487A">
        <w:rPr>
          <w:rFonts w:ascii="OrigGarmnd BT" w:hAnsi="OrigGarmnd BT"/>
          <w:sz w:val="24"/>
          <w:szCs w:val="24"/>
          <w:lang w:val="sv-SE"/>
        </w:rPr>
        <w:t>.</w:t>
      </w:r>
      <w:r>
        <w:rPr>
          <w:rFonts w:ascii="OrigGarmnd BT" w:hAnsi="OrigGarmnd BT"/>
          <w:sz w:val="24"/>
          <w:szCs w:val="24"/>
          <w:lang w:val="sv-SE"/>
        </w:rPr>
        <w:t xml:space="preserve"> </w:t>
      </w:r>
      <w:r w:rsidR="009134F0">
        <w:rPr>
          <w:rFonts w:ascii="OrigGarmnd BT" w:hAnsi="OrigGarmnd BT"/>
          <w:sz w:val="24"/>
          <w:szCs w:val="24"/>
          <w:lang w:val="sv-SE"/>
        </w:rPr>
        <w:t>De</w:t>
      </w:r>
      <w:r w:rsidR="009134F0" w:rsidRPr="00D32E55">
        <w:rPr>
          <w:rFonts w:ascii="OrigGarmnd BT" w:hAnsi="OrigGarmnd BT"/>
          <w:sz w:val="24"/>
          <w:szCs w:val="24"/>
          <w:lang w:val="sv-SE"/>
        </w:rPr>
        <w:t xml:space="preserve"> </w:t>
      </w:r>
      <w:r w:rsidR="000D1B87" w:rsidRPr="00D32E55">
        <w:rPr>
          <w:rFonts w:ascii="OrigGarmnd BT" w:hAnsi="OrigGarmnd BT"/>
          <w:sz w:val="24"/>
          <w:szCs w:val="24"/>
          <w:lang w:val="sv-SE"/>
        </w:rPr>
        <w:t xml:space="preserve">ska ligga till grund för EU:s gemensamma position inför FfD-förhandlingarna och </w:t>
      </w:r>
      <w:r w:rsidR="00804CF3" w:rsidRPr="00D32E55">
        <w:rPr>
          <w:rFonts w:ascii="OrigGarmnd BT" w:hAnsi="OrigGarmnd BT"/>
          <w:sz w:val="24"/>
          <w:szCs w:val="24"/>
          <w:lang w:val="sv-SE"/>
        </w:rPr>
        <w:t>genomförandedelen (MoI) av post 2015-</w:t>
      </w:r>
      <w:r w:rsidR="000D1B87" w:rsidRPr="00D32E55">
        <w:rPr>
          <w:rFonts w:ascii="OrigGarmnd BT" w:hAnsi="OrigGarmnd BT"/>
          <w:sz w:val="24"/>
          <w:szCs w:val="24"/>
          <w:lang w:val="sv-SE"/>
        </w:rPr>
        <w:t>agenda</w:t>
      </w:r>
      <w:r w:rsidR="00F37BD4" w:rsidRPr="00D32E55">
        <w:rPr>
          <w:rFonts w:ascii="OrigGarmnd BT" w:hAnsi="OrigGarmnd BT"/>
          <w:sz w:val="24"/>
          <w:szCs w:val="24"/>
          <w:lang w:val="sv-SE"/>
        </w:rPr>
        <w:t>n. Rådsslutsatserna baseras på K</w:t>
      </w:r>
      <w:r w:rsidR="000D1B87" w:rsidRPr="00D32E55">
        <w:rPr>
          <w:rFonts w:ascii="OrigGarmnd BT" w:hAnsi="OrigGarmnd BT"/>
          <w:sz w:val="24"/>
          <w:szCs w:val="24"/>
          <w:lang w:val="sv-SE"/>
        </w:rPr>
        <w:t>ommissionens meddelande ”</w:t>
      </w:r>
      <w:r w:rsidR="000D1B87" w:rsidRPr="00D32E55">
        <w:rPr>
          <w:rFonts w:ascii="OrigGarmnd BT" w:hAnsi="OrigGarmnd BT"/>
          <w:i/>
          <w:sz w:val="24"/>
          <w:szCs w:val="24"/>
          <w:lang w:val="sv-SE"/>
        </w:rPr>
        <w:t xml:space="preserve">A Global Partnership for poverty eradication and sustainable development after 2015” </w:t>
      </w:r>
      <w:r w:rsidR="000D1B87" w:rsidRPr="00D32E55">
        <w:rPr>
          <w:rFonts w:ascii="OrigGarmnd BT" w:hAnsi="OrigGarmnd BT"/>
          <w:sz w:val="24"/>
          <w:szCs w:val="24"/>
          <w:lang w:val="sv-SE"/>
        </w:rPr>
        <w:t xml:space="preserve">som presenterades den 5 februari 2015. Slutsatserna har </w:t>
      </w:r>
      <w:r w:rsidR="00152EB0">
        <w:rPr>
          <w:rFonts w:ascii="OrigGarmnd BT" w:hAnsi="OrigGarmnd BT"/>
          <w:sz w:val="24"/>
          <w:szCs w:val="24"/>
          <w:lang w:val="sv-SE"/>
        </w:rPr>
        <w:t>förhandlats</w:t>
      </w:r>
      <w:r w:rsidR="00152EB0" w:rsidRPr="00D32E55">
        <w:rPr>
          <w:rFonts w:ascii="OrigGarmnd BT" w:hAnsi="OrigGarmnd BT"/>
          <w:sz w:val="24"/>
          <w:szCs w:val="24"/>
          <w:lang w:val="sv-SE"/>
        </w:rPr>
        <w:t xml:space="preserve"> </w:t>
      </w:r>
      <w:r w:rsidR="000D1B87" w:rsidRPr="00D32E55">
        <w:rPr>
          <w:rFonts w:ascii="OrigGarmnd BT" w:hAnsi="OrigGarmnd BT"/>
          <w:sz w:val="24"/>
          <w:szCs w:val="24"/>
          <w:lang w:val="sv-SE"/>
        </w:rPr>
        <w:t xml:space="preserve">i relevanta </w:t>
      </w:r>
      <w:r w:rsidR="00F856B1">
        <w:rPr>
          <w:rFonts w:ascii="OrigGarmnd BT" w:hAnsi="OrigGarmnd BT"/>
          <w:sz w:val="24"/>
          <w:szCs w:val="24"/>
          <w:lang w:val="sv-SE"/>
        </w:rPr>
        <w:t>råds</w:t>
      </w:r>
      <w:r w:rsidR="000D1B87" w:rsidRPr="00D32E55">
        <w:rPr>
          <w:rFonts w:ascii="OrigGarmnd BT" w:hAnsi="OrigGarmnd BT"/>
          <w:sz w:val="24"/>
          <w:szCs w:val="24"/>
          <w:lang w:val="sv-SE"/>
        </w:rPr>
        <w:t xml:space="preserve">arbetsgupper i Bryssel under våren och medlemsstaterna har </w:t>
      </w:r>
      <w:r w:rsidR="00152EB0">
        <w:rPr>
          <w:rFonts w:ascii="OrigGarmnd BT" w:hAnsi="OrigGarmnd BT"/>
          <w:sz w:val="24"/>
          <w:szCs w:val="24"/>
          <w:lang w:val="sv-SE"/>
        </w:rPr>
        <w:t xml:space="preserve">också </w:t>
      </w:r>
      <w:r w:rsidR="000D1B87" w:rsidRPr="00D32E55">
        <w:rPr>
          <w:rFonts w:ascii="OrigGarmnd BT" w:hAnsi="OrigGarmnd BT"/>
          <w:sz w:val="24"/>
          <w:szCs w:val="24"/>
          <w:lang w:val="sv-SE"/>
        </w:rPr>
        <w:t xml:space="preserve">getts tillfälle att lämna skriftliga kommentarer. </w:t>
      </w:r>
    </w:p>
    <w:p w14:paraId="2F7DCA34" w14:textId="77777777" w:rsidR="000D1B87" w:rsidRPr="00D32E55" w:rsidRDefault="000D1B87" w:rsidP="000D1B87">
      <w:pPr>
        <w:pStyle w:val="RKnormal"/>
        <w:jc w:val="both"/>
        <w:rPr>
          <w:szCs w:val="24"/>
        </w:rPr>
      </w:pPr>
    </w:p>
    <w:p w14:paraId="07C2EC5C" w14:textId="0ECB6404" w:rsidR="000D1B87" w:rsidRPr="00D039A1" w:rsidRDefault="000D1B87" w:rsidP="000D1B87">
      <w:pPr>
        <w:pStyle w:val="RKnormal"/>
        <w:jc w:val="both"/>
      </w:pPr>
      <w:r w:rsidRPr="00D039A1">
        <w:rPr>
          <w:szCs w:val="24"/>
        </w:rPr>
        <w:t>Rådsslutsatserna</w:t>
      </w:r>
      <w:r>
        <w:rPr>
          <w:szCs w:val="24"/>
        </w:rPr>
        <w:t xml:space="preserve"> </w:t>
      </w:r>
      <w:r w:rsidR="00A55C87">
        <w:rPr>
          <w:szCs w:val="24"/>
        </w:rPr>
        <w:t>tas</w:t>
      </w:r>
      <w:r w:rsidR="00152EB0">
        <w:rPr>
          <w:szCs w:val="24"/>
        </w:rPr>
        <w:t xml:space="preserve"> vid FAC</w:t>
      </w:r>
      <w:r w:rsidR="009C3A60">
        <w:rPr>
          <w:szCs w:val="24"/>
        </w:rPr>
        <w:t xml:space="preserve"> (utveckling)</w:t>
      </w:r>
      <w:r w:rsidR="00152EB0">
        <w:rPr>
          <w:szCs w:val="24"/>
        </w:rPr>
        <w:t xml:space="preserve"> den 26 maj</w:t>
      </w:r>
      <w:r w:rsidR="001B6BE9">
        <w:rPr>
          <w:szCs w:val="24"/>
        </w:rPr>
        <w:t xml:space="preserve"> </w:t>
      </w:r>
      <w:r w:rsidR="00152EB0">
        <w:rPr>
          <w:szCs w:val="24"/>
        </w:rPr>
        <w:t xml:space="preserve">även </w:t>
      </w:r>
      <w:r>
        <w:rPr>
          <w:szCs w:val="24"/>
        </w:rPr>
        <w:t>upp som diskussionspunkt</w:t>
      </w:r>
      <w:r w:rsidR="00045713">
        <w:rPr>
          <w:szCs w:val="24"/>
        </w:rPr>
        <w:t xml:space="preserve">. De </w:t>
      </w:r>
      <w:r w:rsidRPr="00D039A1">
        <w:rPr>
          <w:szCs w:val="24"/>
        </w:rPr>
        <w:t>kommer utgöra EU:s gemensamma politiska prioriteringar i de mellan</w:t>
      </w:r>
      <w:r w:rsidR="00F37BD4">
        <w:rPr>
          <w:szCs w:val="24"/>
        </w:rPr>
        <w:t>statliga förhandlingarna och ge</w:t>
      </w:r>
      <w:r w:rsidRPr="00D039A1">
        <w:rPr>
          <w:szCs w:val="24"/>
        </w:rPr>
        <w:t xml:space="preserve"> en tydlig politisk </w:t>
      </w:r>
      <w:r w:rsidRPr="00D039A1">
        <w:rPr>
          <w:szCs w:val="24"/>
        </w:rPr>
        <w:lastRenderedPageBreak/>
        <w:t xml:space="preserve">signal om hur EU ser på </w:t>
      </w:r>
      <w:r>
        <w:rPr>
          <w:szCs w:val="24"/>
        </w:rPr>
        <w:t xml:space="preserve">utvecklingsfinansieringsagendan. </w:t>
      </w:r>
      <w:r w:rsidR="00152EB0">
        <w:rPr>
          <w:szCs w:val="24"/>
        </w:rPr>
        <w:t xml:space="preserve">EU talar med en röst </w:t>
      </w:r>
      <w:r w:rsidR="002C30B8">
        <w:rPr>
          <w:szCs w:val="24"/>
        </w:rPr>
        <w:t>i såväl</w:t>
      </w:r>
      <w:r w:rsidR="00152EB0">
        <w:rPr>
          <w:szCs w:val="24"/>
        </w:rPr>
        <w:t xml:space="preserve"> New York </w:t>
      </w:r>
      <w:r w:rsidR="002C30B8">
        <w:rPr>
          <w:szCs w:val="24"/>
        </w:rPr>
        <w:t xml:space="preserve">i september </w:t>
      </w:r>
      <w:r w:rsidR="00152EB0">
        <w:rPr>
          <w:szCs w:val="24"/>
        </w:rPr>
        <w:t xml:space="preserve">som vid klimatförhandlingarna i Paris. </w:t>
      </w:r>
    </w:p>
    <w:p w14:paraId="5BF23320" w14:textId="77777777" w:rsidR="000D1B87" w:rsidRPr="008909B6" w:rsidRDefault="000D1B87" w:rsidP="000D1B87">
      <w:pPr>
        <w:rPr>
          <w:rFonts w:ascii="OrigGarmnd BT" w:hAnsi="OrigGarmnd BT"/>
          <w:sz w:val="24"/>
          <w:szCs w:val="24"/>
          <w:lang w:val="sv-SE"/>
        </w:rPr>
      </w:pPr>
    </w:p>
    <w:p w14:paraId="7E850606" w14:textId="77777777" w:rsidR="004D1181" w:rsidRDefault="000D1B87" w:rsidP="000D1B87">
      <w:pPr>
        <w:jc w:val="both"/>
        <w:rPr>
          <w:rFonts w:ascii="OrigGarmnd BT" w:hAnsi="OrigGarmnd BT"/>
          <w:sz w:val="24"/>
          <w:szCs w:val="24"/>
          <w:lang w:val="sv-SE"/>
        </w:rPr>
      </w:pPr>
      <w:r w:rsidRPr="00032964">
        <w:rPr>
          <w:rFonts w:ascii="OrigGarmnd BT" w:hAnsi="OrigGarmnd BT"/>
          <w:sz w:val="24"/>
          <w:szCs w:val="24"/>
          <w:u w:val="single"/>
          <w:lang w:val="sv-SE"/>
        </w:rPr>
        <w:t>Regeringens ståndpunkt</w:t>
      </w:r>
      <w:r w:rsidRPr="00032964">
        <w:rPr>
          <w:rFonts w:ascii="OrigGarmnd BT" w:hAnsi="OrigGarmnd BT"/>
          <w:sz w:val="24"/>
          <w:szCs w:val="24"/>
          <w:lang w:val="sv-SE"/>
        </w:rPr>
        <w:t xml:space="preserve">: </w:t>
      </w:r>
    </w:p>
    <w:p w14:paraId="75A04B2F" w14:textId="6E40064C" w:rsidR="000D1B87" w:rsidRDefault="000D1B87" w:rsidP="000D1B87">
      <w:pPr>
        <w:jc w:val="both"/>
        <w:rPr>
          <w:rFonts w:ascii="OrigGarmnd BT" w:eastAsiaTheme="minorHAnsi" w:hAnsi="OrigGarmnd BT" w:cs="TimesNewRomanPSMT"/>
          <w:sz w:val="24"/>
          <w:szCs w:val="24"/>
          <w:lang w:val="sv-SE"/>
        </w:rPr>
      </w:pPr>
      <w:r>
        <w:rPr>
          <w:rFonts w:ascii="OrigGarmnd BT" w:hAnsi="OrigGarmnd BT"/>
          <w:sz w:val="24"/>
          <w:szCs w:val="24"/>
          <w:lang w:val="sv-SE"/>
        </w:rPr>
        <w:t>R</w:t>
      </w:r>
      <w:r w:rsidRPr="004E5363">
        <w:rPr>
          <w:rFonts w:ascii="OrigGarmnd BT" w:eastAsiaTheme="minorHAnsi" w:hAnsi="OrigGarmnd BT" w:cs="TimesNewRomanPSMT"/>
          <w:sz w:val="24"/>
          <w:szCs w:val="24"/>
          <w:lang w:val="sv-SE"/>
        </w:rPr>
        <w:t xml:space="preserve">egeringen vill se en bred </w:t>
      </w:r>
      <w:r w:rsidR="001B6BE9">
        <w:rPr>
          <w:rFonts w:ascii="OrigGarmnd BT" w:eastAsiaTheme="minorHAnsi" w:hAnsi="OrigGarmnd BT" w:cs="TimesNewRomanPSMT"/>
          <w:sz w:val="24"/>
          <w:szCs w:val="24"/>
          <w:lang w:val="sv-SE"/>
        </w:rPr>
        <w:t xml:space="preserve">agenda för </w:t>
      </w:r>
      <w:r w:rsidR="00EE4DBF">
        <w:rPr>
          <w:rFonts w:ascii="OrigGarmnd BT" w:eastAsiaTheme="minorHAnsi" w:hAnsi="OrigGarmnd BT" w:cs="TimesNewRomanPSMT"/>
          <w:sz w:val="24"/>
          <w:szCs w:val="24"/>
          <w:lang w:val="sv-SE"/>
        </w:rPr>
        <w:t>utveckling</w:t>
      </w:r>
      <w:r w:rsidR="00C16434">
        <w:rPr>
          <w:rFonts w:ascii="OrigGarmnd BT" w:eastAsiaTheme="minorHAnsi" w:hAnsi="OrigGarmnd BT" w:cs="TimesNewRomanPSMT"/>
          <w:sz w:val="24"/>
          <w:szCs w:val="24"/>
          <w:lang w:val="sv-SE"/>
        </w:rPr>
        <w:t>sfinansiering</w:t>
      </w:r>
      <w:r w:rsidRPr="004E5363">
        <w:rPr>
          <w:rFonts w:ascii="OrigGarmnd BT" w:eastAsiaTheme="minorHAnsi" w:hAnsi="OrigGarmnd BT" w:cs="TimesNewRomanPSMT"/>
          <w:sz w:val="24"/>
          <w:szCs w:val="24"/>
          <w:lang w:val="sv-SE"/>
        </w:rPr>
        <w:t xml:space="preserve"> med betoning på hållbarhetsaspekter och samstämmighet mellan politikområden för en rättvis och hållbar global utveckling. Pågående diskussioner om utvecklingsfinansiering skapar möjligheter att stärka och utveckla det internationella ramverket som säkerställer att såväl miljömässiga, ekonomiska, som sociala hänsyn präglar genomförandet. Ett tydligt fokus ska ligga på ett bättre resursutnyttjande och ökade finansiella resurser</w:t>
      </w:r>
      <w:r>
        <w:rPr>
          <w:rFonts w:ascii="OrigGarmnd BT" w:eastAsiaTheme="minorHAnsi" w:hAnsi="OrigGarmnd BT" w:cs="TimesNewRomanPSMT"/>
          <w:sz w:val="24"/>
          <w:szCs w:val="24"/>
          <w:lang w:val="sv-SE"/>
        </w:rPr>
        <w:t xml:space="preserve"> med stärkta mekanismer och instrument för mil</w:t>
      </w:r>
      <w:r w:rsidR="00865745">
        <w:rPr>
          <w:rFonts w:ascii="OrigGarmnd BT" w:eastAsiaTheme="minorHAnsi" w:hAnsi="OrigGarmnd BT" w:cs="TimesNewRomanPSMT"/>
          <w:sz w:val="24"/>
          <w:szCs w:val="24"/>
          <w:lang w:val="sv-SE"/>
        </w:rPr>
        <w:t>jö</w:t>
      </w:r>
      <w:r>
        <w:rPr>
          <w:rFonts w:ascii="OrigGarmnd BT" w:eastAsiaTheme="minorHAnsi" w:hAnsi="OrigGarmnd BT" w:cs="TimesNewRomanPSMT"/>
          <w:sz w:val="24"/>
          <w:szCs w:val="24"/>
          <w:lang w:val="sv-SE"/>
        </w:rPr>
        <w:t xml:space="preserve"> och klimat.</w:t>
      </w:r>
      <w:r w:rsidRPr="004E5363">
        <w:rPr>
          <w:rFonts w:ascii="OrigGarmnd BT" w:eastAsiaTheme="minorHAnsi" w:hAnsi="OrigGarmnd BT" w:cs="TimesNewRomanPSMT"/>
          <w:sz w:val="24"/>
          <w:szCs w:val="24"/>
          <w:lang w:val="sv-SE"/>
        </w:rPr>
        <w:t xml:space="preserve"> </w:t>
      </w:r>
    </w:p>
    <w:p w14:paraId="21712DE2" w14:textId="77777777" w:rsidR="000D1B87" w:rsidRDefault="000D1B87" w:rsidP="000D1B87">
      <w:pPr>
        <w:jc w:val="both"/>
        <w:rPr>
          <w:rFonts w:ascii="OrigGarmnd BT" w:eastAsiaTheme="minorHAnsi" w:hAnsi="OrigGarmnd BT" w:cs="TimesNewRomanPSMT"/>
          <w:sz w:val="24"/>
          <w:szCs w:val="24"/>
          <w:lang w:val="sv-SE"/>
        </w:rPr>
      </w:pPr>
    </w:p>
    <w:p w14:paraId="0DF9E87C" w14:textId="4314491F" w:rsidR="000D1B87" w:rsidRDefault="000D1B87" w:rsidP="000D1B87">
      <w:pPr>
        <w:jc w:val="both"/>
        <w:rPr>
          <w:rFonts w:ascii="OrigGarmnd BT" w:eastAsiaTheme="minorHAnsi" w:hAnsi="OrigGarmnd BT" w:cs="TimesNewRomanPSMT"/>
          <w:sz w:val="24"/>
          <w:szCs w:val="24"/>
          <w:lang w:val="sv-SE"/>
        </w:rPr>
      </w:pPr>
      <w:r>
        <w:rPr>
          <w:rFonts w:ascii="OrigGarmnd BT" w:eastAsiaTheme="minorHAnsi" w:hAnsi="OrigGarmnd BT" w:cs="TimesNewRomanPSMT"/>
          <w:sz w:val="24"/>
          <w:szCs w:val="24"/>
          <w:lang w:val="sv-SE"/>
        </w:rPr>
        <w:t xml:space="preserve">Förbättrade </w:t>
      </w:r>
      <w:r w:rsidRPr="004E5363">
        <w:rPr>
          <w:rFonts w:ascii="OrigGarmnd BT" w:eastAsiaTheme="minorHAnsi" w:hAnsi="OrigGarmnd BT" w:cs="TimesNewRomanPSMT"/>
          <w:sz w:val="24"/>
          <w:szCs w:val="24"/>
          <w:lang w:val="sv-SE"/>
        </w:rPr>
        <w:t>åtgärder för inhemsk resursmobilisering</w:t>
      </w:r>
      <w:r>
        <w:rPr>
          <w:rFonts w:ascii="OrigGarmnd BT" w:eastAsiaTheme="minorHAnsi" w:hAnsi="OrigGarmnd BT" w:cs="TimesNewRomanPSMT"/>
          <w:sz w:val="24"/>
          <w:szCs w:val="24"/>
          <w:lang w:val="sv-SE"/>
        </w:rPr>
        <w:t xml:space="preserve">, t.ex. för att bekämpa kapital- och skatteflykt, </w:t>
      </w:r>
      <w:r w:rsidR="00865745">
        <w:rPr>
          <w:rFonts w:ascii="OrigGarmnd BT" w:eastAsiaTheme="minorHAnsi" w:hAnsi="OrigGarmnd BT" w:cs="TimesNewRomanPSMT"/>
          <w:sz w:val="24"/>
          <w:szCs w:val="24"/>
          <w:lang w:val="sv-SE"/>
        </w:rPr>
        <w:t>är centrala</w:t>
      </w:r>
      <w:r w:rsidR="00DD0FC1">
        <w:rPr>
          <w:rFonts w:ascii="OrigGarmnd BT" w:eastAsiaTheme="minorHAnsi" w:hAnsi="OrigGarmnd BT" w:cs="TimesNewRomanPSMT"/>
          <w:sz w:val="24"/>
          <w:szCs w:val="24"/>
          <w:lang w:val="sv-SE"/>
        </w:rPr>
        <w:t xml:space="preserve"> i förhandlingarna</w:t>
      </w:r>
      <w:r w:rsidRPr="004E5363">
        <w:rPr>
          <w:rFonts w:ascii="OrigGarmnd BT" w:eastAsiaTheme="minorHAnsi" w:hAnsi="OrigGarmnd BT" w:cs="TimesNewRomanPSMT"/>
          <w:sz w:val="24"/>
          <w:szCs w:val="24"/>
          <w:lang w:val="sv-SE"/>
        </w:rPr>
        <w:t xml:space="preserve"> och åtagandet att alla u</w:t>
      </w:r>
      <w:r w:rsidR="00486977">
        <w:rPr>
          <w:rFonts w:ascii="OrigGarmnd BT" w:eastAsiaTheme="minorHAnsi" w:hAnsi="OrigGarmnd BT" w:cs="TimesNewRomanPSMT"/>
          <w:sz w:val="24"/>
          <w:szCs w:val="24"/>
          <w:lang w:val="sv-SE"/>
        </w:rPr>
        <w:t>tvecklade länder ska allokera 0,</w:t>
      </w:r>
      <w:r w:rsidRPr="004E5363">
        <w:rPr>
          <w:rFonts w:ascii="OrigGarmnd BT" w:eastAsiaTheme="minorHAnsi" w:hAnsi="OrigGarmnd BT" w:cs="TimesNewRomanPSMT"/>
          <w:sz w:val="24"/>
          <w:szCs w:val="24"/>
          <w:lang w:val="sv-SE"/>
        </w:rPr>
        <w:t>7</w:t>
      </w:r>
      <w:r w:rsidR="00765E5E">
        <w:rPr>
          <w:rFonts w:ascii="OrigGarmnd BT" w:eastAsiaTheme="minorHAnsi" w:hAnsi="OrigGarmnd BT" w:cs="TimesNewRomanPSMT"/>
          <w:sz w:val="24"/>
          <w:szCs w:val="24"/>
          <w:lang w:val="sv-SE"/>
        </w:rPr>
        <w:t>%</w:t>
      </w:r>
      <w:r w:rsidRPr="004E5363">
        <w:rPr>
          <w:rFonts w:ascii="OrigGarmnd BT" w:eastAsiaTheme="minorHAnsi" w:hAnsi="OrigGarmnd BT" w:cs="TimesNewRomanPSMT"/>
          <w:sz w:val="24"/>
          <w:szCs w:val="24"/>
          <w:lang w:val="sv-SE"/>
        </w:rPr>
        <w:t xml:space="preserve"> av</w:t>
      </w:r>
      <w:r>
        <w:rPr>
          <w:rFonts w:ascii="OrigGarmnd BT" w:eastAsiaTheme="minorHAnsi" w:hAnsi="OrigGarmnd BT" w:cs="TimesNewRomanPSMT"/>
          <w:sz w:val="24"/>
          <w:szCs w:val="24"/>
          <w:lang w:val="sv-SE"/>
        </w:rPr>
        <w:t xml:space="preserve"> </w:t>
      </w:r>
      <w:r w:rsidRPr="004E5363">
        <w:rPr>
          <w:rFonts w:ascii="OrigGarmnd BT" w:eastAsiaTheme="minorHAnsi" w:hAnsi="OrigGarmnd BT" w:cs="TimesNewRomanPSMT"/>
          <w:sz w:val="24"/>
          <w:szCs w:val="24"/>
          <w:lang w:val="sv-SE"/>
        </w:rPr>
        <w:t xml:space="preserve">bruttonationalinkomsten (BNI) till officiellt statligt utvecklingsbistånd </w:t>
      </w:r>
      <w:r>
        <w:rPr>
          <w:rFonts w:ascii="OrigGarmnd BT" w:eastAsiaTheme="minorHAnsi" w:hAnsi="OrigGarmnd BT" w:cs="TimesNewRomanPSMT"/>
          <w:sz w:val="24"/>
          <w:szCs w:val="24"/>
          <w:lang w:val="sv-SE"/>
        </w:rPr>
        <w:t>(</w:t>
      </w:r>
      <w:r w:rsidRPr="004E5363">
        <w:rPr>
          <w:rFonts w:ascii="OrigGarmnd BT" w:eastAsiaTheme="minorHAnsi" w:hAnsi="OrigGarmnd BT" w:cs="TimesNewRomanPSMT"/>
          <w:sz w:val="24"/>
          <w:szCs w:val="24"/>
          <w:lang w:val="sv-SE"/>
        </w:rPr>
        <w:t>ODA) med fokus</w:t>
      </w:r>
      <w:r>
        <w:rPr>
          <w:rFonts w:ascii="OrigGarmnd BT" w:eastAsiaTheme="minorHAnsi" w:hAnsi="OrigGarmnd BT" w:cs="TimesNewRomanPSMT"/>
          <w:sz w:val="24"/>
          <w:szCs w:val="24"/>
          <w:lang w:val="sv-SE"/>
        </w:rPr>
        <w:t xml:space="preserve"> på låginkomstländer och med en tydlig tidsplan är särskilt angeläget. </w:t>
      </w:r>
    </w:p>
    <w:p w14:paraId="4758850F" w14:textId="77777777" w:rsidR="000D1B87" w:rsidRDefault="000D1B87" w:rsidP="000D1B87">
      <w:pPr>
        <w:jc w:val="both"/>
        <w:rPr>
          <w:rFonts w:ascii="OrigGarmnd BT" w:eastAsiaTheme="minorHAnsi" w:hAnsi="OrigGarmnd BT" w:cs="TimesNewRomanPSMT"/>
          <w:sz w:val="24"/>
          <w:szCs w:val="24"/>
          <w:lang w:val="sv-SE"/>
        </w:rPr>
      </w:pPr>
    </w:p>
    <w:p w14:paraId="29F56A24" w14:textId="77777777" w:rsidR="000D1B87" w:rsidRDefault="000D1B87" w:rsidP="000D1B87">
      <w:pPr>
        <w:jc w:val="both"/>
        <w:rPr>
          <w:rFonts w:ascii="OrigGarmnd BT" w:eastAsiaTheme="minorHAnsi" w:hAnsi="OrigGarmnd BT" w:cs="TimesNewRomanPSMT"/>
          <w:sz w:val="24"/>
          <w:szCs w:val="24"/>
          <w:lang w:val="sv-SE"/>
        </w:rPr>
      </w:pPr>
      <w:r w:rsidRPr="004E5363">
        <w:rPr>
          <w:rFonts w:ascii="OrigGarmnd BT" w:eastAsiaTheme="minorHAnsi" w:hAnsi="OrigGarmnd BT" w:cs="TimesNewRomanPSMT"/>
          <w:sz w:val="24"/>
          <w:szCs w:val="24"/>
          <w:lang w:val="sv-SE"/>
        </w:rPr>
        <w:t xml:space="preserve">En strategi för utvecklingsfinansiering bör </w:t>
      </w:r>
      <w:r>
        <w:rPr>
          <w:rFonts w:ascii="OrigGarmnd BT" w:eastAsiaTheme="minorHAnsi" w:hAnsi="OrigGarmnd BT" w:cs="TimesNewRomanPSMT"/>
          <w:sz w:val="24"/>
          <w:szCs w:val="24"/>
          <w:lang w:val="sv-SE"/>
        </w:rPr>
        <w:t>också</w:t>
      </w:r>
      <w:r w:rsidRPr="004E5363">
        <w:rPr>
          <w:rFonts w:ascii="OrigGarmnd BT" w:eastAsiaTheme="minorHAnsi" w:hAnsi="OrigGarmnd BT" w:cs="TimesNewRomanPSMT"/>
          <w:sz w:val="24"/>
          <w:szCs w:val="24"/>
          <w:lang w:val="sv-SE"/>
        </w:rPr>
        <w:t xml:space="preserve"> främja innovativa finansieringslösningar och samverkan mellan olika flöden för att öka mobiliseringen av, och synergierna mellan, privat och offentligt kapital med tydlig nytta för fattigdomsbekämpning och hållbar utveckling. </w:t>
      </w:r>
    </w:p>
    <w:p w14:paraId="46F5AAD0" w14:textId="77777777" w:rsidR="000D1B87" w:rsidRDefault="000D1B87" w:rsidP="000D1B87">
      <w:pPr>
        <w:overflowPunct/>
        <w:autoSpaceDE/>
        <w:autoSpaceDN/>
        <w:adjustRightInd/>
        <w:contextualSpacing/>
        <w:jc w:val="both"/>
        <w:textAlignment w:val="auto"/>
        <w:rPr>
          <w:rFonts w:ascii="OrigGarmnd BT" w:eastAsiaTheme="minorHAnsi" w:hAnsi="OrigGarmnd BT"/>
          <w:bCs/>
          <w:sz w:val="24"/>
          <w:szCs w:val="24"/>
          <w:lang w:val="sv-SE" w:eastAsia="sv-SE"/>
        </w:rPr>
      </w:pPr>
    </w:p>
    <w:p w14:paraId="67A906FB" w14:textId="0FA30722" w:rsidR="00240268" w:rsidRDefault="000D1B87" w:rsidP="00D32E55">
      <w:pPr>
        <w:overflowPunct/>
        <w:autoSpaceDE/>
        <w:autoSpaceDN/>
        <w:adjustRightInd/>
        <w:contextualSpacing/>
        <w:jc w:val="both"/>
        <w:textAlignment w:val="auto"/>
        <w:rPr>
          <w:rFonts w:ascii="OrigGarmnd BT" w:hAnsi="OrigGarmnd BT"/>
          <w:b/>
          <w:sz w:val="24"/>
          <w:szCs w:val="24"/>
          <w:lang w:val="sv-SE" w:eastAsia="sv-SE"/>
        </w:rPr>
      </w:pPr>
      <w:r>
        <w:rPr>
          <w:rFonts w:ascii="OrigGarmnd BT" w:eastAsiaTheme="minorHAnsi" w:hAnsi="OrigGarmnd BT"/>
          <w:bCs/>
          <w:sz w:val="24"/>
          <w:szCs w:val="24"/>
          <w:lang w:val="sv-SE" w:eastAsia="sv-SE"/>
        </w:rPr>
        <w:t xml:space="preserve">De föreliggande </w:t>
      </w:r>
      <w:r w:rsidRPr="00D32E55">
        <w:rPr>
          <w:rFonts w:ascii="OrigGarmnd BT" w:eastAsiaTheme="minorHAnsi" w:hAnsi="OrigGarmnd BT"/>
          <w:bCs/>
          <w:sz w:val="24"/>
          <w:szCs w:val="24"/>
          <w:lang w:val="sv-SE" w:eastAsia="sv-SE"/>
        </w:rPr>
        <w:t>råds</w:t>
      </w:r>
      <w:r w:rsidR="00E457A8">
        <w:rPr>
          <w:rFonts w:ascii="OrigGarmnd BT" w:eastAsiaTheme="minorHAnsi" w:hAnsi="OrigGarmnd BT"/>
          <w:bCs/>
          <w:sz w:val="24"/>
          <w:szCs w:val="24"/>
          <w:lang w:val="sv-SE" w:eastAsia="sv-SE"/>
        </w:rPr>
        <w:t>s</w:t>
      </w:r>
      <w:r w:rsidRPr="00D32E55">
        <w:rPr>
          <w:rFonts w:ascii="OrigGarmnd BT" w:eastAsiaTheme="minorHAnsi" w:hAnsi="OrigGarmnd BT"/>
          <w:bCs/>
          <w:sz w:val="24"/>
          <w:szCs w:val="24"/>
          <w:lang w:val="sv-SE" w:eastAsia="sv-SE"/>
        </w:rPr>
        <w:t xml:space="preserve">lutsatserna </w:t>
      </w:r>
      <w:r>
        <w:rPr>
          <w:rFonts w:ascii="OrigGarmnd BT" w:eastAsiaTheme="minorHAnsi" w:hAnsi="OrigGarmnd BT"/>
          <w:bCs/>
          <w:sz w:val="24"/>
          <w:szCs w:val="24"/>
          <w:lang w:val="sv-SE" w:eastAsia="sv-SE"/>
        </w:rPr>
        <w:t>har antagit en bra form då de etablerar principer som EU prioriterar samtidigt som de lämnar utrymme på detaljnivå vilket gör det möjligt för EU att uppträda som en konstruktiv förhandlingspartner. Regeringen gör bedömningen att vi fått ett gott genomslag för de svenska prioriteringarna i EU:s utkast till råd</w:t>
      </w:r>
      <w:r w:rsidR="00865745">
        <w:rPr>
          <w:rFonts w:ascii="OrigGarmnd BT" w:eastAsiaTheme="minorHAnsi" w:hAnsi="OrigGarmnd BT"/>
          <w:bCs/>
          <w:sz w:val="24"/>
          <w:szCs w:val="24"/>
          <w:lang w:val="sv-SE" w:eastAsia="sv-SE"/>
        </w:rPr>
        <w:t>s</w:t>
      </w:r>
      <w:r>
        <w:rPr>
          <w:rFonts w:ascii="OrigGarmnd BT" w:eastAsiaTheme="minorHAnsi" w:hAnsi="OrigGarmnd BT"/>
          <w:bCs/>
          <w:sz w:val="24"/>
          <w:szCs w:val="24"/>
          <w:lang w:val="sv-SE" w:eastAsia="sv-SE"/>
        </w:rPr>
        <w:t>slutsatser.</w:t>
      </w:r>
    </w:p>
    <w:p w14:paraId="452A4505" w14:textId="77777777" w:rsidR="00A65DEA" w:rsidRDefault="00A65DEA" w:rsidP="00F11985">
      <w:pPr>
        <w:overflowPunct/>
        <w:autoSpaceDE/>
        <w:autoSpaceDN/>
        <w:adjustRightInd/>
        <w:spacing w:line="276" w:lineRule="auto"/>
        <w:textAlignment w:val="auto"/>
        <w:rPr>
          <w:rFonts w:ascii="OrigGarmnd BT" w:hAnsi="OrigGarmnd BT"/>
          <w:b/>
          <w:sz w:val="24"/>
          <w:szCs w:val="24"/>
          <w:lang w:val="sv-SE" w:eastAsia="sv-SE"/>
        </w:rPr>
      </w:pPr>
    </w:p>
    <w:p w14:paraId="01A69F58" w14:textId="3D7E1D4B" w:rsidR="00A65DEA" w:rsidRDefault="00A65DEA" w:rsidP="00F11985">
      <w:pPr>
        <w:overflowPunct/>
        <w:autoSpaceDE/>
        <w:autoSpaceDN/>
        <w:adjustRightInd/>
        <w:spacing w:line="276" w:lineRule="auto"/>
        <w:textAlignment w:val="auto"/>
        <w:rPr>
          <w:rFonts w:ascii="OrigGarmnd BT" w:hAnsi="OrigGarmnd BT"/>
          <w:b/>
          <w:sz w:val="24"/>
          <w:szCs w:val="24"/>
          <w:lang w:val="sv-SE" w:eastAsia="sv-SE"/>
        </w:rPr>
      </w:pPr>
      <w:r>
        <w:rPr>
          <w:rFonts w:ascii="OrigGarmnd BT" w:hAnsi="OrigGarmnd BT"/>
          <w:b/>
          <w:sz w:val="24"/>
          <w:szCs w:val="24"/>
          <w:lang w:val="sv-SE" w:eastAsia="sv-SE"/>
        </w:rPr>
        <w:t>4. Jämställdhet och utveckling</w:t>
      </w:r>
    </w:p>
    <w:p w14:paraId="276C3768" w14:textId="77777777" w:rsidR="00A65DEA" w:rsidRDefault="00A65DEA" w:rsidP="00F11985">
      <w:pPr>
        <w:overflowPunct/>
        <w:autoSpaceDE/>
        <w:autoSpaceDN/>
        <w:adjustRightInd/>
        <w:spacing w:line="276" w:lineRule="auto"/>
        <w:textAlignment w:val="auto"/>
        <w:rPr>
          <w:rFonts w:ascii="OrigGarmnd BT" w:hAnsi="OrigGarmnd BT"/>
          <w:b/>
          <w:sz w:val="24"/>
          <w:szCs w:val="24"/>
          <w:lang w:val="sv-SE" w:eastAsia="sv-SE"/>
        </w:rPr>
      </w:pPr>
    </w:p>
    <w:p w14:paraId="09EADD39" w14:textId="77777777" w:rsidR="00A65DEA" w:rsidRPr="008909B6" w:rsidRDefault="00A65DEA" w:rsidP="00A65DEA">
      <w:pPr>
        <w:rPr>
          <w:rFonts w:ascii="OrigGarmnd BT" w:hAnsi="OrigGarmnd BT"/>
          <w:sz w:val="24"/>
          <w:szCs w:val="24"/>
          <w:lang w:val="sv-SE"/>
        </w:rPr>
      </w:pPr>
      <w:r>
        <w:rPr>
          <w:rFonts w:ascii="OrigGarmnd BT" w:hAnsi="OrigGarmnd BT" w:cs="Calibri"/>
          <w:i/>
          <w:sz w:val="24"/>
          <w:szCs w:val="24"/>
          <w:lang w:val="sv-SE"/>
        </w:rPr>
        <w:t xml:space="preserve">Diskussionspunkt och </w:t>
      </w:r>
      <w:r w:rsidRPr="008909B6">
        <w:rPr>
          <w:rFonts w:ascii="OrigGarmnd BT" w:hAnsi="OrigGarmnd BT" w:cs="Calibri"/>
          <w:i/>
          <w:sz w:val="24"/>
          <w:szCs w:val="24"/>
          <w:lang w:val="sv-SE"/>
        </w:rPr>
        <w:t>beslutspunkt</w:t>
      </w:r>
    </w:p>
    <w:p w14:paraId="02E20C49" w14:textId="52C55A7E" w:rsidR="00816DA7" w:rsidRPr="00E241CD" w:rsidRDefault="00816DA7" w:rsidP="00816DA7">
      <w:pPr>
        <w:rPr>
          <w:rFonts w:ascii="OrigGarmnd BT" w:hAnsi="OrigGarmnd BT"/>
          <w:sz w:val="24"/>
          <w:szCs w:val="24"/>
          <w:lang w:val="sv-SE"/>
        </w:rPr>
      </w:pPr>
      <w:r w:rsidRPr="00E241CD">
        <w:rPr>
          <w:rFonts w:ascii="OrigGarmnd BT" w:hAnsi="OrigGarmnd BT"/>
          <w:sz w:val="24"/>
          <w:szCs w:val="24"/>
          <w:lang w:val="sv-SE"/>
        </w:rPr>
        <w:t>En omfattande diskussion förutses om jämställdhet och utveckling liksom möjlighet att gå igenom de rådsslutsatser som ska antas i frågan.     </w:t>
      </w:r>
    </w:p>
    <w:p w14:paraId="34FE0D55" w14:textId="77777777" w:rsidR="00816DA7" w:rsidRPr="00E241CD" w:rsidRDefault="00816DA7" w:rsidP="00816DA7">
      <w:pPr>
        <w:rPr>
          <w:rFonts w:ascii="OrigGarmnd BT" w:hAnsi="OrigGarmnd BT"/>
          <w:sz w:val="24"/>
          <w:szCs w:val="24"/>
          <w:lang w:val="sv-SE"/>
        </w:rPr>
      </w:pPr>
    </w:p>
    <w:p w14:paraId="1152544B" w14:textId="77777777" w:rsidR="00816DA7" w:rsidRPr="00E241CD" w:rsidRDefault="00816DA7" w:rsidP="00816DA7">
      <w:pPr>
        <w:rPr>
          <w:rFonts w:ascii="OrigGarmnd BT" w:hAnsi="OrigGarmnd BT"/>
          <w:sz w:val="24"/>
          <w:szCs w:val="24"/>
          <w:lang w:val="sv-SE"/>
        </w:rPr>
      </w:pPr>
      <w:r w:rsidRPr="00E241CD">
        <w:rPr>
          <w:rFonts w:ascii="OrigGarmnd BT" w:hAnsi="OrigGarmnd BT"/>
          <w:sz w:val="24"/>
          <w:szCs w:val="24"/>
          <w:lang w:val="sv-SE"/>
        </w:rPr>
        <w:t xml:space="preserve">2015 är ett viktigt år för ett ökat EU-engagemang och globala åtaganden för jämställdhet. Det är 25 år sedan kvinnokonferensen i Beijing ägde rum och 15 år sedan FN:s säkerhetsråd antog resolutionen om kvinnor, fred och säkerhet (1325). </w:t>
      </w:r>
    </w:p>
    <w:p w14:paraId="1E7886A2" w14:textId="77777777" w:rsidR="00816DA7" w:rsidRPr="00E241CD" w:rsidRDefault="00816DA7" w:rsidP="00816DA7">
      <w:pPr>
        <w:rPr>
          <w:rFonts w:ascii="OrigGarmnd BT" w:hAnsi="OrigGarmnd BT"/>
          <w:sz w:val="24"/>
          <w:szCs w:val="24"/>
          <w:lang w:val="sv-SE"/>
        </w:rPr>
      </w:pPr>
    </w:p>
    <w:p w14:paraId="10D1AFF9" w14:textId="746C20D3" w:rsidR="00816DA7" w:rsidRPr="00E241CD" w:rsidRDefault="00816DA7" w:rsidP="00816DA7">
      <w:pPr>
        <w:rPr>
          <w:rFonts w:ascii="OrigGarmnd BT" w:hAnsi="OrigGarmnd BT"/>
          <w:sz w:val="24"/>
          <w:szCs w:val="24"/>
          <w:lang w:val="sv-SE"/>
        </w:rPr>
      </w:pPr>
      <w:r w:rsidRPr="00E241CD">
        <w:rPr>
          <w:rFonts w:ascii="OrigGarmnd BT" w:hAnsi="OrigGarmnd BT"/>
          <w:sz w:val="24"/>
          <w:szCs w:val="24"/>
          <w:lang w:val="sv-SE"/>
        </w:rPr>
        <w:t xml:space="preserve">Antagandet av den nya agendan för hållbar utveckling (post 2015) i september </w:t>
      </w:r>
      <w:r w:rsidR="005B4559" w:rsidRPr="00E241CD">
        <w:rPr>
          <w:rFonts w:ascii="OrigGarmnd BT" w:hAnsi="OrigGarmnd BT"/>
          <w:sz w:val="24"/>
          <w:szCs w:val="24"/>
          <w:lang w:val="sv-SE"/>
        </w:rPr>
        <w:t xml:space="preserve">2015 </w:t>
      </w:r>
      <w:r w:rsidRPr="00E241CD">
        <w:rPr>
          <w:rFonts w:ascii="OrigGarmnd BT" w:hAnsi="OrigGarmnd BT"/>
          <w:sz w:val="24"/>
          <w:szCs w:val="24"/>
          <w:lang w:val="sv-SE"/>
        </w:rPr>
        <w:t>och konferensen om utvecklingsfinansiering i juli är avgörande för nya målsättningar vad gäller jämställdhet. Det råder bred enighet inom EU vad gäller jämställdhet och kvinnors och flickors rättigheter. Undantaget är frågan om sexuell och reproduktiv hälsa och rättigheter (SRHR).</w:t>
      </w:r>
    </w:p>
    <w:p w14:paraId="5758A2FF" w14:textId="77777777" w:rsidR="00816DA7" w:rsidRPr="00E241CD" w:rsidRDefault="00816DA7" w:rsidP="00816DA7">
      <w:pPr>
        <w:rPr>
          <w:rFonts w:ascii="OrigGarmnd BT" w:hAnsi="OrigGarmnd BT"/>
          <w:sz w:val="24"/>
          <w:szCs w:val="24"/>
          <w:lang w:val="sv-SE"/>
        </w:rPr>
      </w:pPr>
    </w:p>
    <w:p w14:paraId="7E71EBAC" w14:textId="485B40B2" w:rsidR="00816DA7" w:rsidRPr="00E241CD" w:rsidRDefault="007A0FEE" w:rsidP="00816DA7">
      <w:pPr>
        <w:rPr>
          <w:rFonts w:ascii="OrigGarmnd BT" w:hAnsi="OrigGarmnd BT"/>
          <w:sz w:val="24"/>
          <w:szCs w:val="24"/>
          <w:lang w:val="sv-SE"/>
        </w:rPr>
      </w:pPr>
      <w:r w:rsidRPr="00E241CD">
        <w:rPr>
          <w:rFonts w:ascii="OrigGarmnd BT" w:hAnsi="OrigGarmnd BT"/>
          <w:sz w:val="24"/>
          <w:szCs w:val="24"/>
          <w:lang w:val="sv-SE"/>
        </w:rPr>
        <w:lastRenderedPageBreak/>
        <w:t xml:space="preserve">Utvärderingar visar att </w:t>
      </w:r>
      <w:r w:rsidR="00816DA7" w:rsidRPr="00E241CD">
        <w:rPr>
          <w:rFonts w:ascii="OrigGarmnd BT" w:hAnsi="OrigGarmnd BT"/>
          <w:sz w:val="24"/>
          <w:szCs w:val="24"/>
          <w:lang w:val="sv-SE"/>
        </w:rPr>
        <w:t xml:space="preserve">EU:s arbete för jämställdhet </w:t>
      </w:r>
      <w:r w:rsidR="002C30B8" w:rsidRPr="00E241CD">
        <w:rPr>
          <w:rFonts w:ascii="OrigGarmnd BT" w:hAnsi="OrigGarmnd BT"/>
          <w:sz w:val="24"/>
          <w:szCs w:val="24"/>
          <w:lang w:val="sv-SE"/>
        </w:rPr>
        <w:t xml:space="preserve">har </w:t>
      </w:r>
      <w:r w:rsidR="00816DA7" w:rsidRPr="00E241CD">
        <w:rPr>
          <w:rFonts w:ascii="OrigGarmnd BT" w:hAnsi="OrigGarmnd BT"/>
          <w:sz w:val="24"/>
          <w:szCs w:val="24"/>
          <w:lang w:val="sv-SE"/>
        </w:rPr>
        <w:t>brist</w:t>
      </w:r>
      <w:r w:rsidR="002C30B8" w:rsidRPr="00E241CD">
        <w:rPr>
          <w:rFonts w:ascii="OrigGarmnd BT" w:hAnsi="OrigGarmnd BT"/>
          <w:sz w:val="24"/>
          <w:szCs w:val="24"/>
          <w:lang w:val="sv-SE"/>
        </w:rPr>
        <w:t>er</w:t>
      </w:r>
      <w:r w:rsidR="00816DA7" w:rsidRPr="00E241CD">
        <w:rPr>
          <w:rFonts w:ascii="OrigGarmnd BT" w:hAnsi="OrigGarmnd BT"/>
          <w:sz w:val="24"/>
          <w:szCs w:val="24"/>
          <w:lang w:val="sv-SE"/>
        </w:rPr>
        <w:t>. Det gäller inte minst genomförandet av EU:s handlingsplan för jämställdhet (</w:t>
      </w:r>
      <w:r w:rsidR="00816DA7" w:rsidRPr="00E241CD">
        <w:rPr>
          <w:rFonts w:ascii="OrigGarmnd BT" w:hAnsi="OrigGarmnd BT"/>
          <w:i/>
          <w:iCs/>
          <w:sz w:val="24"/>
          <w:szCs w:val="24"/>
          <w:lang w:val="sv-SE"/>
        </w:rPr>
        <w:t>EU Plan of Action on Gender Equality and Women’s Empowerment in Development</w:t>
      </w:r>
      <w:r w:rsidR="00816DA7" w:rsidRPr="00E241CD">
        <w:rPr>
          <w:rFonts w:ascii="OrigGarmnd BT" w:hAnsi="OrigGarmnd BT"/>
          <w:i/>
          <w:sz w:val="24"/>
          <w:szCs w:val="24"/>
          <w:lang w:val="sv-SE"/>
        </w:rPr>
        <w:t xml:space="preserve"> 2010-2015</w:t>
      </w:r>
      <w:r w:rsidR="00816DA7" w:rsidRPr="00E241CD">
        <w:rPr>
          <w:rFonts w:ascii="OrigGarmnd BT" w:hAnsi="OrigGarmnd BT"/>
          <w:sz w:val="24"/>
          <w:szCs w:val="24"/>
          <w:lang w:val="sv-SE"/>
        </w:rPr>
        <w:t>). En ny handlingsplan ska antas hösten 2015. Det krävs stärkt ledarskap och ansvarstagande hos EU och dess medlemsstater.</w:t>
      </w:r>
      <w:r w:rsidR="00180457" w:rsidRPr="00E241CD">
        <w:rPr>
          <w:rFonts w:ascii="OrigGarmnd BT" w:hAnsi="OrigGarmnd BT"/>
          <w:sz w:val="24"/>
          <w:szCs w:val="24"/>
          <w:lang w:val="sv-SE"/>
        </w:rPr>
        <w:t xml:space="preserve"> </w:t>
      </w:r>
      <w:r w:rsidR="002C30B8" w:rsidRPr="00E241CD">
        <w:rPr>
          <w:rFonts w:ascii="OrigGarmnd BT" w:hAnsi="OrigGarmnd BT"/>
          <w:sz w:val="24"/>
          <w:szCs w:val="24"/>
          <w:lang w:val="sv-SE"/>
        </w:rPr>
        <w:t xml:space="preserve">Det krävs också resurser och kapacitet. </w:t>
      </w:r>
      <w:r w:rsidR="00180457" w:rsidRPr="00E241CD">
        <w:rPr>
          <w:rFonts w:ascii="OrigGarmnd BT" w:hAnsi="OrigGarmnd BT"/>
          <w:sz w:val="24"/>
          <w:szCs w:val="24"/>
          <w:lang w:val="sv-SE"/>
        </w:rPr>
        <w:t>Framsteg kan dock noteras v</w:t>
      </w:r>
      <w:r w:rsidR="002C30B8" w:rsidRPr="00E241CD">
        <w:rPr>
          <w:rFonts w:ascii="OrigGarmnd BT" w:hAnsi="OrigGarmnd BT"/>
          <w:sz w:val="24"/>
          <w:szCs w:val="24"/>
          <w:lang w:val="sv-SE"/>
        </w:rPr>
        <w:t>a</w:t>
      </w:r>
      <w:r w:rsidR="00180457" w:rsidRPr="00E241CD">
        <w:rPr>
          <w:rFonts w:ascii="OrigGarmnd BT" w:hAnsi="OrigGarmnd BT"/>
          <w:sz w:val="24"/>
          <w:szCs w:val="24"/>
          <w:lang w:val="sv-SE"/>
        </w:rPr>
        <w:t>d gäller den politiska dialogen, koordineringen, partnerskap och EU:s agerande inom ramen</w:t>
      </w:r>
      <w:r w:rsidR="00816DA7" w:rsidRPr="00E241CD">
        <w:rPr>
          <w:rFonts w:ascii="OrigGarmnd BT" w:hAnsi="OrigGarmnd BT"/>
          <w:sz w:val="24"/>
          <w:szCs w:val="24"/>
          <w:lang w:val="sv-SE"/>
        </w:rPr>
        <w:t xml:space="preserve"> </w:t>
      </w:r>
      <w:r w:rsidR="00180457" w:rsidRPr="00E241CD">
        <w:rPr>
          <w:rFonts w:ascii="OrigGarmnd BT" w:hAnsi="OrigGarmnd BT"/>
          <w:sz w:val="24"/>
          <w:szCs w:val="24"/>
          <w:lang w:val="sv-SE"/>
        </w:rPr>
        <w:t xml:space="preserve">för </w:t>
      </w:r>
      <w:r w:rsidR="00912E1E" w:rsidRPr="00E241CD">
        <w:rPr>
          <w:rFonts w:ascii="OrigGarmnd BT" w:hAnsi="OrigGarmnd BT"/>
          <w:sz w:val="24"/>
          <w:szCs w:val="24"/>
          <w:lang w:val="sv-SE"/>
        </w:rPr>
        <w:t>globala utvecklingspolitiska proceser, inte minst po</w:t>
      </w:r>
      <w:r w:rsidR="006969DE" w:rsidRPr="00E241CD">
        <w:rPr>
          <w:rFonts w:ascii="OrigGarmnd BT" w:hAnsi="OrigGarmnd BT"/>
          <w:sz w:val="24"/>
          <w:szCs w:val="24"/>
          <w:lang w:val="sv-SE"/>
        </w:rPr>
        <w:t>st</w:t>
      </w:r>
      <w:r w:rsidR="00912E1E" w:rsidRPr="00E241CD">
        <w:rPr>
          <w:rFonts w:ascii="OrigGarmnd BT" w:hAnsi="OrigGarmnd BT"/>
          <w:sz w:val="24"/>
          <w:szCs w:val="24"/>
          <w:lang w:val="sv-SE"/>
        </w:rPr>
        <w:t xml:space="preserve"> 2015-processen.</w:t>
      </w:r>
    </w:p>
    <w:p w14:paraId="736B19EC" w14:textId="77777777" w:rsidR="00816DA7" w:rsidRPr="00E241CD" w:rsidRDefault="00816DA7" w:rsidP="00816DA7">
      <w:pPr>
        <w:rPr>
          <w:rFonts w:ascii="OrigGarmnd BT" w:hAnsi="OrigGarmnd BT"/>
          <w:sz w:val="24"/>
          <w:szCs w:val="24"/>
          <w:lang w:val="sv-SE"/>
        </w:rPr>
      </w:pPr>
    </w:p>
    <w:p w14:paraId="1F0EDC5C" w14:textId="77777777" w:rsidR="00C313BE" w:rsidRPr="00E241CD" w:rsidRDefault="00816DA7" w:rsidP="00816DA7">
      <w:pPr>
        <w:rPr>
          <w:rFonts w:ascii="OrigGarmnd BT" w:hAnsi="OrigGarmnd BT"/>
          <w:sz w:val="24"/>
          <w:szCs w:val="24"/>
          <w:u w:val="single"/>
          <w:lang w:val="sv-SE"/>
        </w:rPr>
      </w:pPr>
      <w:r w:rsidRPr="00E241CD">
        <w:rPr>
          <w:rFonts w:ascii="OrigGarmnd BT" w:hAnsi="OrigGarmnd BT"/>
          <w:sz w:val="24"/>
          <w:szCs w:val="24"/>
          <w:u w:val="single"/>
          <w:lang w:val="sv-SE"/>
        </w:rPr>
        <w:t xml:space="preserve">Regeringens ståndpunkt: </w:t>
      </w:r>
    </w:p>
    <w:p w14:paraId="6ECE56E9" w14:textId="18287C02" w:rsidR="00816DA7" w:rsidRPr="00E241CD" w:rsidRDefault="00816DA7" w:rsidP="00816DA7">
      <w:pPr>
        <w:rPr>
          <w:rFonts w:ascii="OrigGarmnd BT" w:hAnsi="OrigGarmnd BT"/>
          <w:sz w:val="24"/>
          <w:szCs w:val="24"/>
          <w:u w:val="single"/>
          <w:lang w:val="sv-SE"/>
        </w:rPr>
      </w:pPr>
      <w:r w:rsidRPr="00E241CD">
        <w:rPr>
          <w:rFonts w:ascii="OrigGarmnd BT" w:hAnsi="OrigGarmnd BT"/>
          <w:sz w:val="24"/>
          <w:szCs w:val="24"/>
          <w:lang w:val="sv-SE"/>
        </w:rPr>
        <w:t>Jämställdhet och kvinnors och flickors rättigheter ska vara en integrerad del i EU:s gemensamma utrikes- och säkerhetspolitik och i allt EU-arbete, inte minst utvecklingssamarbetet. Ledarskap och ansvarsutkrävande måste stärkas på alla nivåer. EU:s nya handlingsplan för jämställdhet ska vara rättighetsbaserad och relevant för samarbetet med EU:s samtliga partnerländer. EU ska aktivt driva jämställdhet i processerna om den hållbara utvecklingsagendan (post 2015) och utvecklingsfinansiering.</w:t>
      </w:r>
    </w:p>
    <w:p w14:paraId="31E1480D" w14:textId="77777777" w:rsidR="00C772F9" w:rsidRDefault="00C772F9" w:rsidP="00F11985">
      <w:pPr>
        <w:overflowPunct/>
        <w:autoSpaceDE/>
        <w:autoSpaceDN/>
        <w:adjustRightInd/>
        <w:spacing w:line="276" w:lineRule="auto"/>
        <w:textAlignment w:val="auto"/>
        <w:rPr>
          <w:rFonts w:ascii="OrigGarmnd BT" w:hAnsi="OrigGarmnd BT"/>
          <w:b/>
          <w:sz w:val="24"/>
          <w:szCs w:val="24"/>
          <w:lang w:val="sv-SE" w:eastAsia="sv-SE"/>
        </w:rPr>
      </w:pPr>
    </w:p>
    <w:p w14:paraId="2A95DB76" w14:textId="67AD13B8" w:rsidR="00C772F9" w:rsidRDefault="00C772F9" w:rsidP="00F11985">
      <w:pPr>
        <w:overflowPunct/>
        <w:autoSpaceDE/>
        <w:autoSpaceDN/>
        <w:adjustRightInd/>
        <w:spacing w:line="276" w:lineRule="auto"/>
        <w:textAlignment w:val="auto"/>
        <w:rPr>
          <w:rFonts w:ascii="OrigGarmnd BT" w:hAnsi="OrigGarmnd BT"/>
          <w:b/>
          <w:sz w:val="24"/>
          <w:szCs w:val="24"/>
          <w:lang w:val="sv-SE" w:eastAsia="sv-SE"/>
        </w:rPr>
      </w:pPr>
      <w:r>
        <w:rPr>
          <w:rFonts w:ascii="OrigGarmnd BT" w:hAnsi="OrigGarmnd BT"/>
          <w:b/>
          <w:sz w:val="24"/>
          <w:szCs w:val="24"/>
          <w:lang w:val="sv-SE" w:eastAsia="sv-SE"/>
        </w:rPr>
        <w:t>5. Migration och utveckling</w:t>
      </w:r>
    </w:p>
    <w:p w14:paraId="53FE8E7C" w14:textId="77777777" w:rsidR="00C772F9" w:rsidRDefault="00C772F9" w:rsidP="00F11985">
      <w:pPr>
        <w:overflowPunct/>
        <w:autoSpaceDE/>
        <w:autoSpaceDN/>
        <w:adjustRightInd/>
        <w:spacing w:line="276" w:lineRule="auto"/>
        <w:textAlignment w:val="auto"/>
        <w:rPr>
          <w:rFonts w:ascii="OrigGarmnd BT" w:hAnsi="OrigGarmnd BT"/>
          <w:b/>
          <w:sz w:val="24"/>
          <w:szCs w:val="24"/>
          <w:lang w:val="sv-SE" w:eastAsia="sv-SE"/>
        </w:rPr>
      </w:pPr>
    </w:p>
    <w:p w14:paraId="53143ABA" w14:textId="77777777" w:rsidR="00612644" w:rsidRDefault="00612644" w:rsidP="00612644">
      <w:pPr>
        <w:rPr>
          <w:rFonts w:ascii="OrigGarmnd BT" w:hAnsi="OrigGarmnd BT" w:cs="Calibri"/>
          <w:i/>
          <w:sz w:val="24"/>
          <w:szCs w:val="24"/>
          <w:lang w:val="sv-SE"/>
        </w:rPr>
      </w:pPr>
      <w:r>
        <w:rPr>
          <w:rFonts w:ascii="OrigGarmnd BT" w:hAnsi="OrigGarmnd BT" w:cs="Calibri"/>
          <w:i/>
          <w:sz w:val="24"/>
          <w:szCs w:val="24"/>
          <w:lang w:val="sv-SE"/>
        </w:rPr>
        <w:t xml:space="preserve">Diskussionspunkt </w:t>
      </w:r>
    </w:p>
    <w:p w14:paraId="4A1DE020" w14:textId="09DBD4ED" w:rsidR="00612644" w:rsidRDefault="00612644" w:rsidP="00612644">
      <w:pPr>
        <w:pStyle w:val="RKnormal"/>
        <w:spacing w:line="240" w:lineRule="auto"/>
      </w:pPr>
      <w:r>
        <w:t xml:space="preserve">Situationen i Medelhavet och dess närområde diskuterades vid det extrainsatta Europeiska rådet den 23 april. Vid FAC (utveckling) </w:t>
      </w:r>
      <w:r w:rsidR="00034A56">
        <w:t xml:space="preserve">den 26 maj </w:t>
      </w:r>
      <w:r>
        <w:t xml:space="preserve">kommer diskussionen troligtvis att handla om vilken roll EU:s utvecklingssamarbete och humanitära bistånd skulle kunna spela i detta sammanhang. Vidare kommer en uppföljning av de rådsslutsatser om migration och utveckling som antogs vid FAC (utveckling) den 12 december 2014 sannolikt att ske.   </w:t>
      </w:r>
    </w:p>
    <w:p w14:paraId="772C1918" w14:textId="77777777" w:rsidR="00612644" w:rsidRDefault="00612644" w:rsidP="00612644">
      <w:pPr>
        <w:pStyle w:val="RKnormal"/>
        <w:spacing w:line="240" w:lineRule="auto"/>
      </w:pPr>
    </w:p>
    <w:p w14:paraId="71CB9604" w14:textId="77777777" w:rsidR="00612644" w:rsidRDefault="00612644" w:rsidP="00612644">
      <w:pPr>
        <w:pStyle w:val="RKnormal"/>
        <w:spacing w:line="240" w:lineRule="auto"/>
      </w:pPr>
      <w:r>
        <w:rPr>
          <w:u w:val="single"/>
        </w:rPr>
        <w:t>Regeringens ståndpunkt</w:t>
      </w:r>
      <w:r>
        <w:t>:</w:t>
      </w:r>
    </w:p>
    <w:p w14:paraId="2A4711AA" w14:textId="77895412" w:rsidR="00612644" w:rsidRDefault="00612644" w:rsidP="00612644">
      <w:pPr>
        <w:rPr>
          <w:rFonts w:ascii="OrigGarmnd BT" w:hAnsi="OrigGarmnd BT"/>
          <w:sz w:val="24"/>
          <w:szCs w:val="24"/>
          <w:lang w:val="sv-SE"/>
        </w:rPr>
      </w:pPr>
      <w:r>
        <w:rPr>
          <w:rFonts w:ascii="OrigGarmnd BT" w:hAnsi="OrigGarmnd BT"/>
          <w:sz w:val="24"/>
          <w:szCs w:val="24"/>
          <w:lang w:val="sv-SE"/>
        </w:rPr>
        <w:t xml:space="preserve">Regeringen framhåller vikten av att intensifiera arbetet på europeisk och internationell nivå med att angripa grundorsakerna som driver människor på flykt. Biståndet kan spela en viktig roll genom att bidra till fattigdomsbekämpning, stärka det konfliktförebyggande arbetet och </w:t>
      </w:r>
      <w:r w:rsidR="00C25466">
        <w:rPr>
          <w:rFonts w:ascii="OrigGarmnd BT" w:hAnsi="OrigGarmnd BT"/>
          <w:sz w:val="24"/>
          <w:szCs w:val="24"/>
          <w:lang w:val="sv-SE"/>
        </w:rPr>
        <w:t xml:space="preserve">genom att </w:t>
      </w:r>
      <w:r>
        <w:rPr>
          <w:rFonts w:ascii="OrigGarmnd BT" w:hAnsi="OrigGarmnd BT"/>
          <w:sz w:val="24"/>
          <w:szCs w:val="24"/>
          <w:lang w:val="sv-SE"/>
        </w:rPr>
        <w:t xml:space="preserve">satsa mer </w:t>
      </w:r>
      <w:r w:rsidR="00943780">
        <w:rPr>
          <w:rFonts w:ascii="OrigGarmnd BT" w:hAnsi="OrigGarmnd BT"/>
          <w:sz w:val="24"/>
          <w:szCs w:val="24"/>
          <w:lang w:val="sv-SE"/>
        </w:rPr>
        <w:t xml:space="preserve">på </w:t>
      </w:r>
      <w:r>
        <w:rPr>
          <w:rFonts w:ascii="OrigGarmnd BT" w:hAnsi="OrigGarmnd BT"/>
          <w:sz w:val="24"/>
          <w:szCs w:val="24"/>
          <w:lang w:val="sv-SE"/>
        </w:rPr>
        <w:t>institutions- och kapacitetsbyggande.</w:t>
      </w:r>
    </w:p>
    <w:p w14:paraId="595DE9BC" w14:textId="72242D2B" w:rsidR="00141765" w:rsidRDefault="00141765" w:rsidP="00A63947">
      <w:pPr>
        <w:overflowPunct/>
        <w:autoSpaceDE/>
        <w:autoSpaceDN/>
        <w:adjustRightInd/>
        <w:spacing w:line="276" w:lineRule="auto"/>
        <w:textAlignment w:val="auto"/>
        <w:rPr>
          <w:rFonts w:ascii="OrigGarmnd BT" w:hAnsi="OrigGarmnd BT" w:cs="Calibri"/>
          <w:sz w:val="24"/>
          <w:szCs w:val="24"/>
          <w:lang w:val="sv-SE"/>
        </w:rPr>
      </w:pPr>
    </w:p>
    <w:p w14:paraId="0F73C200" w14:textId="7295ADAE" w:rsidR="002F2721" w:rsidRPr="008C0CAD" w:rsidRDefault="008C0CAD" w:rsidP="00C772F9">
      <w:pPr>
        <w:rPr>
          <w:rFonts w:ascii="OrigGarmnd BT" w:hAnsi="OrigGarmnd BT" w:cs="Calibri"/>
          <w:b/>
          <w:sz w:val="24"/>
          <w:szCs w:val="24"/>
          <w:lang w:val="sv-SE"/>
        </w:rPr>
      </w:pPr>
      <w:r w:rsidRPr="008C0CAD">
        <w:rPr>
          <w:rFonts w:ascii="OrigGarmnd BT" w:hAnsi="OrigGarmnd BT" w:cs="Calibri"/>
          <w:b/>
          <w:sz w:val="24"/>
          <w:szCs w:val="24"/>
          <w:lang w:val="sv-SE"/>
        </w:rPr>
        <w:t>6. Kapacitetsbyggande till stöd för säkerhet och utveckling (</w:t>
      </w:r>
      <w:r w:rsidRPr="00E97CD4">
        <w:rPr>
          <w:rFonts w:ascii="OrigGarmnd BT" w:hAnsi="OrigGarmnd BT" w:cs="Calibri"/>
          <w:b/>
          <w:i/>
          <w:sz w:val="24"/>
          <w:szCs w:val="24"/>
          <w:lang w:val="sv-SE"/>
        </w:rPr>
        <w:t>train and equip</w:t>
      </w:r>
      <w:r w:rsidRPr="008C0CAD">
        <w:rPr>
          <w:rFonts w:ascii="OrigGarmnd BT" w:hAnsi="OrigGarmnd BT" w:cs="Calibri"/>
          <w:b/>
          <w:sz w:val="24"/>
          <w:szCs w:val="24"/>
          <w:lang w:val="sv-SE"/>
        </w:rPr>
        <w:t>)</w:t>
      </w:r>
    </w:p>
    <w:p w14:paraId="2AC1F8AF" w14:textId="77777777" w:rsidR="002F2721" w:rsidRDefault="002F2721" w:rsidP="00C772F9">
      <w:pPr>
        <w:rPr>
          <w:rFonts w:ascii="OrigGarmnd BT" w:hAnsi="OrigGarmnd BT"/>
          <w:sz w:val="24"/>
          <w:szCs w:val="24"/>
          <w:lang w:val="sv-SE"/>
        </w:rPr>
      </w:pPr>
    </w:p>
    <w:p w14:paraId="55EF5369" w14:textId="595FBAF6" w:rsidR="008C0CAD" w:rsidRPr="008C0CAD" w:rsidRDefault="008C0CAD" w:rsidP="00C772F9">
      <w:pPr>
        <w:rPr>
          <w:rFonts w:ascii="OrigGarmnd BT" w:hAnsi="OrigGarmnd BT"/>
          <w:i/>
          <w:sz w:val="24"/>
          <w:szCs w:val="24"/>
          <w:lang w:val="sv-SE"/>
        </w:rPr>
      </w:pPr>
      <w:r w:rsidRPr="008C0CAD">
        <w:rPr>
          <w:rFonts w:ascii="OrigGarmnd BT" w:hAnsi="OrigGarmnd BT"/>
          <w:i/>
          <w:sz w:val="24"/>
          <w:szCs w:val="24"/>
          <w:lang w:val="sv-SE"/>
        </w:rPr>
        <w:t>Diskussionspunkt</w:t>
      </w:r>
    </w:p>
    <w:p w14:paraId="2DD92BFA" w14:textId="77A0D50C" w:rsidR="00396B6E" w:rsidRDefault="00396B6E" w:rsidP="00396B6E">
      <w:pPr>
        <w:pStyle w:val="RKnormal"/>
        <w:spacing w:line="240" w:lineRule="auto"/>
        <w:ind w:right="-851"/>
        <w:rPr>
          <w:szCs w:val="24"/>
        </w:rPr>
      </w:pPr>
      <w:r w:rsidRPr="00A323C1">
        <w:rPr>
          <w:szCs w:val="24"/>
        </w:rPr>
        <w:t xml:space="preserve">Kapacitetsstöd för säkerhet och utveckling är en fråga som </w:t>
      </w:r>
      <w:r w:rsidR="003539C8">
        <w:rPr>
          <w:szCs w:val="24"/>
        </w:rPr>
        <w:t>s</w:t>
      </w:r>
      <w:r>
        <w:rPr>
          <w:szCs w:val="24"/>
        </w:rPr>
        <w:t xml:space="preserve">ätts allt mer i </w:t>
      </w:r>
      <w:r w:rsidRPr="00A323C1">
        <w:rPr>
          <w:szCs w:val="24"/>
        </w:rPr>
        <w:t xml:space="preserve">fokus. Ämnet togs upp vid </w:t>
      </w:r>
      <w:r w:rsidR="00293AE5">
        <w:rPr>
          <w:szCs w:val="24"/>
        </w:rPr>
        <w:t xml:space="preserve">FAC (utrikes) </w:t>
      </w:r>
      <w:r w:rsidRPr="00A323C1">
        <w:rPr>
          <w:szCs w:val="24"/>
        </w:rPr>
        <w:t>den 18 maj och frågan förväntas även komma upp på Europeiska rådets junimöte. Som grund ligger ett gemensamt med</w:t>
      </w:r>
      <w:r w:rsidR="0014019F">
        <w:rPr>
          <w:szCs w:val="24"/>
        </w:rPr>
        <w:t>d</w:t>
      </w:r>
      <w:r w:rsidRPr="00A323C1">
        <w:rPr>
          <w:szCs w:val="24"/>
        </w:rPr>
        <w:t>elande från</w:t>
      </w:r>
      <w:r w:rsidR="00293AE5">
        <w:rPr>
          <w:szCs w:val="24"/>
        </w:rPr>
        <w:t xml:space="preserve"> Kommissionen och </w:t>
      </w:r>
      <w:r w:rsidR="00293AE5">
        <w:rPr>
          <w:color w:val="000000"/>
          <w:szCs w:val="24"/>
          <w:lang w:eastAsia="sv-SE"/>
        </w:rPr>
        <w:t>h</w:t>
      </w:r>
      <w:r w:rsidR="00293AE5" w:rsidRPr="00D32E55">
        <w:rPr>
          <w:color w:val="000000"/>
          <w:szCs w:val="24"/>
          <w:lang w:eastAsia="sv-SE"/>
        </w:rPr>
        <w:t>öga representanten/vice-presidenten (HR/VP) Mogherini</w:t>
      </w:r>
      <w:r w:rsidR="00293AE5">
        <w:rPr>
          <w:color w:val="000000"/>
          <w:szCs w:val="24"/>
          <w:lang w:eastAsia="sv-SE"/>
        </w:rPr>
        <w:t xml:space="preserve">. </w:t>
      </w:r>
      <w:r w:rsidRPr="00A323C1">
        <w:rPr>
          <w:szCs w:val="24"/>
        </w:rPr>
        <w:t xml:space="preserve"> Frågan berör såväl EU:s </w:t>
      </w:r>
      <w:r>
        <w:rPr>
          <w:szCs w:val="24"/>
        </w:rPr>
        <w:t>utvecklings</w:t>
      </w:r>
      <w:r w:rsidRPr="00A323C1">
        <w:rPr>
          <w:szCs w:val="24"/>
        </w:rPr>
        <w:t>politik som den gemensamma säkerhets- och försvarspolitiken.</w:t>
      </w:r>
    </w:p>
    <w:p w14:paraId="7F78EB89" w14:textId="3FDC9479" w:rsidR="00396B6E" w:rsidRDefault="00396B6E" w:rsidP="002D7EBB">
      <w:pPr>
        <w:pStyle w:val="RKnormal"/>
        <w:spacing w:line="240" w:lineRule="auto"/>
        <w:ind w:right="-851"/>
        <w:rPr>
          <w:szCs w:val="24"/>
        </w:rPr>
      </w:pPr>
    </w:p>
    <w:p w14:paraId="76381D7A" w14:textId="1C41BCF1" w:rsidR="00821EF1" w:rsidRPr="00E241CD" w:rsidRDefault="00821EF1" w:rsidP="00B3080F">
      <w:pPr>
        <w:pStyle w:val="Liststycke"/>
        <w:ind w:left="0"/>
        <w:jc w:val="both"/>
        <w:rPr>
          <w:lang w:val="sv-SE"/>
        </w:rPr>
      </w:pPr>
      <w:r w:rsidRPr="00E241CD">
        <w:rPr>
          <w:rFonts w:ascii="OrigGarmnd BT" w:hAnsi="OrigGarmnd BT"/>
          <w:sz w:val="24"/>
          <w:szCs w:val="24"/>
          <w:lang w:val="sv-SE"/>
        </w:rPr>
        <w:t xml:space="preserve">Syftet med diskussionen är att på basis av det gemensamma meddelandet och rådsslutsatser från </w:t>
      </w:r>
      <w:r w:rsidR="00281F26" w:rsidRPr="00E241CD">
        <w:rPr>
          <w:rFonts w:ascii="OrigGarmnd BT" w:hAnsi="OrigGarmnd BT"/>
          <w:sz w:val="24"/>
          <w:szCs w:val="24"/>
          <w:lang w:val="sv-SE"/>
        </w:rPr>
        <w:t>FAC (utrikes) den 18 maj</w:t>
      </w:r>
      <w:r w:rsidRPr="00E241CD">
        <w:rPr>
          <w:rFonts w:ascii="OrigGarmnd BT" w:hAnsi="OrigGarmnd BT"/>
          <w:sz w:val="24"/>
          <w:szCs w:val="24"/>
          <w:lang w:val="sv-SE"/>
        </w:rPr>
        <w:t xml:space="preserve"> inleda diskussioner om hur EU:s </w:t>
      </w:r>
      <w:r w:rsidRPr="00E241CD">
        <w:rPr>
          <w:rFonts w:ascii="OrigGarmnd BT" w:hAnsi="OrigGarmnd BT"/>
          <w:sz w:val="24"/>
          <w:szCs w:val="24"/>
          <w:lang w:val="sv-SE"/>
        </w:rPr>
        <w:lastRenderedPageBreak/>
        <w:t>partnerländer och partnerorganisationer kan förses med ytterligare kapacitet för själva kunna bidra till fred och säkerhet. Med kapacitet avses utrustning och utbildning för att handha denna. Utrustningen kan vara såväl civil som militär, dock inte dödliga vapen.</w:t>
      </w:r>
      <w:r w:rsidRPr="00E241CD">
        <w:rPr>
          <w:rFonts w:ascii="OrigGarmnd BT" w:hAnsi="OrigGarmnd BT"/>
          <w:lang w:val="sv-SE"/>
        </w:rPr>
        <w:t xml:space="preserve"> </w:t>
      </w:r>
      <w:r w:rsidRPr="00E241CD">
        <w:rPr>
          <w:rFonts w:ascii="OrigGarmnd BT" w:hAnsi="OrigGarmnd BT"/>
          <w:sz w:val="24"/>
          <w:szCs w:val="24"/>
          <w:lang w:val="sv-SE"/>
        </w:rPr>
        <w:t>En viktig</w:t>
      </w:r>
      <w:r w:rsidR="00281F26" w:rsidRPr="00E241CD">
        <w:rPr>
          <w:rFonts w:ascii="OrigGarmnd BT" w:hAnsi="OrigGarmnd BT"/>
          <w:sz w:val="24"/>
          <w:szCs w:val="24"/>
          <w:lang w:val="sv-SE"/>
        </w:rPr>
        <w:t xml:space="preserve"> </w:t>
      </w:r>
      <w:r w:rsidRPr="00E241CD">
        <w:rPr>
          <w:rFonts w:ascii="OrigGarmnd BT" w:hAnsi="OrigGarmnd BT"/>
          <w:sz w:val="24"/>
          <w:szCs w:val="24"/>
          <w:lang w:val="sv-SE"/>
        </w:rPr>
        <w:t>fråga är hur EU:s ”policyer” och externa instrument bäst kan användas för kapacitetsbyggandet.</w:t>
      </w:r>
    </w:p>
    <w:p w14:paraId="1FAEBDA8" w14:textId="77777777" w:rsidR="00396B6E" w:rsidRPr="00A323C1" w:rsidRDefault="00396B6E" w:rsidP="00B3080F">
      <w:pPr>
        <w:pStyle w:val="RKnormal"/>
        <w:spacing w:line="240" w:lineRule="auto"/>
        <w:ind w:right="-851"/>
        <w:rPr>
          <w:szCs w:val="24"/>
        </w:rPr>
      </w:pPr>
    </w:p>
    <w:p w14:paraId="0DAE969F" w14:textId="5F155A59" w:rsidR="00396B6E" w:rsidRDefault="00396B6E" w:rsidP="00B3080F">
      <w:pPr>
        <w:pStyle w:val="RKnormal"/>
        <w:spacing w:line="240" w:lineRule="auto"/>
        <w:ind w:right="-851"/>
        <w:rPr>
          <w:szCs w:val="24"/>
        </w:rPr>
      </w:pPr>
      <w:r w:rsidRPr="00A323C1">
        <w:rPr>
          <w:szCs w:val="24"/>
        </w:rPr>
        <w:t>I EU:</w:t>
      </w:r>
      <w:r w:rsidR="00832432">
        <w:rPr>
          <w:szCs w:val="24"/>
        </w:rPr>
        <w:t>s</w:t>
      </w:r>
      <w:r w:rsidRPr="00A323C1">
        <w:rPr>
          <w:szCs w:val="24"/>
        </w:rPr>
        <w:t xml:space="preserve"> arbete för att stödja säkerhet och utveckling i konfliktdrabbade länder och regioner finns flera huvudverktyg. EU har ett antal insatser inom ramen för den gemensamma säkerhets- och försvarspolitiken. På utvecklingsområdet går en stor andel av EU-biståndet till </w:t>
      </w:r>
      <w:r w:rsidR="00832432">
        <w:rPr>
          <w:szCs w:val="24"/>
        </w:rPr>
        <w:t xml:space="preserve">konfliktdrabbade </w:t>
      </w:r>
      <w:r w:rsidRPr="00A323C1">
        <w:rPr>
          <w:szCs w:val="24"/>
        </w:rPr>
        <w:t>länder</w:t>
      </w:r>
      <w:r w:rsidR="00832432">
        <w:rPr>
          <w:szCs w:val="24"/>
        </w:rPr>
        <w:t>.</w:t>
      </w:r>
      <w:r w:rsidRPr="00A323C1">
        <w:rPr>
          <w:szCs w:val="24"/>
        </w:rPr>
        <w:t xml:space="preserve"> EU ger också direkt</w:t>
      </w:r>
      <w:r w:rsidR="00B3080F">
        <w:rPr>
          <w:szCs w:val="24"/>
        </w:rPr>
        <w:t>a</w:t>
      </w:r>
      <w:r w:rsidRPr="00A323C1">
        <w:rPr>
          <w:szCs w:val="24"/>
        </w:rPr>
        <w:t xml:space="preserve"> bidrag </w:t>
      </w:r>
      <w:r w:rsidR="00CF1805">
        <w:rPr>
          <w:szCs w:val="24"/>
        </w:rPr>
        <w:t>inom</w:t>
      </w:r>
      <w:r w:rsidRPr="00A323C1">
        <w:rPr>
          <w:szCs w:val="24"/>
        </w:rPr>
        <w:t xml:space="preserve"> säkerhetsområdet till t.ex. regionala organisationer i Afrika.</w:t>
      </w:r>
    </w:p>
    <w:p w14:paraId="21E34BBB" w14:textId="77777777" w:rsidR="000C73A2" w:rsidRDefault="000C73A2" w:rsidP="007B5FE2">
      <w:pPr>
        <w:pStyle w:val="RKnormal"/>
        <w:spacing w:line="240" w:lineRule="auto"/>
        <w:ind w:right="-851"/>
        <w:rPr>
          <w:szCs w:val="24"/>
        </w:rPr>
      </w:pPr>
    </w:p>
    <w:p w14:paraId="7383E0CF" w14:textId="0EF3DAF8" w:rsidR="00396B6E" w:rsidRPr="003D3CC0" w:rsidRDefault="00396B6E" w:rsidP="007B5FE2">
      <w:pPr>
        <w:pStyle w:val="RKnormal"/>
        <w:spacing w:line="240" w:lineRule="auto"/>
        <w:ind w:right="-851"/>
        <w:rPr>
          <w:szCs w:val="24"/>
        </w:rPr>
      </w:pPr>
      <w:r w:rsidRPr="00A323C1">
        <w:rPr>
          <w:szCs w:val="24"/>
        </w:rPr>
        <w:t xml:space="preserve">I </w:t>
      </w:r>
      <w:r w:rsidR="009C58BE">
        <w:rPr>
          <w:szCs w:val="24"/>
        </w:rPr>
        <w:t>råds</w:t>
      </w:r>
      <w:r w:rsidRPr="00A323C1">
        <w:rPr>
          <w:szCs w:val="24"/>
        </w:rPr>
        <w:t xml:space="preserve">slutsatserna från </w:t>
      </w:r>
      <w:r w:rsidR="00BD18AD">
        <w:rPr>
          <w:szCs w:val="24"/>
        </w:rPr>
        <w:t xml:space="preserve">FAC (utrikes) </w:t>
      </w:r>
      <w:r w:rsidRPr="00A323C1">
        <w:rPr>
          <w:szCs w:val="24"/>
        </w:rPr>
        <w:t xml:space="preserve">den 18 maj understryks </w:t>
      </w:r>
      <w:r w:rsidR="00BD18AD">
        <w:rPr>
          <w:szCs w:val="24"/>
        </w:rPr>
        <w:t>vikten av bättre koordinering</w:t>
      </w:r>
      <w:r w:rsidRPr="00A323C1">
        <w:rPr>
          <w:szCs w:val="24"/>
        </w:rPr>
        <w:t xml:space="preserve"> inom området </w:t>
      </w:r>
      <w:r>
        <w:rPr>
          <w:szCs w:val="24"/>
        </w:rPr>
        <w:t xml:space="preserve">kapacitetsbyggande till stöd för </w:t>
      </w:r>
      <w:r w:rsidRPr="00A323C1">
        <w:rPr>
          <w:szCs w:val="24"/>
        </w:rPr>
        <w:t>säkerhet och utveckling. Med detta avses framför</w:t>
      </w:r>
      <w:r w:rsidR="00BD18AD">
        <w:rPr>
          <w:szCs w:val="24"/>
        </w:rPr>
        <w:t xml:space="preserve"> </w:t>
      </w:r>
      <w:r w:rsidRPr="00A323C1">
        <w:rPr>
          <w:szCs w:val="24"/>
        </w:rPr>
        <w:t xml:space="preserve">allt EU-aktörerna inom den gemensamma säkerhets- och försvarspolitiken och </w:t>
      </w:r>
      <w:r>
        <w:rPr>
          <w:szCs w:val="24"/>
        </w:rPr>
        <w:t>utvecklings</w:t>
      </w:r>
      <w:r w:rsidRPr="00A323C1">
        <w:rPr>
          <w:szCs w:val="24"/>
        </w:rPr>
        <w:t xml:space="preserve">politiken. </w:t>
      </w:r>
      <w:r>
        <w:rPr>
          <w:szCs w:val="24"/>
        </w:rPr>
        <w:t xml:space="preserve">Mot bakgrund av </w:t>
      </w:r>
      <w:r w:rsidR="00BD18AD">
        <w:rPr>
          <w:szCs w:val="24"/>
        </w:rPr>
        <w:t xml:space="preserve">behovet </w:t>
      </w:r>
      <w:r>
        <w:rPr>
          <w:szCs w:val="24"/>
        </w:rPr>
        <w:t xml:space="preserve">att finna en hållbar finansiering fick </w:t>
      </w:r>
      <w:r w:rsidRPr="00A323C1">
        <w:rPr>
          <w:szCs w:val="24"/>
        </w:rPr>
        <w:t xml:space="preserve"> </w:t>
      </w:r>
      <w:r w:rsidR="00BD18AD">
        <w:rPr>
          <w:szCs w:val="24"/>
        </w:rPr>
        <w:t>HR/VP Mogherini</w:t>
      </w:r>
      <w:r w:rsidRPr="00A323C1">
        <w:rPr>
          <w:szCs w:val="24"/>
        </w:rPr>
        <w:t xml:space="preserve"> och Kommissionen i uppdrag </w:t>
      </w:r>
      <w:r w:rsidR="00BD18AD">
        <w:rPr>
          <w:szCs w:val="24"/>
        </w:rPr>
        <w:t>att gemensamt närmare undersöka olika alternativ för vägen framåt</w:t>
      </w:r>
      <w:r>
        <w:rPr>
          <w:szCs w:val="24"/>
        </w:rPr>
        <w:t>.</w:t>
      </w:r>
      <w:r w:rsidRPr="00A323C1">
        <w:rPr>
          <w:szCs w:val="24"/>
        </w:rPr>
        <w:t xml:space="preserve"> </w:t>
      </w:r>
      <w:r>
        <w:rPr>
          <w:szCs w:val="24"/>
        </w:rPr>
        <w:t xml:space="preserve">Kommissionen </w:t>
      </w:r>
      <w:r w:rsidR="00CF1805">
        <w:rPr>
          <w:szCs w:val="24"/>
        </w:rPr>
        <w:t xml:space="preserve">och EEAS </w:t>
      </w:r>
      <w:r>
        <w:rPr>
          <w:szCs w:val="24"/>
        </w:rPr>
        <w:t xml:space="preserve">kan </w:t>
      </w:r>
      <w:r w:rsidR="00CF1805">
        <w:rPr>
          <w:szCs w:val="24"/>
        </w:rPr>
        <w:t xml:space="preserve">- </w:t>
      </w:r>
      <w:r>
        <w:rPr>
          <w:szCs w:val="24"/>
        </w:rPr>
        <w:t xml:space="preserve">på basis av det gemensamma </w:t>
      </w:r>
      <w:r w:rsidRPr="003D3CC0">
        <w:rPr>
          <w:szCs w:val="24"/>
        </w:rPr>
        <w:t xml:space="preserve">meddelandet och </w:t>
      </w:r>
      <w:r w:rsidR="009A0E28" w:rsidRPr="003D3CC0">
        <w:rPr>
          <w:szCs w:val="24"/>
        </w:rPr>
        <w:t>råds</w:t>
      </w:r>
      <w:r w:rsidRPr="003D3CC0">
        <w:rPr>
          <w:szCs w:val="24"/>
        </w:rPr>
        <w:t xml:space="preserve">slutsatserna från </w:t>
      </w:r>
      <w:r w:rsidR="009A0E28" w:rsidRPr="003D3CC0">
        <w:rPr>
          <w:szCs w:val="24"/>
        </w:rPr>
        <w:t xml:space="preserve">FAC (utrikes) </w:t>
      </w:r>
      <w:r w:rsidRPr="003D3CC0">
        <w:rPr>
          <w:szCs w:val="24"/>
        </w:rPr>
        <w:t xml:space="preserve">den 18 </w:t>
      </w:r>
      <w:r w:rsidR="007B5FE2" w:rsidRPr="003D3CC0">
        <w:rPr>
          <w:szCs w:val="24"/>
        </w:rPr>
        <w:t>maj</w:t>
      </w:r>
      <w:r w:rsidRPr="003D3CC0">
        <w:rPr>
          <w:szCs w:val="24"/>
        </w:rPr>
        <w:t xml:space="preserve"> </w:t>
      </w:r>
      <w:r w:rsidR="00CF1805" w:rsidRPr="003D3CC0">
        <w:rPr>
          <w:szCs w:val="24"/>
        </w:rPr>
        <w:t xml:space="preserve">- </w:t>
      </w:r>
      <w:r w:rsidRPr="003D3CC0">
        <w:rPr>
          <w:szCs w:val="24"/>
        </w:rPr>
        <w:t xml:space="preserve">väntas presentera förslag på ett nytt EU-instrument för stöd till kapacitetsbyggande till stöd för säkerhet och utveckling. </w:t>
      </w:r>
    </w:p>
    <w:p w14:paraId="48FECED8" w14:textId="77777777" w:rsidR="000C73A2" w:rsidRPr="003D3CC0" w:rsidRDefault="000C73A2" w:rsidP="00396B6E">
      <w:pPr>
        <w:ind w:left="-567"/>
        <w:jc w:val="both"/>
        <w:rPr>
          <w:rFonts w:ascii="OrigGarmnd BT" w:hAnsi="OrigGarmnd BT"/>
          <w:sz w:val="24"/>
          <w:szCs w:val="24"/>
          <w:u w:val="single"/>
          <w:lang w:val="sv-SE"/>
        </w:rPr>
      </w:pPr>
    </w:p>
    <w:p w14:paraId="25544EA0" w14:textId="0A6ACDCA" w:rsidR="00396B6E" w:rsidRPr="003D3CC0" w:rsidRDefault="00396B6E" w:rsidP="007B5FE2">
      <w:pPr>
        <w:jc w:val="both"/>
        <w:rPr>
          <w:rFonts w:ascii="OrigGarmnd BT" w:hAnsi="OrigGarmnd BT"/>
          <w:sz w:val="24"/>
          <w:szCs w:val="24"/>
          <w:lang w:val="sv-SE"/>
        </w:rPr>
      </w:pPr>
      <w:r w:rsidRPr="003D3CC0">
        <w:rPr>
          <w:rFonts w:ascii="OrigGarmnd BT" w:hAnsi="OrigGarmnd BT"/>
          <w:sz w:val="24"/>
          <w:szCs w:val="24"/>
          <w:u w:val="single"/>
          <w:lang w:val="sv-SE"/>
        </w:rPr>
        <w:t>Regeringens ståndpunkt:</w:t>
      </w:r>
      <w:r w:rsidRPr="003D3CC0">
        <w:rPr>
          <w:rFonts w:ascii="OrigGarmnd BT" w:hAnsi="OrigGarmnd BT"/>
          <w:sz w:val="24"/>
          <w:szCs w:val="24"/>
          <w:lang w:val="sv-SE"/>
        </w:rPr>
        <w:t xml:space="preserve"> </w:t>
      </w:r>
      <w:r w:rsidR="003D3CC0" w:rsidRPr="00E241CD">
        <w:rPr>
          <w:rFonts w:ascii="OrigGarmnd BT" w:hAnsi="OrigGarmnd BT"/>
          <w:sz w:val="24"/>
          <w:szCs w:val="24"/>
          <w:lang w:val="sv-SE"/>
        </w:rPr>
        <w:t xml:space="preserve">Regeringen stödjer att EU utvecklar kapacitet i utsatta partnerländer till stöd för säkerhet och utveckling. </w:t>
      </w:r>
      <w:r w:rsidRPr="003D3CC0">
        <w:rPr>
          <w:rFonts w:ascii="OrigGarmnd BT" w:hAnsi="OrigGarmnd BT"/>
          <w:sz w:val="24"/>
          <w:szCs w:val="24"/>
          <w:lang w:val="sv-SE"/>
        </w:rPr>
        <w:t xml:space="preserve">I utvecklande av ett effektivare EU-stöd för kapacitetsbyggande är det för svensk del viktigt att aspekter som respekt för mänskliga rättigheter, miljö och hållbarhet beaktas. Regeringen slår vakt om OECD:s biståndskriterier. </w:t>
      </w:r>
    </w:p>
    <w:p w14:paraId="6318B99C" w14:textId="20CD3580" w:rsidR="00CA4E9B" w:rsidRDefault="00CA4E9B" w:rsidP="00F11985">
      <w:pPr>
        <w:overflowPunct/>
        <w:autoSpaceDE/>
        <w:autoSpaceDN/>
        <w:adjustRightInd/>
        <w:spacing w:line="276" w:lineRule="auto"/>
        <w:textAlignment w:val="auto"/>
        <w:rPr>
          <w:rFonts w:ascii="OrigGarmnd BT" w:hAnsi="OrigGarmnd BT"/>
          <w:b/>
          <w:sz w:val="24"/>
          <w:szCs w:val="24"/>
          <w:lang w:val="sv-SE" w:eastAsia="sv-SE"/>
        </w:rPr>
      </w:pPr>
    </w:p>
    <w:p w14:paraId="4793551B" w14:textId="77777777" w:rsidR="00CA4E9B" w:rsidRDefault="00CA4E9B" w:rsidP="00F11985">
      <w:pPr>
        <w:overflowPunct/>
        <w:autoSpaceDE/>
        <w:autoSpaceDN/>
        <w:adjustRightInd/>
        <w:spacing w:line="276" w:lineRule="auto"/>
        <w:textAlignment w:val="auto"/>
        <w:rPr>
          <w:rFonts w:ascii="OrigGarmnd BT" w:hAnsi="OrigGarmnd BT"/>
          <w:b/>
          <w:sz w:val="24"/>
          <w:szCs w:val="24"/>
          <w:lang w:val="sv-SE" w:eastAsia="sv-SE"/>
        </w:rPr>
      </w:pPr>
    </w:p>
    <w:p w14:paraId="028EC63C" w14:textId="0C3F6799" w:rsidR="008D49A5" w:rsidRPr="00B02791" w:rsidRDefault="00B02791" w:rsidP="00F11985">
      <w:pPr>
        <w:overflowPunct/>
        <w:autoSpaceDE/>
        <w:autoSpaceDN/>
        <w:adjustRightInd/>
        <w:spacing w:line="276" w:lineRule="auto"/>
        <w:textAlignment w:val="auto"/>
        <w:rPr>
          <w:rFonts w:ascii="OrigGarmnd BT" w:hAnsi="OrigGarmnd BT"/>
          <w:b/>
          <w:sz w:val="24"/>
          <w:szCs w:val="24"/>
          <w:u w:val="single"/>
          <w:lang w:val="sv-SE" w:eastAsia="sv-SE"/>
        </w:rPr>
      </w:pPr>
      <w:r w:rsidRPr="00B02791">
        <w:rPr>
          <w:rFonts w:ascii="OrigGarmnd BT" w:hAnsi="OrigGarmnd BT"/>
          <w:b/>
          <w:sz w:val="24"/>
          <w:szCs w:val="24"/>
          <w:u w:val="single"/>
          <w:lang w:val="sv-SE" w:eastAsia="sv-SE"/>
        </w:rPr>
        <w:t>I anslutning till FAC (utveckling)</w:t>
      </w:r>
      <w:r w:rsidR="008C5D49">
        <w:rPr>
          <w:rFonts w:ascii="OrigGarmnd BT" w:hAnsi="OrigGarmnd BT"/>
          <w:b/>
          <w:sz w:val="24"/>
          <w:szCs w:val="24"/>
          <w:u w:val="single"/>
          <w:lang w:val="sv-SE" w:eastAsia="sv-SE"/>
        </w:rPr>
        <w:t xml:space="preserve"> men ej på rådets dagordning</w:t>
      </w:r>
    </w:p>
    <w:p w14:paraId="130DDDC7" w14:textId="77777777" w:rsidR="0058270F" w:rsidRDefault="0058270F" w:rsidP="00F11985">
      <w:pPr>
        <w:overflowPunct/>
        <w:autoSpaceDE/>
        <w:autoSpaceDN/>
        <w:adjustRightInd/>
        <w:spacing w:line="276" w:lineRule="auto"/>
        <w:textAlignment w:val="auto"/>
        <w:rPr>
          <w:rFonts w:ascii="OrigGarmnd BT" w:hAnsi="OrigGarmnd BT"/>
          <w:b/>
          <w:sz w:val="24"/>
          <w:szCs w:val="24"/>
          <w:lang w:val="sv-SE" w:eastAsia="sv-SE"/>
        </w:rPr>
      </w:pPr>
    </w:p>
    <w:p w14:paraId="26A5E7F3" w14:textId="45C0200E" w:rsidR="001755F3" w:rsidRPr="007571C2" w:rsidRDefault="001755F3" w:rsidP="007571C2">
      <w:pPr>
        <w:rPr>
          <w:rFonts w:ascii="OrigGarmnd BT" w:hAnsi="OrigGarmnd BT"/>
          <w:b/>
          <w:sz w:val="24"/>
          <w:szCs w:val="24"/>
          <w:lang w:val="sv-SE" w:eastAsia="sv-SE"/>
        </w:rPr>
      </w:pPr>
      <w:r w:rsidRPr="007571C2">
        <w:rPr>
          <w:rFonts w:ascii="OrigGarmnd BT" w:hAnsi="OrigGarmnd BT"/>
          <w:b/>
          <w:sz w:val="24"/>
          <w:szCs w:val="24"/>
          <w:lang w:val="sv-SE" w:eastAsia="sv-SE"/>
        </w:rPr>
        <w:t>Den strategiska översynen</w:t>
      </w:r>
    </w:p>
    <w:p w14:paraId="6854F372" w14:textId="77777777" w:rsidR="005630C3" w:rsidRDefault="005630C3" w:rsidP="007571C2">
      <w:pPr>
        <w:rPr>
          <w:rFonts w:ascii="OrigGarmnd BT" w:hAnsi="OrigGarmnd BT"/>
          <w:color w:val="000000"/>
          <w:sz w:val="24"/>
          <w:szCs w:val="24"/>
          <w:lang w:val="sv-SE" w:eastAsia="sv-SE"/>
        </w:rPr>
      </w:pPr>
    </w:p>
    <w:p w14:paraId="3AB423C8" w14:textId="72E18364" w:rsidR="002318E9" w:rsidRPr="00D32E55" w:rsidRDefault="002318E9" w:rsidP="007571C2">
      <w:pPr>
        <w:rPr>
          <w:rFonts w:ascii="OrigGarmnd BT" w:hAnsi="OrigGarmnd BT"/>
          <w:color w:val="000000"/>
          <w:sz w:val="24"/>
          <w:szCs w:val="24"/>
          <w:lang w:val="sv-SE" w:eastAsia="sv-SE"/>
        </w:rPr>
      </w:pPr>
      <w:r w:rsidRPr="00D32E55">
        <w:rPr>
          <w:rFonts w:ascii="OrigGarmnd BT" w:hAnsi="OrigGarmnd BT"/>
          <w:color w:val="000000"/>
          <w:sz w:val="24"/>
          <w:szCs w:val="24"/>
          <w:lang w:val="sv-SE" w:eastAsia="sv-SE"/>
        </w:rPr>
        <w:t>Höga representanten/vice-presidenten</w:t>
      </w:r>
      <w:r w:rsidR="007A78BA" w:rsidRPr="00D32E55">
        <w:rPr>
          <w:rFonts w:ascii="OrigGarmnd BT" w:hAnsi="OrigGarmnd BT"/>
          <w:color w:val="000000"/>
          <w:sz w:val="24"/>
          <w:szCs w:val="24"/>
          <w:lang w:val="sv-SE" w:eastAsia="sv-SE"/>
        </w:rPr>
        <w:t xml:space="preserve"> (HR/VP)</w:t>
      </w:r>
      <w:r w:rsidRPr="00D32E55">
        <w:rPr>
          <w:rFonts w:ascii="OrigGarmnd BT" w:hAnsi="OrigGarmnd BT"/>
          <w:color w:val="000000"/>
          <w:sz w:val="24"/>
          <w:szCs w:val="24"/>
          <w:lang w:val="sv-SE" w:eastAsia="sv-SE"/>
        </w:rPr>
        <w:t xml:space="preserve"> Mogherini väntas göra en kort presentation av sitt arbete med en strategisk översyn av EU:s globala utmaningar</w:t>
      </w:r>
      <w:r w:rsidR="00D32E55">
        <w:rPr>
          <w:rFonts w:ascii="OrigGarmnd BT" w:hAnsi="OrigGarmnd BT"/>
          <w:color w:val="000000"/>
          <w:sz w:val="24"/>
          <w:szCs w:val="24"/>
          <w:lang w:val="sv-SE" w:eastAsia="sv-SE"/>
        </w:rPr>
        <w:t>.</w:t>
      </w:r>
      <w:r w:rsidR="00DD2039">
        <w:rPr>
          <w:rFonts w:ascii="OrigGarmnd BT" w:hAnsi="OrigGarmnd BT"/>
          <w:color w:val="000000"/>
          <w:sz w:val="24"/>
          <w:szCs w:val="24"/>
          <w:lang w:val="sv-SE" w:eastAsia="sv-SE"/>
        </w:rPr>
        <w:t xml:space="preserve"> Arbetet har</w:t>
      </w:r>
      <w:r w:rsidRPr="00D32E55">
        <w:rPr>
          <w:rFonts w:ascii="OrigGarmnd BT" w:hAnsi="OrigGarmnd BT"/>
          <w:color w:val="000000"/>
          <w:sz w:val="24"/>
          <w:szCs w:val="24"/>
          <w:lang w:val="sv-SE" w:eastAsia="sv-SE"/>
        </w:rPr>
        <w:t xml:space="preserve"> beställts av Europeiska rådet inför dess möte </w:t>
      </w:r>
      <w:r w:rsidR="005630C3">
        <w:rPr>
          <w:rFonts w:ascii="OrigGarmnd BT" w:hAnsi="OrigGarmnd BT"/>
          <w:color w:val="000000"/>
          <w:sz w:val="24"/>
          <w:szCs w:val="24"/>
          <w:lang w:val="sv-SE" w:eastAsia="sv-SE"/>
        </w:rPr>
        <w:t xml:space="preserve">i juni </w:t>
      </w:r>
      <w:r w:rsidRPr="00D32E55">
        <w:rPr>
          <w:rFonts w:ascii="OrigGarmnd BT" w:hAnsi="OrigGarmnd BT"/>
          <w:color w:val="000000"/>
          <w:sz w:val="24"/>
          <w:szCs w:val="24"/>
          <w:lang w:val="sv-SE" w:eastAsia="sv-SE"/>
        </w:rPr>
        <w:t xml:space="preserve">om </w:t>
      </w:r>
      <w:r w:rsidR="005630C3">
        <w:rPr>
          <w:rFonts w:ascii="OrigGarmnd BT" w:hAnsi="OrigGarmnd BT"/>
          <w:color w:val="000000"/>
          <w:sz w:val="24"/>
          <w:szCs w:val="24"/>
          <w:lang w:val="sv-SE" w:eastAsia="sv-SE"/>
        </w:rPr>
        <w:t>den gemensamma säkerhets- och försvarspolitiken (</w:t>
      </w:r>
      <w:r w:rsidRPr="00D32E55">
        <w:rPr>
          <w:rFonts w:ascii="OrigGarmnd BT" w:hAnsi="OrigGarmnd BT"/>
          <w:color w:val="000000"/>
          <w:sz w:val="24"/>
          <w:szCs w:val="24"/>
          <w:lang w:val="sv-SE" w:eastAsia="sv-SE"/>
        </w:rPr>
        <w:t>GSFP</w:t>
      </w:r>
      <w:r w:rsidR="005630C3">
        <w:rPr>
          <w:rFonts w:ascii="OrigGarmnd BT" w:hAnsi="OrigGarmnd BT"/>
          <w:color w:val="000000"/>
          <w:sz w:val="24"/>
          <w:szCs w:val="24"/>
          <w:lang w:val="sv-SE" w:eastAsia="sv-SE"/>
        </w:rPr>
        <w:t>)</w:t>
      </w:r>
      <w:r w:rsidRPr="00D32E55">
        <w:rPr>
          <w:rFonts w:ascii="OrigGarmnd BT" w:hAnsi="OrigGarmnd BT"/>
          <w:color w:val="000000"/>
          <w:sz w:val="24"/>
          <w:szCs w:val="24"/>
          <w:lang w:val="sv-SE" w:eastAsia="sv-SE"/>
        </w:rPr>
        <w:t xml:space="preserve"> och försvarsfrågor</w:t>
      </w:r>
      <w:r w:rsidR="004E2754">
        <w:rPr>
          <w:rFonts w:ascii="OrigGarmnd BT" w:hAnsi="OrigGarmnd BT"/>
          <w:color w:val="000000"/>
          <w:sz w:val="24"/>
          <w:szCs w:val="24"/>
          <w:lang w:val="sv-SE" w:eastAsia="sv-SE"/>
        </w:rPr>
        <w:t>.</w:t>
      </w:r>
      <w:r w:rsidRPr="00D32E55">
        <w:rPr>
          <w:rFonts w:ascii="OrigGarmnd BT" w:hAnsi="OrigGarmnd BT"/>
          <w:color w:val="000000"/>
          <w:sz w:val="24"/>
          <w:szCs w:val="24"/>
          <w:lang w:val="sv-SE" w:eastAsia="sv-SE"/>
        </w:rPr>
        <w:t xml:space="preserve"> </w:t>
      </w:r>
    </w:p>
    <w:p w14:paraId="2BCD7A5C" w14:textId="77777777" w:rsidR="002318E9" w:rsidRPr="00D32E55" w:rsidRDefault="002318E9" w:rsidP="007571C2">
      <w:pPr>
        <w:rPr>
          <w:rFonts w:ascii="OrigGarmnd BT" w:hAnsi="OrigGarmnd BT"/>
          <w:color w:val="000000"/>
          <w:sz w:val="24"/>
          <w:szCs w:val="24"/>
          <w:lang w:val="sv-SE" w:eastAsia="sv-SE"/>
        </w:rPr>
      </w:pPr>
    </w:p>
    <w:p w14:paraId="04DBF8F0" w14:textId="04F634F6" w:rsidR="002318E9" w:rsidRPr="00D32E55" w:rsidRDefault="002318E9" w:rsidP="007571C2">
      <w:pPr>
        <w:rPr>
          <w:rFonts w:ascii="OrigGarmnd BT" w:hAnsi="OrigGarmnd BT"/>
          <w:color w:val="000000"/>
          <w:sz w:val="24"/>
          <w:szCs w:val="24"/>
          <w:lang w:val="sv-SE" w:eastAsia="sv-SE"/>
        </w:rPr>
      </w:pPr>
      <w:r w:rsidRPr="00D32E55">
        <w:rPr>
          <w:rFonts w:ascii="OrigGarmnd BT" w:hAnsi="OrigGarmnd BT"/>
          <w:color w:val="000000"/>
          <w:sz w:val="24"/>
          <w:szCs w:val="24"/>
          <w:lang w:val="sv-SE" w:eastAsia="sv-SE"/>
        </w:rPr>
        <w:t>Översynen, och den strategi som Europeiska rådet sannolikt ger HR/VP i uppdrag att ta fram,</w:t>
      </w:r>
      <w:r w:rsidR="007A78BA" w:rsidRPr="00D32E55">
        <w:rPr>
          <w:rFonts w:ascii="OrigGarmnd BT" w:hAnsi="OrigGarmnd BT"/>
          <w:color w:val="000000"/>
          <w:sz w:val="24"/>
          <w:szCs w:val="24"/>
          <w:lang w:val="sv-SE" w:eastAsia="sv-SE"/>
        </w:rPr>
        <w:t xml:space="preserve"> skiljer sig från den tidigare e</w:t>
      </w:r>
      <w:r w:rsidRPr="00D32E55">
        <w:rPr>
          <w:rFonts w:ascii="OrigGarmnd BT" w:hAnsi="OrigGarmnd BT"/>
          <w:color w:val="000000"/>
          <w:sz w:val="24"/>
          <w:szCs w:val="24"/>
          <w:lang w:val="sv-SE" w:eastAsia="sv-SE"/>
        </w:rPr>
        <w:t>uropeiska säkerhetsstrategi</w:t>
      </w:r>
      <w:r w:rsidR="007A78BA" w:rsidRPr="00D32E55">
        <w:rPr>
          <w:rFonts w:ascii="OrigGarmnd BT" w:hAnsi="OrigGarmnd BT"/>
          <w:color w:val="000000"/>
          <w:sz w:val="24"/>
          <w:szCs w:val="24"/>
          <w:lang w:val="sv-SE" w:eastAsia="sv-SE"/>
        </w:rPr>
        <w:t>n från 2003 i sin bredd, då</w:t>
      </w:r>
      <w:r w:rsidRPr="00D32E55">
        <w:rPr>
          <w:rFonts w:ascii="OrigGarmnd BT" w:hAnsi="OrigGarmnd BT"/>
          <w:color w:val="000000"/>
          <w:sz w:val="24"/>
          <w:szCs w:val="24"/>
          <w:lang w:val="sv-SE" w:eastAsia="sv-SE"/>
        </w:rPr>
        <w:t xml:space="preserve"> även icke-militära frågor som påverkar vår</w:t>
      </w:r>
      <w:r w:rsidR="00C472E2">
        <w:rPr>
          <w:rFonts w:ascii="OrigGarmnd BT" w:hAnsi="OrigGarmnd BT"/>
          <w:color w:val="000000"/>
          <w:sz w:val="24"/>
          <w:szCs w:val="24"/>
          <w:lang w:val="sv-SE" w:eastAsia="sv-SE"/>
        </w:rPr>
        <w:t xml:space="preserve"> säkerhetspolitiska miljö </w:t>
      </w:r>
      <w:r w:rsidRPr="00D32E55">
        <w:rPr>
          <w:rFonts w:ascii="OrigGarmnd BT" w:hAnsi="OrigGarmnd BT"/>
          <w:color w:val="000000"/>
          <w:sz w:val="24"/>
          <w:szCs w:val="24"/>
          <w:lang w:val="sv-SE" w:eastAsia="sv-SE"/>
        </w:rPr>
        <w:t>beaktas</w:t>
      </w:r>
      <w:r w:rsidR="00DD2039">
        <w:rPr>
          <w:rFonts w:ascii="OrigGarmnd BT" w:hAnsi="OrigGarmnd BT"/>
          <w:color w:val="000000"/>
          <w:sz w:val="24"/>
          <w:szCs w:val="24"/>
          <w:lang w:val="sv-SE" w:eastAsia="sv-SE"/>
        </w:rPr>
        <w:t>. E</w:t>
      </w:r>
      <w:r w:rsidRPr="00D32E55">
        <w:rPr>
          <w:rFonts w:ascii="OrigGarmnd BT" w:hAnsi="OrigGarmnd BT"/>
          <w:color w:val="000000"/>
          <w:sz w:val="24"/>
          <w:szCs w:val="24"/>
          <w:lang w:val="sv-SE" w:eastAsia="sv-SE"/>
        </w:rPr>
        <w:t xml:space="preserve">xempelvis klimatförändringar, miljö- och humanitära katastrofer, fattigdom, migration, hälsa, pandemier, handel </w:t>
      </w:r>
      <w:r w:rsidR="00DD2039">
        <w:rPr>
          <w:rFonts w:ascii="OrigGarmnd BT" w:hAnsi="OrigGarmnd BT"/>
          <w:color w:val="000000"/>
          <w:sz w:val="24"/>
          <w:szCs w:val="24"/>
          <w:lang w:val="sv-SE" w:eastAsia="sv-SE"/>
        </w:rPr>
        <w:t>samt</w:t>
      </w:r>
      <w:r w:rsidR="00DD2039" w:rsidRPr="00D32E55">
        <w:rPr>
          <w:rFonts w:ascii="OrigGarmnd BT" w:hAnsi="OrigGarmnd BT"/>
          <w:color w:val="000000"/>
          <w:sz w:val="24"/>
          <w:szCs w:val="24"/>
          <w:lang w:val="sv-SE" w:eastAsia="sv-SE"/>
        </w:rPr>
        <w:t xml:space="preserve"> </w:t>
      </w:r>
      <w:r w:rsidRPr="00D32E55">
        <w:rPr>
          <w:rFonts w:ascii="OrigGarmnd BT" w:hAnsi="OrigGarmnd BT"/>
          <w:color w:val="000000"/>
          <w:sz w:val="24"/>
          <w:szCs w:val="24"/>
          <w:lang w:val="sv-SE" w:eastAsia="sv-SE"/>
        </w:rPr>
        <w:t>ekonomiska flöden. Det är d</w:t>
      </w:r>
      <w:r w:rsidR="007A78BA" w:rsidRPr="00D32E55">
        <w:rPr>
          <w:rFonts w:ascii="OrigGarmnd BT" w:hAnsi="OrigGarmnd BT"/>
          <w:color w:val="000000"/>
          <w:sz w:val="24"/>
          <w:szCs w:val="24"/>
          <w:lang w:val="sv-SE" w:eastAsia="sv-SE"/>
        </w:rPr>
        <w:t xml:space="preserve">ärför viktigt att också EU:s </w:t>
      </w:r>
      <w:r w:rsidRPr="00D32E55">
        <w:rPr>
          <w:rFonts w:ascii="OrigGarmnd BT" w:hAnsi="OrigGarmnd BT"/>
          <w:color w:val="000000"/>
          <w:sz w:val="24"/>
          <w:szCs w:val="24"/>
          <w:lang w:val="sv-SE" w:eastAsia="sv-SE"/>
        </w:rPr>
        <w:t>biståndsministrar hålls informerade om det pågående arbetet.</w:t>
      </w:r>
      <w:r w:rsidR="00C472E2">
        <w:rPr>
          <w:rFonts w:ascii="OrigGarmnd BT" w:hAnsi="OrigGarmnd BT"/>
          <w:color w:val="000000"/>
          <w:sz w:val="24"/>
          <w:szCs w:val="24"/>
          <w:lang w:val="sv-SE" w:eastAsia="sv-SE"/>
        </w:rPr>
        <w:t xml:space="preserve"> Översynen</w:t>
      </w:r>
      <w:r w:rsidR="00DD2039">
        <w:rPr>
          <w:rFonts w:ascii="OrigGarmnd BT" w:hAnsi="OrigGarmnd BT"/>
          <w:color w:val="000000"/>
          <w:sz w:val="24"/>
          <w:szCs w:val="24"/>
          <w:lang w:val="sv-SE" w:eastAsia="sv-SE"/>
        </w:rPr>
        <w:t xml:space="preserve"> bör också ses i ljuset av de nya globala hållbara utvecklingsmålen.</w:t>
      </w:r>
    </w:p>
    <w:p w14:paraId="05E9B6AE" w14:textId="77777777" w:rsidR="002318E9" w:rsidRPr="00D32E55" w:rsidRDefault="002318E9" w:rsidP="007571C2">
      <w:pPr>
        <w:rPr>
          <w:rFonts w:ascii="OrigGarmnd BT" w:hAnsi="OrigGarmnd BT"/>
          <w:sz w:val="24"/>
          <w:szCs w:val="24"/>
          <w:lang w:val="sv-SE" w:eastAsia="sv-SE"/>
        </w:rPr>
      </w:pPr>
    </w:p>
    <w:p w14:paraId="7211DA1E" w14:textId="77777777" w:rsidR="002318E9" w:rsidRPr="00D32E55" w:rsidRDefault="002318E9" w:rsidP="007571C2">
      <w:pPr>
        <w:rPr>
          <w:rFonts w:ascii="OrigGarmnd BT" w:hAnsi="OrigGarmnd BT"/>
          <w:color w:val="000000"/>
          <w:sz w:val="24"/>
          <w:szCs w:val="24"/>
          <w:lang w:val="sv-SE"/>
        </w:rPr>
      </w:pPr>
      <w:r w:rsidRPr="00D32E55">
        <w:rPr>
          <w:rFonts w:ascii="OrigGarmnd BT" w:hAnsi="OrigGarmnd BT"/>
          <w:color w:val="000000"/>
          <w:sz w:val="24"/>
          <w:szCs w:val="24"/>
          <w:u w:val="single"/>
          <w:lang w:val="sv-SE"/>
        </w:rPr>
        <w:t>Regeringens ståndpunkt:</w:t>
      </w:r>
      <w:r w:rsidRPr="00D32E55">
        <w:rPr>
          <w:rFonts w:ascii="OrigGarmnd BT" w:hAnsi="OrigGarmnd BT"/>
          <w:color w:val="000000"/>
          <w:sz w:val="24"/>
          <w:szCs w:val="24"/>
          <w:lang w:val="sv-SE"/>
        </w:rPr>
        <w:t xml:space="preserve"> </w:t>
      </w:r>
    </w:p>
    <w:p w14:paraId="773AE651" w14:textId="0D3F4137" w:rsidR="002318E9" w:rsidRPr="00D32E55" w:rsidRDefault="002318E9" w:rsidP="00947368">
      <w:pPr>
        <w:rPr>
          <w:rFonts w:ascii="OrigGarmnd BT" w:hAnsi="OrigGarmnd BT"/>
          <w:sz w:val="24"/>
          <w:szCs w:val="24"/>
          <w:lang w:val="sv-SE" w:eastAsia="sv-SE"/>
        </w:rPr>
      </w:pPr>
      <w:r w:rsidRPr="00D32E55">
        <w:rPr>
          <w:rFonts w:ascii="OrigGarmnd BT" w:hAnsi="OrigGarmnd BT"/>
          <w:color w:val="000000"/>
          <w:sz w:val="24"/>
          <w:szCs w:val="24"/>
          <w:lang w:val="sv-SE" w:eastAsia="sv-SE"/>
        </w:rPr>
        <w:lastRenderedPageBreak/>
        <w:t xml:space="preserve">Regeringen välkomnar HR/VP Mogherinis arbete med att se över de globala utmaningar EU står inför i sina externa relationer. </w:t>
      </w:r>
      <w:r w:rsidRPr="00D32E55">
        <w:rPr>
          <w:rFonts w:ascii="OrigGarmnd BT" w:hAnsi="OrigGarmnd BT"/>
          <w:sz w:val="24"/>
          <w:szCs w:val="24"/>
          <w:lang w:val="sv-SE" w:eastAsia="sv-SE"/>
        </w:rPr>
        <w:t>Regeringen menar att översynen bör resultera i en bred strategi för EU:s externa agerande</w:t>
      </w:r>
      <w:r w:rsidR="00DB73C2">
        <w:rPr>
          <w:rFonts w:ascii="OrigGarmnd BT" w:hAnsi="OrigGarmnd BT"/>
          <w:sz w:val="24"/>
          <w:szCs w:val="24"/>
          <w:lang w:val="sv-SE" w:eastAsia="sv-SE"/>
        </w:rPr>
        <w:t xml:space="preserve"> som inkluderar även utvecklingspolitiska aspekter</w:t>
      </w:r>
      <w:r w:rsidR="00DD2039">
        <w:rPr>
          <w:rFonts w:ascii="OrigGarmnd BT" w:hAnsi="OrigGarmnd BT"/>
          <w:sz w:val="24"/>
          <w:szCs w:val="24"/>
          <w:lang w:val="sv-SE" w:eastAsia="sv-SE"/>
        </w:rPr>
        <w:t>, miljö och klimat</w:t>
      </w:r>
      <w:r w:rsidRPr="00D32E55">
        <w:rPr>
          <w:rFonts w:ascii="OrigGarmnd BT" w:hAnsi="OrigGarmnd BT"/>
          <w:sz w:val="24"/>
          <w:szCs w:val="24"/>
          <w:lang w:val="sv-SE" w:eastAsia="sv-SE"/>
        </w:rPr>
        <w:t xml:space="preserve">. </w:t>
      </w:r>
    </w:p>
    <w:p w14:paraId="29A29D40" w14:textId="77777777" w:rsidR="002318E9" w:rsidRPr="00D32E55" w:rsidRDefault="002318E9" w:rsidP="00947368">
      <w:pPr>
        <w:rPr>
          <w:rFonts w:ascii="OrigGarmnd BT" w:hAnsi="OrigGarmnd BT"/>
          <w:sz w:val="24"/>
          <w:szCs w:val="24"/>
          <w:lang w:val="sv-SE" w:eastAsia="sv-SE"/>
        </w:rPr>
      </w:pPr>
    </w:p>
    <w:p w14:paraId="5E776269" w14:textId="309C6D32" w:rsidR="002318E9" w:rsidRPr="00D32E55" w:rsidRDefault="002318E9" w:rsidP="00947368">
      <w:pPr>
        <w:rPr>
          <w:rFonts w:ascii="OrigGarmnd BT" w:hAnsi="OrigGarmnd BT"/>
          <w:sz w:val="24"/>
          <w:szCs w:val="24"/>
          <w:lang w:val="sv-SE" w:eastAsia="sv-SE"/>
        </w:rPr>
      </w:pPr>
      <w:r w:rsidRPr="00D32E55">
        <w:rPr>
          <w:rFonts w:ascii="OrigGarmnd BT" w:hAnsi="OrigGarmnd BT"/>
          <w:sz w:val="24"/>
          <w:szCs w:val="24"/>
          <w:lang w:val="sv-SE" w:eastAsia="sv-SE"/>
        </w:rPr>
        <w:t xml:space="preserve">En sådan strategi måste utgå från att såväl EU som </w:t>
      </w:r>
      <w:r w:rsidR="000F49B6" w:rsidRPr="00D32E55">
        <w:rPr>
          <w:rFonts w:ascii="OrigGarmnd BT" w:hAnsi="OrigGarmnd BT"/>
          <w:sz w:val="24"/>
          <w:szCs w:val="24"/>
          <w:lang w:val="sv-SE" w:eastAsia="sv-SE"/>
        </w:rPr>
        <w:t>resten av</w:t>
      </w:r>
      <w:r w:rsidRPr="00D32E55">
        <w:rPr>
          <w:rFonts w:ascii="OrigGarmnd BT" w:hAnsi="OrigGarmnd BT"/>
          <w:sz w:val="24"/>
          <w:szCs w:val="24"/>
          <w:lang w:val="sv-SE" w:eastAsia="sv-SE"/>
        </w:rPr>
        <w:t xml:space="preserve"> världen </w:t>
      </w:r>
      <w:r w:rsidR="00DD2039">
        <w:rPr>
          <w:rFonts w:ascii="OrigGarmnd BT" w:hAnsi="OrigGarmnd BT"/>
          <w:sz w:val="24"/>
          <w:szCs w:val="24"/>
          <w:lang w:val="sv-SE" w:eastAsia="sv-SE"/>
        </w:rPr>
        <w:t xml:space="preserve">har </w:t>
      </w:r>
      <w:r w:rsidRPr="00D32E55">
        <w:rPr>
          <w:rFonts w:ascii="OrigGarmnd BT" w:hAnsi="OrigGarmnd BT"/>
          <w:sz w:val="24"/>
          <w:szCs w:val="24"/>
          <w:lang w:val="sv-SE" w:eastAsia="sv-SE"/>
        </w:rPr>
        <w:t>förän</w:t>
      </w:r>
      <w:r w:rsidR="007A78BA" w:rsidRPr="00D32E55">
        <w:rPr>
          <w:rFonts w:ascii="OrigGarmnd BT" w:hAnsi="OrigGarmnd BT"/>
          <w:sz w:val="24"/>
          <w:szCs w:val="24"/>
          <w:lang w:val="sv-SE" w:eastAsia="sv-SE"/>
        </w:rPr>
        <w:t>dra</w:t>
      </w:r>
      <w:r w:rsidR="00DD2039">
        <w:rPr>
          <w:rFonts w:ascii="OrigGarmnd BT" w:hAnsi="OrigGarmnd BT"/>
          <w:sz w:val="24"/>
          <w:szCs w:val="24"/>
          <w:lang w:val="sv-SE" w:eastAsia="sv-SE"/>
        </w:rPr>
        <w:t>t</w:t>
      </w:r>
      <w:r w:rsidR="007A78BA" w:rsidRPr="00D32E55">
        <w:rPr>
          <w:rFonts w:ascii="OrigGarmnd BT" w:hAnsi="OrigGarmnd BT"/>
          <w:sz w:val="24"/>
          <w:szCs w:val="24"/>
          <w:lang w:val="sv-SE" w:eastAsia="sv-SE"/>
        </w:rPr>
        <w:t>s</w:t>
      </w:r>
      <w:r w:rsidR="00DD2039">
        <w:rPr>
          <w:rFonts w:ascii="OrigGarmnd BT" w:hAnsi="OrigGarmnd BT"/>
          <w:sz w:val="24"/>
          <w:szCs w:val="24"/>
          <w:lang w:val="sv-SE" w:eastAsia="sv-SE"/>
        </w:rPr>
        <w:t xml:space="preserve"> och </w:t>
      </w:r>
      <w:r w:rsidR="00B80DC4">
        <w:rPr>
          <w:rFonts w:ascii="OrigGarmnd BT" w:hAnsi="OrigGarmnd BT"/>
          <w:sz w:val="24"/>
          <w:szCs w:val="24"/>
          <w:lang w:val="sv-SE" w:eastAsia="sv-SE"/>
        </w:rPr>
        <w:t xml:space="preserve">att </w:t>
      </w:r>
      <w:r w:rsidR="00DD2039">
        <w:rPr>
          <w:rFonts w:ascii="OrigGarmnd BT" w:hAnsi="OrigGarmnd BT"/>
          <w:sz w:val="24"/>
          <w:szCs w:val="24"/>
          <w:lang w:val="sv-SE" w:eastAsia="sv-SE"/>
        </w:rPr>
        <w:t>förändringar i vårt närområde och vår omvärld ständigt pågår</w:t>
      </w:r>
      <w:r w:rsidR="007A78BA" w:rsidRPr="00D32E55">
        <w:rPr>
          <w:rFonts w:ascii="OrigGarmnd BT" w:hAnsi="OrigGarmnd BT"/>
          <w:sz w:val="24"/>
          <w:szCs w:val="24"/>
          <w:lang w:val="sv-SE" w:eastAsia="sv-SE"/>
        </w:rPr>
        <w:t>. Sedan antagandet av EU:s s</w:t>
      </w:r>
      <w:r w:rsidRPr="00D32E55">
        <w:rPr>
          <w:rFonts w:ascii="OrigGarmnd BT" w:hAnsi="OrigGarmnd BT"/>
          <w:sz w:val="24"/>
          <w:szCs w:val="24"/>
          <w:lang w:val="sv-SE" w:eastAsia="sv-SE"/>
        </w:rPr>
        <w:t>äkerhetsstrategi 2003 har EU utvidgats från 15 till 28 medlemsstater och utrustats med nya institutioner på utrikespolitikens område. Samtidigt står EU nu inför omfattande utmaningar, med multipla kriser i det europeiska närområdet och med en pågående omfördelning av globalt inflytande.</w:t>
      </w:r>
    </w:p>
    <w:p w14:paraId="25073EE5" w14:textId="77777777" w:rsidR="002318E9" w:rsidRPr="00D32E55" w:rsidRDefault="002318E9" w:rsidP="00947368">
      <w:pPr>
        <w:rPr>
          <w:rFonts w:ascii="OrigGarmnd BT" w:hAnsi="OrigGarmnd BT"/>
          <w:sz w:val="24"/>
          <w:szCs w:val="24"/>
          <w:lang w:val="sv-SE" w:eastAsia="sv-SE"/>
        </w:rPr>
      </w:pPr>
    </w:p>
    <w:p w14:paraId="2204AE7C" w14:textId="414FA566" w:rsidR="002318E9" w:rsidRPr="00D32E55" w:rsidRDefault="002318E9" w:rsidP="00947368">
      <w:pPr>
        <w:rPr>
          <w:rFonts w:ascii="OrigGarmnd BT" w:hAnsi="OrigGarmnd BT"/>
          <w:sz w:val="24"/>
          <w:szCs w:val="24"/>
          <w:lang w:val="sv-SE" w:eastAsia="sv-SE"/>
        </w:rPr>
      </w:pPr>
      <w:r w:rsidRPr="00D32E55">
        <w:rPr>
          <w:rFonts w:ascii="OrigGarmnd BT" w:hAnsi="OrigGarmnd BT"/>
          <w:sz w:val="24"/>
          <w:szCs w:val="24"/>
          <w:lang w:val="sv-SE" w:eastAsia="sv-SE"/>
        </w:rPr>
        <w:t>Säkerhetsstrategin från 2003 lyfte fram tre strategiska områden för EU: att bemöta hot i form av konflikt</w:t>
      </w:r>
      <w:r w:rsidR="006870FF">
        <w:rPr>
          <w:rFonts w:ascii="OrigGarmnd BT" w:hAnsi="OrigGarmnd BT"/>
          <w:sz w:val="24"/>
          <w:szCs w:val="24"/>
          <w:lang w:val="sv-SE" w:eastAsia="sv-SE"/>
        </w:rPr>
        <w:t>er</w:t>
      </w:r>
      <w:r w:rsidRPr="00D32E55">
        <w:rPr>
          <w:rFonts w:ascii="OrigGarmnd BT" w:hAnsi="OrigGarmnd BT"/>
          <w:sz w:val="24"/>
          <w:szCs w:val="24"/>
          <w:lang w:val="sv-SE" w:eastAsia="sv-SE"/>
        </w:rPr>
        <w:t xml:space="preserve"> och terrorism; att främja en internationell multilateral ordning; och att bygga säkerhet i vårt grannskap. Dessa områden är fortsatt centrala. Men mot bakgrund av utvecklingen av såväl EU:s förmåga som utmaningarna i omvärlden måste en ny utrikespolitisk strategi vara både bredare och mer ambitiös. </w:t>
      </w:r>
    </w:p>
    <w:p w14:paraId="4EF26731" w14:textId="77777777" w:rsidR="008B73A5" w:rsidRPr="00D32E55" w:rsidRDefault="008B73A5" w:rsidP="00F11985">
      <w:pPr>
        <w:overflowPunct/>
        <w:autoSpaceDE/>
        <w:autoSpaceDN/>
        <w:adjustRightInd/>
        <w:spacing w:line="276" w:lineRule="auto"/>
        <w:textAlignment w:val="auto"/>
        <w:rPr>
          <w:rFonts w:ascii="OrigGarmnd BT" w:hAnsi="OrigGarmnd BT"/>
          <w:b/>
          <w:sz w:val="24"/>
          <w:szCs w:val="24"/>
          <w:lang w:val="sv-SE" w:eastAsia="sv-SE"/>
        </w:rPr>
      </w:pPr>
    </w:p>
    <w:p w14:paraId="48CEF613" w14:textId="4C2320EC" w:rsidR="005D73F4" w:rsidRPr="00D32E55" w:rsidRDefault="005D73F4" w:rsidP="005D73F4">
      <w:pPr>
        <w:rPr>
          <w:rFonts w:ascii="OrigGarmnd BT" w:hAnsi="OrigGarmnd BT"/>
          <w:sz w:val="24"/>
          <w:szCs w:val="24"/>
          <w:lang w:val="sv-SE"/>
        </w:rPr>
      </w:pPr>
      <w:r w:rsidRPr="00D32E55">
        <w:rPr>
          <w:rFonts w:ascii="OrigGarmnd BT" w:hAnsi="OrigGarmnd BT"/>
          <w:b/>
          <w:bCs/>
          <w:sz w:val="24"/>
          <w:szCs w:val="24"/>
          <w:lang w:val="sv-SE"/>
        </w:rPr>
        <w:t>Den årliga rapporten för ansvarsutkrävande i utvecklingsfinansiering (Accountability Report)</w:t>
      </w:r>
    </w:p>
    <w:p w14:paraId="4EB59A25" w14:textId="77777777" w:rsidR="00DB73C2" w:rsidRDefault="00DB73C2" w:rsidP="005D73F4">
      <w:pPr>
        <w:pStyle w:val="RKnormal"/>
        <w:spacing w:line="240" w:lineRule="auto"/>
      </w:pPr>
    </w:p>
    <w:p w14:paraId="46C319BC" w14:textId="727A70E9" w:rsidR="005D73F4" w:rsidRDefault="005D73F4" w:rsidP="005D73F4">
      <w:pPr>
        <w:pStyle w:val="RKnormal"/>
        <w:spacing w:line="240" w:lineRule="auto"/>
        <w:rPr>
          <w:szCs w:val="24"/>
        </w:rPr>
      </w:pPr>
      <w:r>
        <w:t xml:space="preserve">För att följa upp EU:s åtaganden från </w:t>
      </w:r>
      <w:r w:rsidR="00DB73C2">
        <w:t xml:space="preserve">konferenserna om </w:t>
      </w:r>
      <w:r>
        <w:t>utvecklingsfinansiering</w:t>
      </w:r>
      <w:r w:rsidR="00DB73C2">
        <w:t xml:space="preserve"> </w:t>
      </w:r>
      <w:r>
        <w:t>i Monterrey 2002 och Doha 2008 tar EU årligen fram en rapport för ansvarsutkrävande i utvecklingsfinansiering. Utöver att redogöra för EU:s bistånd omfattar rapporten bl.a. inhemsk resursmobilisering, utländska direktinvesteringar, remitteringar, privatsektorutveckling, innovativ finansering, klimatfinansiering</w:t>
      </w:r>
      <w:r w:rsidR="009630D7">
        <w:t xml:space="preserve"> och biståndseffektivitet. 2015 </w:t>
      </w:r>
      <w:r>
        <w:t xml:space="preserve">års rapport väntas komma ut i slutet av maj 2015. </w:t>
      </w:r>
      <w:r w:rsidR="00CE0FFF">
        <w:t xml:space="preserve">Kommissionen kommer vid FAC </w:t>
      </w:r>
      <w:r w:rsidR="004C73C4">
        <w:t>(</w:t>
      </w:r>
      <w:r w:rsidR="00CE0FFF">
        <w:t>utveckling</w:t>
      </w:r>
      <w:r w:rsidR="004C73C4">
        <w:t>)</w:t>
      </w:r>
      <w:r w:rsidR="00CE0FFF">
        <w:t xml:space="preserve"> kort </w:t>
      </w:r>
      <w:r w:rsidR="009630D7">
        <w:t xml:space="preserve">informera </w:t>
      </w:r>
      <w:r w:rsidR="006870FF">
        <w:t>biståndsministrarna</w:t>
      </w:r>
      <w:r w:rsidR="009630D7">
        <w:t xml:space="preserve"> om </w:t>
      </w:r>
      <w:r>
        <w:t>rapporten.</w:t>
      </w:r>
    </w:p>
    <w:p w14:paraId="45BF0B2D" w14:textId="77777777" w:rsidR="005D73F4" w:rsidRDefault="005D73F4" w:rsidP="005D73F4">
      <w:pPr>
        <w:pStyle w:val="RKnormal"/>
        <w:spacing w:line="240" w:lineRule="auto"/>
        <w:rPr>
          <w:sz w:val="20"/>
        </w:rPr>
      </w:pPr>
    </w:p>
    <w:p w14:paraId="5DB54A9C" w14:textId="77777777" w:rsidR="00DB73C2" w:rsidRDefault="005D73F4" w:rsidP="005D73F4">
      <w:pPr>
        <w:pStyle w:val="RKnormal"/>
        <w:spacing w:line="240" w:lineRule="auto"/>
      </w:pPr>
      <w:r>
        <w:rPr>
          <w:u w:val="single"/>
        </w:rPr>
        <w:t>Regeringens ståndpunkt</w:t>
      </w:r>
      <w:r>
        <w:t xml:space="preserve">: </w:t>
      </w:r>
    </w:p>
    <w:p w14:paraId="4D1C9AEF" w14:textId="0EFC3863" w:rsidR="005D73F4" w:rsidRDefault="005D73F4" w:rsidP="005D73F4">
      <w:pPr>
        <w:pStyle w:val="RKnormal"/>
        <w:spacing w:line="240" w:lineRule="auto"/>
      </w:pPr>
      <w:r>
        <w:t xml:space="preserve">Regeringen välkomnar transparent rapportering kring hur EU och dess medlemsstater </w:t>
      </w:r>
      <w:r w:rsidR="005F059B">
        <w:t>lever upp till</w:t>
      </w:r>
      <w:r>
        <w:t xml:space="preserve"> sina åtaganden. Det är viktigt att möjliggöra ansvar</w:t>
      </w:r>
      <w:r w:rsidR="00FA2673">
        <w:t xml:space="preserve">sutkrävande. Inför </w:t>
      </w:r>
      <w:r>
        <w:t xml:space="preserve">konferensen om utvecklingsfinansiering i Addis Abeba </w:t>
      </w:r>
      <w:r w:rsidR="009630D7">
        <w:t xml:space="preserve">i juli 2015 </w:t>
      </w:r>
      <w:r>
        <w:t xml:space="preserve">blir det särskilt relevant att synliggöra de resultat som har uppnåtts sedan de tidigare konferenserna om utvecklingsfinansiering. </w:t>
      </w:r>
    </w:p>
    <w:p w14:paraId="01C0AC4D" w14:textId="6C12FD0A" w:rsidR="00947368" w:rsidRDefault="00947368" w:rsidP="005D73F4">
      <w:pPr>
        <w:pStyle w:val="RKnormal"/>
        <w:spacing w:line="240" w:lineRule="auto"/>
      </w:pPr>
    </w:p>
    <w:p w14:paraId="4CA4DF2F" w14:textId="77777777" w:rsidR="00947368" w:rsidRPr="00DD2039" w:rsidRDefault="00947368" w:rsidP="005D73F4">
      <w:pPr>
        <w:pStyle w:val="RKnormal"/>
        <w:spacing w:line="240" w:lineRule="auto"/>
      </w:pPr>
    </w:p>
    <w:p w14:paraId="5C921AEB" w14:textId="77777777" w:rsidR="008C5D49" w:rsidRDefault="008C5D49" w:rsidP="008C5D49">
      <w:pPr>
        <w:overflowPunct/>
        <w:autoSpaceDE/>
        <w:autoSpaceDN/>
        <w:adjustRightInd/>
        <w:spacing w:line="276" w:lineRule="auto"/>
        <w:textAlignment w:val="auto"/>
        <w:rPr>
          <w:rFonts w:ascii="OrigGarmnd BT" w:hAnsi="OrigGarmnd BT"/>
          <w:b/>
          <w:sz w:val="24"/>
          <w:szCs w:val="24"/>
          <w:lang w:val="sv-SE" w:eastAsia="sv-SE"/>
        </w:rPr>
      </w:pPr>
      <w:r>
        <w:rPr>
          <w:rFonts w:ascii="OrigGarmnd BT" w:hAnsi="OrigGarmnd BT"/>
          <w:b/>
          <w:sz w:val="24"/>
          <w:szCs w:val="24"/>
          <w:lang w:val="sv-SE" w:eastAsia="sv-SE"/>
        </w:rPr>
        <w:t>Arbetsmiddag med FN:s generalsekreterare Ban Ki-moon</w:t>
      </w:r>
    </w:p>
    <w:p w14:paraId="6C1F8C0D" w14:textId="77777777" w:rsidR="008C5D49" w:rsidRPr="00DD2039" w:rsidRDefault="008C5D49" w:rsidP="008C5D49">
      <w:pPr>
        <w:rPr>
          <w:rFonts w:ascii="OrigGarmnd BT" w:hAnsi="OrigGarmnd BT"/>
          <w:sz w:val="24"/>
          <w:szCs w:val="24"/>
          <w:lang w:val="sv-SE"/>
        </w:rPr>
      </w:pPr>
      <w:r w:rsidRPr="00DD2039">
        <w:rPr>
          <w:rFonts w:ascii="OrigGarmnd BT" w:hAnsi="OrigGarmnd BT"/>
          <w:iCs/>
          <w:sz w:val="24"/>
          <w:szCs w:val="24"/>
          <w:lang w:val="sv-SE"/>
        </w:rPr>
        <w:t xml:space="preserve">I samband med FAC </w:t>
      </w:r>
      <w:r>
        <w:rPr>
          <w:rFonts w:ascii="OrigGarmnd BT" w:hAnsi="OrigGarmnd BT"/>
          <w:iCs/>
          <w:sz w:val="24"/>
          <w:szCs w:val="24"/>
          <w:lang w:val="sv-SE"/>
        </w:rPr>
        <w:t>(</w:t>
      </w:r>
      <w:r w:rsidRPr="00DD2039">
        <w:rPr>
          <w:rFonts w:ascii="OrigGarmnd BT" w:hAnsi="OrigGarmnd BT"/>
          <w:iCs/>
          <w:sz w:val="24"/>
          <w:szCs w:val="24"/>
          <w:lang w:val="sv-SE"/>
        </w:rPr>
        <w:t>utveckling</w:t>
      </w:r>
      <w:r>
        <w:rPr>
          <w:rFonts w:ascii="OrigGarmnd BT" w:hAnsi="OrigGarmnd BT"/>
          <w:iCs/>
          <w:sz w:val="24"/>
          <w:szCs w:val="24"/>
          <w:lang w:val="sv-SE"/>
        </w:rPr>
        <w:t>)</w:t>
      </w:r>
      <w:r w:rsidRPr="00DD2039">
        <w:rPr>
          <w:rFonts w:ascii="OrigGarmnd BT" w:hAnsi="OrigGarmnd BT"/>
          <w:iCs/>
          <w:sz w:val="24"/>
          <w:szCs w:val="24"/>
          <w:lang w:val="sv-SE"/>
        </w:rPr>
        <w:t xml:space="preserve"> har biståndsministrarna en arbetsmiddag med FN:s generalsekreterare Ban Ki-moon. Avsikten är att han </w:t>
      </w:r>
      <w:r w:rsidRPr="00DD2039">
        <w:rPr>
          <w:rFonts w:ascii="OrigGarmnd BT" w:hAnsi="OrigGarmnd BT"/>
          <w:sz w:val="24"/>
          <w:szCs w:val="24"/>
          <w:lang w:val="sv-SE"/>
        </w:rPr>
        <w:t xml:space="preserve">ska informera biståndsministrarna om sin syn på hur EU kan vara en konstruktiv aktör i de tre stora utvecklingspolitiska processerna under året: konferensen om utvecklingsfinansiering (FfD), den nya hållbara utvecklingsagendan (post 2015) och klimatförhandlingarna (COP 21). Dessa tre processer följer sina egna spår men är nära sammanlänkade. </w:t>
      </w:r>
    </w:p>
    <w:p w14:paraId="114CB108" w14:textId="77777777" w:rsidR="008C5D49" w:rsidRPr="00DD2039" w:rsidRDefault="008C5D49" w:rsidP="008C5D49">
      <w:pPr>
        <w:rPr>
          <w:rFonts w:ascii="OrigGarmnd BT" w:hAnsi="OrigGarmnd BT"/>
          <w:sz w:val="24"/>
          <w:szCs w:val="24"/>
          <w:lang w:val="sv-SE"/>
        </w:rPr>
      </w:pPr>
    </w:p>
    <w:p w14:paraId="46303F5F" w14:textId="77777777" w:rsidR="008C5D49" w:rsidRPr="00DD2039" w:rsidRDefault="008C5D49" w:rsidP="008C5D49">
      <w:pPr>
        <w:rPr>
          <w:rFonts w:ascii="OrigGarmnd BT" w:hAnsi="OrigGarmnd BT"/>
          <w:sz w:val="24"/>
          <w:szCs w:val="24"/>
          <w:lang w:val="sv-SE"/>
        </w:rPr>
      </w:pPr>
      <w:r w:rsidRPr="00DD2039">
        <w:rPr>
          <w:rFonts w:ascii="OrigGarmnd BT" w:hAnsi="OrigGarmnd BT"/>
          <w:sz w:val="24"/>
          <w:szCs w:val="24"/>
          <w:lang w:val="sv-SE"/>
        </w:rPr>
        <w:t>Arbetsmiddagen har till viss del koppling till diskussionspunkten om post 2015</w:t>
      </w:r>
      <w:r>
        <w:rPr>
          <w:rFonts w:ascii="OrigGarmnd BT" w:hAnsi="OrigGarmnd BT"/>
          <w:sz w:val="24"/>
          <w:szCs w:val="24"/>
          <w:lang w:val="sv-SE"/>
        </w:rPr>
        <w:t>/utvecklingsfinansiering.</w:t>
      </w:r>
      <w:r w:rsidRPr="00DD2039">
        <w:rPr>
          <w:rFonts w:ascii="OrigGarmnd BT" w:hAnsi="OrigGarmnd BT"/>
          <w:sz w:val="24"/>
          <w:szCs w:val="24"/>
          <w:lang w:val="sv-SE"/>
        </w:rPr>
        <w:t xml:space="preserve"> Inga förhandlingar eller beslut sker dock vid arbetsmiddagen. </w:t>
      </w:r>
    </w:p>
    <w:p w14:paraId="43FBF395" w14:textId="77777777" w:rsidR="008C5D49" w:rsidRPr="00DD2039" w:rsidRDefault="008C5D49" w:rsidP="008C5D49">
      <w:pPr>
        <w:rPr>
          <w:rFonts w:ascii="OrigGarmnd BT" w:hAnsi="OrigGarmnd BT"/>
          <w:sz w:val="24"/>
          <w:szCs w:val="24"/>
          <w:u w:val="single"/>
          <w:lang w:val="sv-SE"/>
        </w:rPr>
      </w:pPr>
    </w:p>
    <w:p w14:paraId="33BC6D54" w14:textId="77777777" w:rsidR="008C5D49" w:rsidRDefault="008C5D49" w:rsidP="008C5D49">
      <w:pPr>
        <w:rPr>
          <w:rFonts w:ascii="OrigGarmnd BT" w:hAnsi="OrigGarmnd BT"/>
          <w:sz w:val="24"/>
          <w:szCs w:val="24"/>
          <w:lang w:val="sv-SE"/>
        </w:rPr>
      </w:pPr>
      <w:r w:rsidRPr="00DD2039">
        <w:rPr>
          <w:rFonts w:ascii="OrigGarmnd BT" w:hAnsi="OrigGarmnd BT"/>
          <w:sz w:val="24"/>
          <w:szCs w:val="24"/>
          <w:u w:val="single"/>
          <w:lang w:val="sv-SE"/>
        </w:rPr>
        <w:t>Regeringens ståndpunkt</w:t>
      </w:r>
      <w:r w:rsidRPr="00DD2039">
        <w:rPr>
          <w:rFonts w:ascii="OrigGarmnd BT" w:hAnsi="OrigGarmnd BT"/>
          <w:sz w:val="24"/>
          <w:szCs w:val="24"/>
          <w:lang w:val="sv-SE"/>
        </w:rPr>
        <w:t xml:space="preserve">: </w:t>
      </w:r>
    </w:p>
    <w:p w14:paraId="5EBAECF5" w14:textId="7CB069A3" w:rsidR="008C5D49" w:rsidRPr="00DD2039" w:rsidRDefault="008C5D49" w:rsidP="008C5D49">
      <w:pPr>
        <w:rPr>
          <w:rFonts w:ascii="OrigGarmnd BT" w:hAnsi="OrigGarmnd BT"/>
          <w:sz w:val="24"/>
          <w:szCs w:val="24"/>
          <w:lang w:val="sv-SE"/>
        </w:rPr>
      </w:pPr>
      <w:r w:rsidRPr="00DD2039">
        <w:rPr>
          <w:rFonts w:ascii="OrigGarmnd BT" w:hAnsi="OrigGarmnd BT"/>
          <w:sz w:val="24"/>
          <w:szCs w:val="24"/>
          <w:lang w:val="sv-SE"/>
        </w:rPr>
        <w:t>Regeringen har en hög ambition för alla de</w:t>
      </w:r>
      <w:r>
        <w:rPr>
          <w:rFonts w:ascii="OrigGarmnd BT" w:hAnsi="OrigGarmnd BT"/>
          <w:sz w:val="24"/>
          <w:szCs w:val="24"/>
          <w:lang w:val="sv-SE"/>
        </w:rPr>
        <w:t xml:space="preserve"> tre stora internationella konferenser</w:t>
      </w:r>
      <w:r w:rsidRPr="00DD2039">
        <w:rPr>
          <w:rFonts w:ascii="OrigGarmnd BT" w:hAnsi="OrigGarmnd BT"/>
          <w:sz w:val="24"/>
          <w:szCs w:val="24"/>
          <w:lang w:val="sv-SE"/>
        </w:rPr>
        <w:t xml:space="preserve"> som äger rum under året. Mötena är viktiga var för sig men är även relaterade i substans såväl som politiskt. Ett bra utfall vid </w:t>
      </w:r>
      <w:r w:rsidR="00452622">
        <w:rPr>
          <w:rFonts w:ascii="OrigGarmnd BT" w:hAnsi="OrigGarmnd BT"/>
          <w:sz w:val="24"/>
          <w:szCs w:val="24"/>
          <w:lang w:val="sv-SE"/>
        </w:rPr>
        <w:t xml:space="preserve">konferensen </w:t>
      </w:r>
      <w:r w:rsidR="00452622" w:rsidRPr="00DD2039">
        <w:rPr>
          <w:rFonts w:ascii="OrigGarmnd BT" w:hAnsi="OrigGarmnd BT"/>
          <w:sz w:val="24"/>
          <w:szCs w:val="24"/>
          <w:lang w:val="sv-SE"/>
        </w:rPr>
        <w:t xml:space="preserve">i Addis Abeba i juli </w:t>
      </w:r>
      <w:r w:rsidR="00452622">
        <w:rPr>
          <w:rFonts w:ascii="OrigGarmnd BT" w:hAnsi="OrigGarmnd BT"/>
          <w:sz w:val="24"/>
          <w:szCs w:val="24"/>
          <w:lang w:val="sv-SE"/>
        </w:rPr>
        <w:t xml:space="preserve">om </w:t>
      </w:r>
      <w:r w:rsidRPr="00DD2039">
        <w:rPr>
          <w:rFonts w:ascii="OrigGarmnd BT" w:hAnsi="OrigGarmnd BT"/>
          <w:sz w:val="24"/>
          <w:szCs w:val="24"/>
          <w:lang w:val="sv-SE"/>
        </w:rPr>
        <w:t xml:space="preserve">utvecklingsfinansiering kommer underlätta för slutförhandlingarna i post 2015-processen i New York i september. </w:t>
      </w:r>
      <w:r w:rsidR="00A950F3" w:rsidRPr="00DD2039">
        <w:rPr>
          <w:rFonts w:ascii="OrigGarmnd BT" w:hAnsi="OrigGarmnd BT"/>
          <w:sz w:val="24"/>
          <w:szCs w:val="24"/>
          <w:lang w:val="sv-SE"/>
        </w:rPr>
        <w:t>E</w:t>
      </w:r>
      <w:r w:rsidR="00A950F3">
        <w:rPr>
          <w:rFonts w:ascii="OrigGarmnd BT" w:hAnsi="OrigGarmnd BT"/>
          <w:sz w:val="24"/>
          <w:szCs w:val="24"/>
          <w:lang w:val="sv-SE"/>
        </w:rPr>
        <w:t>n lyckad utkomst av</w:t>
      </w:r>
      <w:r w:rsidRPr="00DD2039">
        <w:rPr>
          <w:rFonts w:ascii="OrigGarmnd BT" w:hAnsi="OrigGarmnd BT"/>
          <w:sz w:val="24"/>
          <w:szCs w:val="24"/>
          <w:lang w:val="sv-SE"/>
        </w:rPr>
        <w:t xml:space="preserve"> post 2015-toppmöte</w:t>
      </w:r>
      <w:r w:rsidR="00905FEE">
        <w:rPr>
          <w:rFonts w:ascii="OrigGarmnd BT" w:hAnsi="OrigGarmnd BT"/>
          <w:sz w:val="24"/>
          <w:szCs w:val="24"/>
          <w:lang w:val="sv-SE"/>
        </w:rPr>
        <w:t>t</w:t>
      </w:r>
      <w:r w:rsidRPr="00DD2039">
        <w:rPr>
          <w:rFonts w:ascii="OrigGarmnd BT" w:hAnsi="OrigGarmnd BT"/>
          <w:sz w:val="24"/>
          <w:szCs w:val="24"/>
          <w:lang w:val="sv-SE"/>
        </w:rPr>
        <w:t xml:space="preserve"> kommer i sin tur skapa positiva förutsättningar för klimatförhandlingarna i Paris i december. Genom de tre processerna länkas hållbar utveckling, fattigdomsbekämpning och klimatfrågan samman på ett unikt sätt. </w:t>
      </w:r>
    </w:p>
    <w:p w14:paraId="10500D47" w14:textId="77777777" w:rsidR="008B73A5" w:rsidRPr="00DD2039" w:rsidRDefault="008B73A5" w:rsidP="00F11985">
      <w:pPr>
        <w:overflowPunct/>
        <w:autoSpaceDE/>
        <w:autoSpaceDN/>
        <w:adjustRightInd/>
        <w:spacing w:line="276" w:lineRule="auto"/>
        <w:textAlignment w:val="auto"/>
        <w:rPr>
          <w:rFonts w:ascii="OrigGarmnd BT" w:hAnsi="OrigGarmnd BT"/>
          <w:b/>
          <w:sz w:val="24"/>
          <w:szCs w:val="24"/>
          <w:lang w:val="sv-SE" w:eastAsia="sv-SE"/>
        </w:rPr>
      </w:pPr>
    </w:p>
    <w:p w14:paraId="6A1A26D2" w14:textId="77777777" w:rsidR="008B73A5" w:rsidRPr="00DD2039" w:rsidRDefault="008B73A5" w:rsidP="00F11985">
      <w:pPr>
        <w:overflowPunct/>
        <w:autoSpaceDE/>
        <w:autoSpaceDN/>
        <w:adjustRightInd/>
        <w:spacing w:line="276" w:lineRule="auto"/>
        <w:textAlignment w:val="auto"/>
        <w:rPr>
          <w:rFonts w:ascii="OrigGarmnd BT" w:hAnsi="OrigGarmnd BT"/>
          <w:b/>
          <w:sz w:val="24"/>
          <w:szCs w:val="24"/>
          <w:lang w:val="sv-SE" w:eastAsia="sv-SE"/>
        </w:rPr>
      </w:pPr>
    </w:p>
    <w:p w14:paraId="085031D1" w14:textId="77777777" w:rsidR="008B73A5" w:rsidRDefault="008B73A5" w:rsidP="00F11985">
      <w:pPr>
        <w:overflowPunct/>
        <w:autoSpaceDE/>
        <w:autoSpaceDN/>
        <w:adjustRightInd/>
        <w:spacing w:line="276" w:lineRule="auto"/>
        <w:textAlignment w:val="auto"/>
        <w:rPr>
          <w:rFonts w:ascii="OrigGarmnd BT" w:hAnsi="OrigGarmnd BT"/>
          <w:b/>
          <w:sz w:val="24"/>
          <w:szCs w:val="24"/>
          <w:lang w:val="sv-SE" w:eastAsia="sv-SE"/>
        </w:rPr>
      </w:pPr>
    </w:p>
    <w:p w14:paraId="2CC1855C" w14:textId="77777777" w:rsidR="0058270F" w:rsidRDefault="0058270F" w:rsidP="00F11985">
      <w:pPr>
        <w:overflowPunct/>
        <w:autoSpaceDE/>
        <w:autoSpaceDN/>
        <w:adjustRightInd/>
        <w:spacing w:line="276" w:lineRule="auto"/>
        <w:textAlignment w:val="auto"/>
        <w:rPr>
          <w:rFonts w:ascii="OrigGarmnd BT" w:hAnsi="OrigGarmnd BT"/>
          <w:b/>
          <w:sz w:val="24"/>
          <w:szCs w:val="24"/>
          <w:lang w:val="sv-SE" w:eastAsia="sv-SE"/>
        </w:rPr>
      </w:pPr>
    </w:p>
    <w:p w14:paraId="1725D9BD" w14:textId="77777777" w:rsidR="0058270F" w:rsidRDefault="0058270F" w:rsidP="00F11985">
      <w:pPr>
        <w:overflowPunct/>
        <w:autoSpaceDE/>
        <w:autoSpaceDN/>
        <w:adjustRightInd/>
        <w:spacing w:line="276" w:lineRule="auto"/>
        <w:textAlignment w:val="auto"/>
        <w:rPr>
          <w:rFonts w:ascii="OrigGarmnd BT" w:hAnsi="OrigGarmnd BT"/>
          <w:b/>
          <w:sz w:val="24"/>
          <w:szCs w:val="24"/>
          <w:lang w:val="sv-SE" w:eastAsia="sv-SE"/>
        </w:rPr>
      </w:pPr>
    </w:p>
    <w:p w14:paraId="5A7DCA30" w14:textId="77777777" w:rsidR="00240268" w:rsidRDefault="00240268" w:rsidP="00F11985">
      <w:pPr>
        <w:overflowPunct/>
        <w:autoSpaceDE/>
        <w:autoSpaceDN/>
        <w:adjustRightInd/>
        <w:spacing w:line="276" w:lineRule="auto"/>
        <w:textAlignment w:val="auto"/>
        <w:rPr>
          <w:rFonts w:ascii="OrigGarmnd BT" w:hAnsi="OrigGarmnd BT"/>
          <w:b/>
          <w:sz w:val="24"/>
          <w:szCs w:val="24"/>
          <w:lang w:val="sv-SE" w:eastAsia="sv-SE"/>
        </w:rPr>
      </w:pPr>
    </w:p>
    <w:p w14:paraId="26C268B5" w14:textId="77777777" w:rsidR="00240268" w:rsidRDefault="00240268" w:rsidP="00F11985">
      <w:pPr>
        <w:overflowPunct/>
        <w:autoSpaceDE/>
        <w:autoSpaceDN/>
        <w:adjustRightInd/>
        <w:spacing w:line="276" w:lineRule="auto"/>
        <w:textAlignment w:val="auto"/>
        <w:rPr>
          <w:rFonts w:ascii="OrigGarmnd BT" w:hAnsi="OrigGarmnd BT"/>
          <w:b/>
          <w:sz w:val="24"/>
          <w:szCs w:val="24"/>
          <w:lang w:val="sv-SE" w:eastAsia="sv-SE"/>
        </w:rPr>
      </w:pPr>
    </w:p>
    <w:p w14:paraId="0BC2967A" w14:textId="77777777" w:rsidR="00F30B0F" w:rsidRPr="00F11985" w:rsidRDefault="00F30B0F" w:rsidP="00F11985">
      <w:pPr>
        <w:rPr>
          <w:lang w:val="sv-SE"/>
        </w:rPr>
      </w:pPr>
    </w:p>
    <w:sectPr w:rsidR="00F30B0F" w:rsidRPr="00F11985">
      <w:footerReference w:type="even" r:id="rId13"/>
      <w:footerReference w:type="default" r:id="rId14"/>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C1122" w14:textId="77777777" w:rsidR="008B1714" w:rsidRDefault="008B1714">
      <w:r>
        <w:separator/>
      </w:r>
    </w:p>
  </w:endnote>
  <w:endnote w:type="continuationSeparator" w:id="0">
    <w:p w14:paraId="166793D9" w14:textId="77777777" w:rsidR="008B1714" w:rsidRDefault="008B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26E99" w14:textId="77777777" w:rsidR="008B1714" w:rsidRDefault="008B1714" w:rsidP="00DC6E0D">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21A9AA9E" w14:textId="77777777" w:rsidR="008B1714" w:rsidRDefault="008B1714" w:rsidP="00DC6E0D">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D301D" w14:textId="77777777" w:rsidR="008B1714" w:rsidRDefault="008B1714" w:rsidP="00DC6E0D">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241CD">
      <w:rPr>
        <w:rStyle w:val="Sidnummer"/>
        <w:noProof/>
      </w:rPr>
      <w:t>6</w:t>
    </w:r>
    <w:r>
      <w:rPr>
        <w:rStyle w:val="Sidnummer"/>
      </w:rPr>
      <w:fldChar w:fldCharType="end"/>
    </w:r>
  </w:p>
  <w:p w14:paraId="0EABABD2" w14:textId="77777777" w:rsidR="008B1714" w:rsidRDefault="008B1714" w:rsidP="00DC6E0D">
    <w:pPr>
      <w:pStyle w:val="Sidfot"/>
      <w:ind w:right="360"/>
    </w:pPr>
    <w:r>
      <w:rPr>
        <w:rStyle w:val="Sidnummer"/>
      </w:rPr>
      <w:tab/>
    </w:r>
    <w:r>
      <w:rPr>
        <w:rStyle w:val="Sidnumm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8F7D7" w14:textId="77777777" w:rsidR="008B1714" w:rsidRDefault="008B1714">
      <w:r>
        <w:separator/>
      </w:r>
    </w:p>
  </w:footnote>
  <w:footnote w:type="continuationSeparator" w:id="0">
    <w:p w14:paraId="7226A096" w14:textId="77777777" w:rsidR="008B1714" w:rsidRDefault="008B1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E0414"/>
    <w:multiLevelType w:val="hybridMultilevel"/>
    <w:tmpl w:val="D00019C4"/>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93D0EE1"/>
    <w:multiLevelType w:val="hybridMultilevel"/>
    <w:tmpl w:val="4A6A2AF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C2E6242"/>
    <w:multiLevelType w:val="hybridMultilevel"/>
    <w:tmpl w:val="979EEF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E296AF3"/>
    <w:multiLevelType w:val="hybridMultilevel"/>
    <w:tmpl w:val="88B88314"/>
    <w:lvl w:ilvl="0" w:tplc="FF60AEBA">
      <w:start w:val="201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B4C3A83"/>
    <w:multiLevelType w:val="hybridMultilevel"/>
    <w:tmpl w:val="67EAD196"/>
    <w:lvl w:ilvl="0" w:tplc="0136C134">
      <w:start w:val="3"/>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09B4D37"/>
    <w:multiLevelType w:val="hybridMultilevel"/>
    <w:tmpl w:val="1562AD6C"/>
    <w:lvl w:ilvl="0" w:tplc="87DC727E">
      <w:start w:val="2013"/>
      <w:numFmt w:val="bullet"/>
      <w:lvlText w:val="-"/>
      <w:lvlJc w:val="left"/>
      <w:pPr>
        <w:ind w:left="1429" w:hanging="360"/>
      </w:pPr>
      <w:rPr>
        <w:rFonts w:ascii="Calibri" w:eastAsia="Calibri" w:hAnsi="Calibri" w:cs="Calibri" w:hint="default"/>
      </w:rPr>
    </w:lvl>
    <w:lvl w:ilvl="1" w:tplc="041D0003">
      <w:start w:val="1"/>
      <w:numFmt w:val="bullet"/>
      <w:lvlText w:val="o"/>
      <w:lvlJc w:val="left"/>
      <w:pPr>
        <w:ind w:left="2149" w:hanging="360"/>
      </w:pPr>
      <w:rPr>
        <w:rFonts w:ascii="Courier New" w:hAnsi="Courier New" w:cs="Courier New" w:hint="default"/>
      </w:rPr>
    </w:lvl>
    <w:lvl w:ilvl="2" w:tplc="041D0005">
      <w:start w:val="1"/>
      <w:numFmt w:val="bullet"/>
      <w:lvlText w:val=""/>
      <w:lvlJc w:val="left"/>
      <w:pPr>
        <w:ind w:left="2869" w:hanging="360"/>
      </w:pPr>
      <w:rPr>
        <w:rFonts w:ascii="Wingdings" w:hAnsi="Wingdings" w:hint="default"/>
      </w:rPr>
    </w:lvl>
    <w:lvl w:ilvl="3" w:tplc="041D0001">
      <w:start w:val="1"/>
      <w:numFmt w:val="bullet"/>
      <w:lvlText w:val=""/>
      <w:lvlJc w:val="left"/>
      <w:pPr>
        <w:ind w:left="3589" w:hanging="360"/>
      </w:pPr>
      <w:rPr>
        <w:rFonts w:ascii="Symbol" w:hAnsi="Symbol" w:hint="default"/>
      </w:rPr>
    </w:lvl>
    <w:lvl w:ilvl="4" w:tplc="041D0003">
      <w:start w:val="1"/>
      <w:numFmt w:val="bullet"/>
      <w:lvlText w:val="o"/>
      <w:lvlJc w:val="left"/>
      <w:pPr>
        <w:ind w:left="4309" w:hanging="360"/>
      </w:pPr>
      <w:rPr>
        <w:rFonts w:ascii="Courier New" w:hAnsi="Courier New" w:cs="Courier New" w:hint="default"/>
      </w:rPr>
    </w:lvl>
    <w:lvl w:ilvl="5" w:tplc="041D0005">
      <w:start w:val="1"/>
      <w:numFmt w:val="bullet"/>
      <w:lvlText w:val=""/>
      <w:lvlJc w:val="left"/>
      <w:pPr>
        <w:ind w:left="5029" w:hanging="360"/>
      </w:pPr>
      <w:rPr>
        <w:rFonts w:ascii="Wingdings" w:hAnsi="Wingdings" w:hint="default"/>
      </w:rPr>
    </w:lvl>
    <w:lvl w:ilvl="6" w:tplc="041D0001">
      <w:start w:val="1"/>
      <w:numFmt w:val="bullet"/>
      <w:lvlText w:val=""/>
      <w:lvlJc w:val="left"/>
      <w:pPr>
        <w:ind w:left="5749" w:hanging="360"/>
      </w:pPr>
      <w:rPr>
        <w:rFonts w:ascii="Symbol" w:hAnsi="Symbol" w:hint="default"/>
      </w:rPr>
    </w:lvl>
    <w:lvl w:ilvl="7" w:tplc="041D0003">
      <w:start w:val="1"/>
      <w:numFmt w:val="bullet"/>
      <w:lvlText w:val="o"/>
      <w:lvlJc w:val="left"/>
      <w:pPr>
        <w:ind w:left="6469" w:hanging="360"/>
      </w:pPr>
      <w:rPr>
        <w:rFonts w:ascii="Courier New" w:hAnsi="Courier New" w:cs="Courier New" w:hint="default"/>
      </w:rPr>
    </w:lvl>
    <w:lvl w:ilvl="8" w:tplc="041D0005">
      <w:start w:val="1"/>
      <w:numFmt w:val="bullet"/>
      <w:lvlText w:val=""/>
      <w:lvlJc w:val="left"/>
      <w:pPr>
        <w:ind w:left="7189" w:hanging="360"/>
      </w:pPr>
      <w:rPr>
        <w:rFonts w:ascii="Wingdings" w:hAnsi="Wingdings" w:hint="default"/>
      </w:rPr>
    </w:lvl>
  </w:abstractNum>
  <w:abstractNum w:abstractNumId="6" w15:restartNumberingAfterBreak="0">
    <w:nsid w:val="72F277CE"/>
    <w:multiLevelType w:val="hybridMultilevel"/>
    <w:tmpl w:val="50EE4006"/>
    <w:lvl w:ilvl="0" w:tplc="15CC9F5E">
      <w:start w:val="2"/>
      <w:numFmt w:val="bullet"/>
      <w:lvlText w:val="-"/>
      <w:lvlJc w:val="left"/>
      <w:pPr>
        <w:ind w:left="720" w:hanging="360"/>
      </w:pPr>
      <w:rPr>
        <w:rFonts w:ascii="OrigGarmnd BT" w:eastAsia="Calibri" w:hAnsi="OrigGarmnd BT"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7FD713F"/>
    <w:multiLevelType w:val="hybridMultilevel"/>
    <w:tmpl w:val="0CF21A7A"/>
    <w:lvl w:ilvl="0" w:tplc="E7F2D280">
      <w:numFmt w:val="bullet"/>
      <w:lvlText w:val="-"/>
      <w:lvlJc w:val="left"/>
      <w:pPr>
        <w:ind w:left="360" w:hanging="360"/>
      </w:pPr>
      <w:rPr>
        <w:rFonts w:ascii="Calibri" w:eastAsia="Calibri" w:hAnsi="Calibri" w:cs="Calibri"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1"/>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C82"/>
    <w:rsid w:val="00002353"/>
    <w:rsid w:val="000029E8"/>
    <w:rsid w:val="00006220"/>
    <w:rsid w:val="000063F6"/>
    <w:rsid w:val="000071DA"/>
    <w:rsid w:val="0003087B"/>
    <w:rsid w:val="00031A9C"/>
    <w:rsid w:val="00034A56"/>
    <w:rsid w:val="0004456E"/>
    <w:rsid w:val="00045713"/>
    <w:rsid w:val="00047CF5"/>
    <w:rsid w:val="0005087F"/>
    <w:rsid w:val="00050A73"/>
    <w:rsid w:val="000511E4"/>
    <w:rsid w:val="00051FB3"/>
    <w:rsid w:val="00055C86"/>
    <w:rsid w:val="00055D55"/>
    <w:rsid w:val="000632B5"/>
    <w:rsid w:val="000640B5"/>
    <w:rsid w:val="00065831"/>
    <w:rsid w:val="00071B7D"/>
    <w:rsid w:val="0007423F"/>
    <w:rsid w:val="00075A80"/>
    <w:rsid w:val="00075C51"/>
    <w:rsid w:val="00080232"/>
    <w:rsid w:val="000864DD"/>
    <w:rsid w:val="0009414F"/>
    <w:rsid w:val="000A2B2D"/>
    <w:rsid w:val="000A4A5B"/>
    <w:rsid w:val="000B48CA"/>
    <w:rsid w:val="000B4A7F"/>
    <w:rsid w:val="000C0793"/>
    <w:rsid w:val="000C08E5"/>
    <w:rsid w:val="000C73A2"/>
    <w:rsid w:val="000D1B87"/>
    <w:rsid w:val="000D694C"/>
    <w:rsid w:val="000E39FB"/>
    <w:rsid w:val="000F49B6"/>
    <w:rsid w:val="001058B1"/>
    <w:rsid w:val="001177BC"/>
    <w:rsid w:val="00120959"/>
    <w:rsid w:val="00121063"/>
    <w:rsid w:val="001244F0"/>
    <w:rsid w:val="001301D1"/>
    <w:rsid w:val="00131861"/>
    <w:rsid w:val="001361BA"/>
    <w:rsid w:val="00136537"/>
    <w:rsid w:val="0014019F"/>
    <w:rsid w:val="00141765"/>
    <w:rsid w:val="001417B7"/>
    <w:rsid w:val="0014272F"/>
    <w:rsid w:val="00143178"/>
    <w:rsid w:val="00147F2D"/>
    <w:rsid w:val="00150ED6"/>
    <w:rsid w:val="00152EB0"/>
    <w:rsid w:val="001530DF"/>
    <w:rsid w:val="001628D5"/>
    <w:rsid w:val="001646FF"/>
    <w:rsid w:val="00164AB5"/>
    <w:rsid w:val="00172364"/>
    <w:rsid w:val="00174A90"/>
    <w:rsid w:val="001755F3"/>
    <w:rsid w:val="00180457"/>
    <w:rsid w:val="00183846"/>
    <w:rsid w:val="00184D52"/>
    <w:rsid w:val="0019091A"/>
    <w:rsid w:val="001A3574"/>
    <w:rsid w:val="001B5D6A"/>
    <w:rsid w:val="001B6BE9"/>
    <w:rsid w:val="001C21ED"/>
    <w:rsid w:val="001D1F6A"/>
    <w:rsid w:val="001D26EE"/>
    <w:rsid w:val="001E1332"/>
    <w:rsid w:val="001E27DC"/>
    <w:rsid w:val="001E3F30"/>
    <w:rsid w:val="001F2190"/>
    <w:rsid w:val="001F2505"/>
    <w:rsid w:val="001F5AEB"/>
    <w:rsid w:val="00201EAF"/>
    <w:rsid w:val="00203560"/>
    <w:rsid w:val="00207C22"/>
    <w:rsid w:val="00211158"/>
    <w:rsid w:val="00213E62"/>
    <w:rsid w:val="0021719E"/>
    <w:rsid w:val="00223B0E"/>
    <w:rsid w:val="00223C11"/>
    <w:rsid w:val="00225A8B"/>
    <w:rsid w:val="002318E9"/>
    <w:rsid w:val="00240268"/>
    <w:rsid w:val="002419A3"/>
    <w:rsid w:val="00247139"/>
    <w:rsid w:val="002472C2"/>
    <w:rsid w:val="00250143"/>
    <w:rsid w:val="00251E98"/>
    <w:rsid w:val="00256935"/>
    <w:rsid w:val="00260CEE"/>
    <w:rsid w:val="00260FD8"/>
    <w:rsid w:val="00262BBA"/>
    <w:rsid w:val="002645AC"/>
    <w:rsid w:val="00264E50"/>
    <w:rsid w:val="00270054"/>
    <w:rsid w:val="0027407F"/>
    <w:rsid w:val="00281F26"/>
    <w:rsid w:val="00287AC8"/>
    <w:rsid w:val="0029026D"/>
    <w:rsid w:val="00293AE5"/>
    <w:rsid w:val="002960A5"/>
    <w:rsid w:val="002A2CAA"/>
    <w:rsid w:val="002B790E"/>
    <w:rsid w:val="002C30B8"/>
    <w:rsid w:val="002C78C6"/>
    <w:rsid w:val="002D1936"/>
    <w:rsid w:val="002D1CE3"/>
    <w:rsid w:val="002D7EBB"/>
    <w:rsid w:val="002E7C95"/>
    <w:rsid w:val="002F2721"/>
    <w:rsid w:val="00304896"/>
    <w:rsid w:val="00317886"/>
    <w:rsid w:val="0032348F"/>
    <w:rsid w:val="00326671"/>
    <w:rsid w:val="003268E4"/>
    <w:rsid w:val="0034057F"/>
    <w:rsid w:val="0034115F"/>
    <w:rsid w:val="00343C31"/>
    <w:rsid w:val="00345931"/>
    <w:rsid w:val="003468AD"/>
    <w:rsid w:val="003468D9"/>
    <w:rsid w:val="00352CEE"/>
    <w:rsid w:val="003539C8"/>
    <w:rsid w:val="00355FBC"/>
    <w:rsid w:val="003560B0"/>
    <w:rsid w:val="00357688"/>
    <w:rsid w:val="0036082C"/>
    <w:rsid w:val="00361344"/>
    <w:rsid w:val="003714C8"/>
    <w:rsid w:val="00372AB5"/>
    <w:rsid w:val="003735F0"/>
    <w:rsid w:val="00374F6B"/>
    <w:rsid w:val="003771AD"/>
    <w:rsid w:val="003832CB"/>
    <w:rsid w:val="00386E9D"/>
    <w:rsid w:val="00396B6E"/>
    <w:rsid w:val="003A5C8C"/>
    <w:rsid w:val="003B2782"/>
    <w:rsid w:val="003B486D"/>
    <w:rsid w:val="003C2E4B"/>
    <w:rsid w:val="003C4D25"/>
    <w:rsid w:val="003D2A1C"/>
    <w:rsid w:val="003D3CC0"/>
    <w:rsid w:val="003D7B1D"/>
    <w:rsid w:val="003E0281"/>
    <w:rsid w:val="003E333B"/>
    <w:rsid w:val="003E3BE6"/>
    <w:rsid w:val="003E4113"/>
    <w:rsid w:val="003E7205"/>
    <w:rsid w:val="003F15E8"/>
    <w:rsid w:val="003F1623"/>
    <w:rsid w:val="003F4872"/>
    <w:rsid w:val="003F5EB3"/>
    <w:rsid w:val="003F60C4"/>
    <w:rsid w:val="003F645B"/>
    <w:rsid w:val="003F78B3"/>
    <w:rsid w:val="004042DB"/>
    <w:rsid w:val="004046E9"/>
    <w:rsid w:val="004060E6"/>
    <w:rsid w:val="00413004"/>
    <w:rsid w:val="0042051E"/>
    <w:rsid w:val="00424AC5"/>
    <w:rsid w:val="00425390"/>
    <w:rsid w:val="004266BB"/>
    <w:rsid w:val="0042700E"/>
    <w:rsid w:val="00430A1F"/>
    <w:rsid w:val="00435519"/>
    <w:rsid w:val="00442279"/>
    <w:rsid w:val="0044739F"/>
    <w:rsid w:val="00447602"/>
    <w:rsid w:val="00450BF7"/>
    <w:rsid w:val="00451EE3"/>
    <w:rsid w:val="00452622"/>
    <w:rsid w:val="0046494E"/>
    <w:rsid w:val="0046565A"/>
    <w:rsid w:val="00476BC5"/>
    <w:rsid w:val="00485811"/>
    <w:rsid w:val="00486977"/>
    <w:rsid w:val="00492C95"/>
    <w:rsid w:val="004A2E68"/>
    <w:rsid w:val="004A3FD9"/>
    <w:rsid w:val="004A710B"/>
    <w:rsid w:val="004A7C41"/>
    <w:rsid w:val="004C06A0"/>
    <w:rsid w:val="004C134C"/>
    <w:rsid w:val="004C6CBE"/>
    <w:rsid w:val="004C73C4"/>
    <w:rsid w:val="004C7DB1"/>
    <w:rsid w:val="004D0BD7"/>
    <w:rsid w:val="004D1181"/>
    <w:rsid w:val="004D2A6A"/>
    <w:rsid w:val="004D607E"/>
    <w:rsid w:val="004E2754"/>
    <w:rsid w:val="004E3C24"/>
    <w:rsid w:val="004E487A"/>
    <w:rsid w:val="004E4B9F"/>
    <w:rsid w:val="004E79BE"/>
    <w:rsid w:val="004F0079"/>
    <w:rsid w:val="004F09A8"/>
    <w:rsid w:val="004F55D8"/>
    <w:rsid w:val="005008F5"/>
    <w:rsid w:val="00505223"/>
    <w:rsid w:val="005061E9"/>
    <w:rsid w:val="0051210C"/>
    <w:rsid w:val="0051331C"/>
    <w:rsid w:val="005148D2"/>
    <w:rsid w:val="00522AD8"/>
    <w:rsid w:val="005231B0"/>
    <w:rsid w:val="00523620"/>
    <w:rsid w:val="005275E6"/>
    <w:rsid w:val="0053112F"/>
    <w:rsid w:val="00557A45"/>
    <w:rsid w:val="005630C3"/>
    <w:rsid w:val="00565682"/>
    <w:rsid w:val="005710FA"/>
    <w:rsid w:val="00573C93"/>
    <w:rsid w:val="00574E79"/>
    <w:rsid w:val="00577728"/>
    <w:rsid w:val="00580B2A"/>
    <w:rsid w:val="0058270F"/>
    <w:rsid w:val="00583259"/>
    <w:rsid w:val="0059688C"/>
    <w:rsid w:val="005A3A29"/>
    <w:rsid w:val="005B4559"/>
    <w:rsid w:val="005B5C0B"/>
    <w:rsid w:val="005B727F"/>
    <w:rsid w:val="005C0FFC"/>
    <w:rsid w:val="005C1F48"/>
    <w:rsid w:val="005D5BE4"/>
    <w:rsid w:val="005D7171"/>
    <w:rsid w:val="005D73F4"/>
    <w:rsid w:val="005D7AC4"/>
    <w:rsid w:val="005D7BB1"/>
    <w:rsid w:val="005D7F1C"/>
    <w:rsid w:val="005E018F"/>
    <w:rsid w:val="005E385B"/>
    <w:rsid w:val="005E4922"/>
    <w:rsid w:val="005E663F"/>
    <w:rsid w:val="005F059B"/>
    <w:rsid w:val="005F2E49"/>
    <w:rsid w:val="00602AB3"/>
    <w:rsid w:val="006030D8"/>
    <w:rsid w:val="00605943"/>
    <w:rsid w:val="00612644"/>
    <w:rsid w:val="0061402B"/>
    <w:rsid w:val="006259A1"/>
    <w:rsid w:val="00627D20"/>
    <w:rsid w:val="006300DA"/>
    <w:rsid w:val="006301CB"/>
    <w:rsid w:val="00640832"/>
    <w:rsid w:val="006451F3"/>
    <w:rsid w:val="00645D20"/>
    <w:rsid w:val="00646108"/>
    <w:rsid w:val="00652673"/>
    <w:rsid w:val="0065719F"/>
    <w:rsid w:val="006639A2"/>
    <w:rsid w:val="006757A4"/>
    <w:rsid w:val="00676A4A"/>
    <w:rsid w:val="006823EB"/>
    <w:rsid w:val="00682C54"/>
    <w:rsid w:val="00685023"/>
    <w:rsid w:val="006870FF"/>
    <w:rsid w:val="006969DE"/>
    <w:rsid w:val="00697F4E"/>
    <w:rsid w:val="006A15DC"/>
    <w:rsid w:val="006B0841"/>
    <w:rsid w:val="006C0747"/>
    <w:rsid w:val="006D0CC6"/>
    <w:rsid w:val="006D4578"/>
    <w:rsid w:val="006E3892"/>
    <w:rsid w:val="006F639E"/>
    <w:rsid w:val="00700BBD"/>
    <w:rsid w:val="00704DC5"/>
    <w:rsid w:val="00705ACF"/>
    <w:rsid w:val="007069DC"/>
    <w:rsid w:val="00720BC8"/>
    <w:rsid w:val="0072101A"/>
    <w:rsid w:val="0072431C"/>
    <w:rsid w:val="0072626F"/>
    <w:rsid w:val="00727A17"/>
    <w:rsid w:val="00730FF9"/>
    <w:rsid w:val="0073206A"/>
    <w:rsid w:val="00733AEE"/>
    <w:rsid w:val="00734D03"/>
    <w:rsid w:val="0073736A"/>
    <w:rsid w:val="007447A6"/>
    <w:rsid w:val="00745ADA"/>
    <w:rsid w:val="00750109"/>
    <w:rsid w:val="007552D7"/>
    <w:rsid w:val="007571C2"/>
    <w:rsid w:val="00760BDE"/>
    <w:rsid w:val="007632FF"/>
    <w:rsid w:val="007637CC"/>
    <w:rsid w:val="00765E5E"/>
    <w:rsid w:val="00766744"/>
    <w:rsid w:val="007805DF"/>
    <w:rsid w:val="00780633"/>
    <w:rsid w:val="00782D70"/>
    <w:rsid w:val="00783D5E"/>
    <w:rsid w:val="00790841"/>
    <w:rsid w:val="00792BE9"/>
    <w:rsid w:val="00796520"/>
    <w:rsid w:val="007A0A91"/>
    <w:rsid w:val="007A0FEE"/>
    <w:rsid w:val="007A1D37"/>
    <w:rsid w:val="007A2335"/>
    <w:rsid w:val="007A3243"/>
    <w:rsid w:val="007A3E1D"/>
    <w:rsid w:val="007A78BA"/>
    <w:rsid w:val="007B0C8F"/>
    <w:rsid w:val="007B3720"/>
    <w:rsid w:val="007B52BE"/>
    <w:rsid w:val="007B5FE2"/>
    <w:rsid w:val="007C13B8"/>
    <w:rsid w:val="007C4D96"/>
    <w:rsid w:val="007E1088"/>
    <w:rsid w:val="007E39AA"/>
    <w:rsid w:val="007F0CB3"/>
    <w:rsid w:val="007F5C3F"/>
    <w:rsid w:val="007F6BD2"/>
    <w:rsid w:val="007F7F3F"/>
    <w:rsid w:val="008003E5"/>
    <w:rsid w:val="00800AA3"/>
    <w:rsid w:val="00802713"/>
    <w:rsid w:val="00804CF3"/>
    <w:rsid w:val="00805962"/>
    <w:rsid w:val="008064DD"/>
    <w:rsid w:val="008078F3"/>
    <w:rsid w:val="0081624C"/>
    <w:rsid w:val="008168B4"/>
    <w:rsid w:val="00816DA7"/>
    <w:rsid w:val="00821EF1"/>
    <w:rsid w:val="00822315"/>
    <w:rsid w:val="008252D3"/>
    <w:rsid w:val="00826C99"/>
    <w:rsid w:val="00827879"/>
    <w:rsid w:val="00832432"/>
    <w:rsid w:val="00833BFA"/>
    <w:rsid w:val="00840EA7"/>
    <w:rsid w:val="008418CF"/>
    <w:rsid w:val="00855891"/>
    <w:rsid w:val="00857098"/>
    <w:rsid w:val="00857D49"/>
    <w:rsid w:val="0086288B"/>
    <w:rsid w:val="00862DB9"/>
    <w:rsid w:val="00865745"/>
    <w:rsid w:val="00874745"/>
    <w:rsid w:val="00874F80"/>
    <w:rsid w:val="00875709"/>
    <w:rsid w:val="00877622"/>
    <w:rsid w:val="008831D6"/>
    <w:rsid w:val="008909B6"/>
    <w:rsid w:val="008A2A82"/>
    <w:rsid w:val="008A675B"/>
    <w:rsid w:val="008A7360"/>
    <w:rsid w:val="008B1714"/>
    <w:rsid w:val="008B4417"/>
    <w:rsid w:val="008B518F"/>
    <w:rsid w:val="008B5B04"/>
    <w:rsid w:val="008B6D87"/>
    <w:rsid w:val="008B73A5"/>
    <w:rsid w:val="008C0CAD"/>
    <w:rsid w:val="008C42EA"/>
    <w:rsid w:val="008C5B34"/>
    <w:rsid w:val="008C5D49"/>
    <w:rsid w:val="008D0BA4"/>
    <w:rsid w:val="008D30F3"/>
    <w:rsid w:val="008D340C"/>
    <w:rsid w:val="008D49A5"/>
    <w:rsid w:val="008D6E91"/>
    <w:rsid w:val="008D7060"/>
    <w:rsid w:val="008D7F0B"/>
    <w:rsid w:val="008E56F4"/>
    <w:rsid w:val="008E613C"/>
    <w:rsid w:val="008E7F7B"/>
    <w:rsid w:val="008F53F5"/>
    <w:rsid w:val="009034BE"/>
    <w:rsid w:val="00905FEE"/>
    <w:rsid w:val="00910086"/>
    <w:rsid w:val="00912E1E"/>
    <w:rsid w:val="009134F0"/>
    <w:rsid w:val="00936C91"/>
    <w:rsid w:val="00940B02"/>
    <w:rsid w:val="00943780"/>
    <w:rsid w:val="00943EF5"/>
    <w:rsid w:val="00947368"/>
    <w:rsid w:val="00952B6D"/>
    <w:rsid w:val="009537C4"/>
    <w:rsid w:val="009562F5"/>
    <w:rsid w:val="0096084D"/>
    <w:rsid w:val="009630D7"/>
    <w:rsid w:val="00966A59"/>
    <w:rsid w:val="009672C5"/>
    <w:rsid w:val="009744C8"/>
    <w:rsid w:val="00974E80"/>
    <w:rsid w:val="009772CE"/>
    <w:rsid w:val="00981E5F"/>
    <w:rsid w:val="00985FA9"/>
    <w:rsid w:val="00986624"/>
    <w:rsid w:val="009935E2"/>
    <w:rsid w:val="00994759"/>
    <w:rsid w:val="009971F8"/>
    <w:rsid w:val="00997609"/>
    <w:rsid w:val="009A081B"/>
    <w:rsid w:val="009A0E28"/>
    <w:rsid w:val="009A21CA"/>
    <w:rsid w:val="009B0B1E"/>
    <w:rsid w:val="009B6AA9"/>
    <w:rsid w:val="009C0619"/>
    <w:rsid w:val="009C3A60"/>
    <w:rsid w:val="009C58BE"/>
    <w:rsid w:val="009C7264"/>
    <w:rsid w:val="009D6646"/>
    <w:rsid w:val="009E3A45"/>
    <w:rsid w:val="009E4246"/>
    <w:rsid w:val="009E6E67"/>
    <w:rsid w:val="009F4CB2"/>
    <w:rsid w:val="009F5093"/>
    <w:rsid w:val="009F6C82"/>
    <w:rsid w:val="00A01B27"/>
    <w:rsid w:val="00A0586E"/>
    <w:rsid w:val="00A0649F"/>
    <w:rsid w:val="00A11C66"/>
    <w:rsid w:val="00A17D3D"/>
    <w:rsid w:val="00A201EC"/>
    <w:rsid w:val="00A22A85"/>
    <w:rsid w:val="00A23AC0"/>
    <w:rsid w:val="00A252BD"/>
    <w:rsid w:val="00A33D38"/>
    <w:rsid w:val="00A407E2"/>
    <w:rsid w:val="00A4270D"/>
    <w:rsid w:val="00A44A6D"/>
    <w:rsid w:val="00A44CC7"/>
    <w:rsid w:val="00A45FB2"/>
    <w:rsid w:val="00A531EB"/>
    <w:rsid w:val="00A556BF"/>
    <w:rsid w:val="00A55C87"/>
    <w:rsid w:val="00A5657E"/>
    <w:rsid w:val="00A63947"/>
    <w:rsid w:val="00A65DEA"/>
    <w:rsid w:val="00A82346"/>
    <w:rsid w:val="00A85DFA"/>
    <w:rsid w:val="00A86AB3"/>
    <w:rsid w:val="00A950F3"/>
    <w:rsid w:val="00A97051"/>
    <w:rsid w:val="00AA611F"/>
    <w:rsid w:val="00AB064F"/>
    <w:rsid w:val="00AB6716"/>
    <w:rsid w:val="00AD129F"/>
    <w:rsid w:val="00AD163A"/>
    <w:rsid w:val="00AD4553"/>
    <w:rsid w:val="00AE4AFE"/>
    <w:rsid w:val="00AE4D45"/>
    <w:rsid w:val="00AF564D"/>
    <w:rsid w:val="00B002E5"/>
    <w:rsid w:val="00B00741"/>
    <w:rsid w:val="00B02791"/>
    <w:rsid w:val="00B048DC"/>
    <w:rsid w:val="00B06BB1"/>
    <w:rsid w:val="00B12F52"/>
    <w:rsid w:val="00B140C4"/>
    <w:rsid w:val="00B17D0A"/>
    <w:rsid w:val="00B21123"/>
    <w:rsid w:val="00B21E75"/>
    <w:rsid w:val="00B2414B"/>
    <w:rsid w:val="00B301AD"/>
    <w:rsid w:val="00B3080F"/>
    <w:rsid w:val="00B3478C"/>
    <w:rsid w:val="00B357EA"/>
    <w:rsid w:val="00B423BF"/>
    <w:rsid w:val="00B47B61"/>
    <w:rsid w:val="00B50D90"/>
    <w:rsid w:val="00B5384E"/>
    <w:rsid w:val="00B61FD5"/>
    <w:rsid w:val="00B7638D"/>
    <w:rsid w:val="00B80DC4"/>
    <w:rsid w:val="00B82003"/>
    <w:rsid w:val="00B8452B"/>
    <w:rsid w:val="00B854E9"/>
    <w:rsid w:val="00B94144"/>
    <w:rsid w:val="00B946DF"/>
    <w:rsid w:val="00BA0F62"/>
    <w:rsid w:val="00BA2D7E"/>
    <w:rsid w:val="00BB4C0A"/>
    <w:rsid w:val="00BB4E87"/>
    <w:rsid w:val="00BC1125"/>
    <w:rsid w:val="00BC2934"/>
    <w:rsid w:val="00BC4894"/>
    <w:rsid w:val="00BC7AEE"/>
    <w:rsid w:val="00BD18AD"/>
    <w:rsid w:val="00BE3E93"/>
    <w:rsid w:val="00BE4E6E"/>
    <w:rsid w:val="00BE7FBE"/>
    <w:rsid w:val="00BF2EC7"/>
    <w:rsid w:val="00C05F7E"/>
    <w:rsid w:val="00C16434"/>
    <w:rsid w:val="00C166D8"/>
    <w:rsid w:val="00C2108D"/>
    <w:rsid w:val="00C21D08"/>
    <w:rsid w:val="00C25466"/>
    <w:rsid w:val="00C26519"/>
    <w:rsid w:val="00C27F4F"/>
    <w:rsid w:val="00C313BE"/>
    <w:rsid w:val="00C3459B"/>
    <w:rsid w:val="00C35918"/>
    <w:rsid w:val="00C3765A"/>
    <w:rsid w:val="00C410F7"/>
    <w:rsid w:val="00C472E2"/>
    <w:rsid w:val="00C53BC8"/>
    <w:rsid w:val="00C62878"/>
    <w:rsid w:val="00C62B2E"/>
    <w:rsid w:val="00C63CD6"/>
    <w:rsid w:val="00C650BE"/>
    <w:rsid w:val="00C717BA"/>
    <w:rsid w:val="00C71FCA"/>
    <w:rsid w:val="00C723E7"/>
    <w:rsid w:val="00C72A1F"/>
    <w:rsid w:val="00C747D3"/>
    <w:rsid w:val="00C74A4F"/>
    <w:rsid w:val="00C772F9"/>
    <w:rsid w:val="00C866CD"/>
    <w:rsid w:val="00CA15ED"/>
    <w:rsid w:val="00CA1F85"/>
    <w:rsid w:val="00CA45DD"/>
    <w:rsid w:val="00CA4E9B"/>
    <w:rsid w:val="00CA5FB4"/>
    <w:rsid w:val="00CB3972"/>
    <w:rsid w:val="00CB50A2"/>
    <w:rsid w:val="00CB5EC5"/>
    <w:rsid w:val="00CC15CB"/>
    <w:rsid w:val="00CC6B7A"/>
    <w:rsid w:val="00CD113D"/>
    <w:rsid w:val="00CD603B"/>
    <w:rsid w:val="00CD64F2"/>
    <w:rsid w:val="00CE0FFF"/>
    <w:rsid w:val="00CE17E7"/>
    <w:rsid w:val="00CE5DC1"/>
    <w:rsid w:val="00CE694E"/>
    <w:rsid w:val="00CF1341"/>
    <w:rsid w:val="00CF1805"/>
    <w:rsid w:val="00D056DB"/>
    <w:rsid w:val="00D21501"/>
    <w:rsid w:val="00D2219E"/>
    <w:rsid w:val="00D228E9"/>
    <w:rsid w:val="00D24FA9"/>
    <w:rsid w:val="00D2524A"/>
    <w:rsid w:val="00D26895"/>
    <w:rsid w:val="00D27139"/>
    <w:rsid w:val="00D31AE6"/>
    <w:rsid w:val="00D32775"/>
    <w:rsid w:val="00D32E55"/>
    <w:rsid w:val="00D421B2"/>
    <w:rsid w:val="00D4351A"/>
    <w:rsid w:val="00D46636"/>
    <w:rsid w:val="00D46A03"/>
    <w:rsid w:val="00D50C90"/>
    <w:rsid w:val="00D52790"/>
    <w:rsid w:val="00D52AD2"/>
    <w:rsid w:val="00D55B4F"/>
    <w:rsid w:val="00D61999"/>
    <w:rsid w:val="00D61FFF"/>
    <w:rsid w:val="00D63222"/>
    <w:rsid w:val="00D656C5"/>
    <w:rsid w:val="00D77558"/>
    <w:rsid w:val="00D779DE"/>
    <w:rsid w:val="00D77B83"/>
    <w:rsid w:val="00D80373"/>
    <w:rsid w:val="00D84755"/>
    <w:rsid w:val="00D94996"/>
    <w:rsid w:val="00D95ECF"/>
    <w:rsid w:val="00D96359"/>
    <w:rsid w:val="00DA1DB5"/>
    <w:rsid w:val="00DA445A"/>
    <w:rsid w:val="00DB678A"/>
    <w:rsid w:val="00DB73C2"/>
    <w:rsid w:val="00DC08B9"/>
    <w:rsid w:val="00DC6E0D"/>
    <w:rsid w:val="00DD0FC1"/>
    <w:rsid w:val="00DD1E8F"/>
    <w:rsid w:val="00DD2039"/>
    <w:rsid w:val="00DE5AEF"/>
    <w:rsid w:val="00DE6622"/>
    <w:rsid w:val="00E01F06"/>
    <w:rsid w:val="00E02BF0"/>
    <w:rsid w:val="00E11CEF"/>
    <w:rsid w:val="00E122C7"/>
    <w:rsid w:val="00E23963"/>
    <w:rsid w:val="00E241CD"/>
    <w:rsid w:val="00E24991"/>
    <w:rsid w:val="00E269D2"/>
    <w:rsid w:val="00E314F8"/>
    <w:rsid w:val="00E341D4"/>
    <w:rsid w:val="00E36F89"/>
    <w:rsid w:val="00E37FB7"/>
    <w:rsid w:val="00E41878"/>
    <w:rsid w:val="00E457A8"/>
    <w:rsid w:val="00E503B4"/>
    <w:rsid w:val="00E5728F"/>
    <w:rsid w:val="00E5797D"/>
    <w:rsid w:val="00E654D5"/>
    <w:rsid w:val="00E76F31"/>
    <w:rsid w:val="00E87ACB"/>
    <w:rsid w:val="00E90855"/>
    <w:rsid w:val="00E957F3"/>
    <w:rsid w:val="00E96B80"/>
    <w:rsid w:val="00E97CD4"/>
    <w:rsid w:val="00EA0B6E"/>
    <w:rsid w:val="00EA4281"/>
    <w:rsid w:val="00EC1368"/>
    <w:rsid w:val="00EC3C6B"/>
    <w:rsid w:val="00ED458B"/>
    <w:rsid w:val="00ED6B65"/>
    <w:rsid w:val="00ED6E59"/>
    <w:rsid w:val="00EE3305"/>
    <w:rsid w:val="00EE4DBF"/>
    <w:rsid w:val="00EF436A"/>
    <w:rsid w:val="00EF7B8A"/>
    <w:rsid w:val="00F0544C"/>
    <w:rsid w:val="00F11985"/>
    <w:rsid w:val="00F12CAD"/>
    <w:rsid w:val="00F14208"/>
    <w:rsid w:val="00F258DF"/>
    <w:rsid w:val="00F30B0F"/>
    <w:rsid w:val="00F323F5"/>
    <w:rsid w:val="00F37BD4"/>
    <w:rsid w:val="00F42107"/>
    <w:rsid w:val="00F51F5B"/>
    <w:rsid w:val="00F52051"/>
    <w:rsid w:val="00F560F8"/>
    <w:rsid w:val="00F56EB5"/>
    <w:rsid w:val="00F57542"/>
    <w:rsid w:val="00F57DE8"/>
    <w:rsid w:val="00F64503"/>
    <w:rsid w:val="00F661BF"/>
    <w:rsid w:val="00F66893"/>
    <w:rsid w:val="00F73C44"/>
    <w:rsid w:val="00F856B1"/>
    <w:rsid w:val="00F90D6A"/>
    <w:rsid w:val="00F94356"/>
    <w:rsid w:val="00F95DFA"/>
    <w:rsid w:val="00F97D4A"/>
    <w:rsid w:val="00FA01EF"/>
    <w:rsid w:val="00FA2673"/>
    <w:rsid w:val="00FA3048"/>
    <w:rsid w:val="00FA36C4"/>
    <w:rsid w:val="00FB01FA"/>
    <w:rsid w:val="00FB382A"/>
    <w:rsid w:val="00FB3A37"/>
    <w:rsid w:val="00FC1E0E"/>
    <w:rsid w:val="00FC6916"/>
    <w:rsid w:val="00FD658F"/>
    <w:rsid w:val="00FE0B09"/>
    <w:rsid w:val="00FE14C0"/>
    <w:rsid w:val="00FE1814"/>
    <w:rsid w:val="00FE3244"/>
    <w:rsid w:val="00FE3E29"/>
    <w:rsid w:val="00FF2764"/>
    <w:rsid w:val="00FF64E9"/>
    <w:rsid w:val="00FF658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55F6F"/>
  <w15:docId w15:val="{29D255B4-00E2-4896-BD88-647D6E9E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C8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idnummer">
    <w:name w:val="page number"/>
    <w:basedOn w:val="Standardstycketeckensnitt"/>
    <w:rsid w:val="009F6C82"/>
  </w:style>
  <w:style w:type="paragraph" w:styleId="Sidfot">
    <w:name w:val="footer"/>
    <w:basedOn w:val="Normal"/>
    <w:link w:val="SidfotChar"/>
    <w:rsid w:val="009F6C82"/>
    <w:pPr>
      <w:tabs>
        <w:tab w:val="center" w:pos="4153"/>
        <w:tab w:val="right" w:pos="8306"/>
      </w:tabs>
    </w:pPr>
    <w:rPr>
      <w:sz w:val="24"/>
    </w:rPr>
  </w:style>
  <w:style w:type="character" w:customStyle="1" w:styleId="SidfotChar">
    <w:name w:val="Sidfot Char"/>
    <w:basedOn w:val="Standardstycketeckensnitt"/>
    <w:link w:val="Sidfot"/>
    <w:rsid w:val="009F6C82"/>
    <w:rPr>
      <w:rFonts w:ascii="Times New Roman" w:eastAsia="Times New Roman" w:hAnsi="Times New Roman" w:cs="Times New Roman"/>
      <w:sz w:val="24"/>
      <w:szCs w:val="20"/>
      <w:lang w:val="en-GB"/>
    </w:rPr>
  </w:style>
  <w:style w:type="paragraph" w:customStyle="1" w:styleId="UDrubrik">
    <w:name w:val="UDrubrik"/>
    <w:basedOn w:val="Normal"/>
    <w:next w:val="Normal"/>
    <w:rsid w:val="009F6C82"/>
    <w:pPr>
      <w:spacing w:line="320" w:lineRule="exact"/>
    </w:pPr>
    <w:rPr>
      <w:rFonts w:ascii="Arial" w:hAnsi="Arial"/>
      <w:b/>
      <w:sz w:val="22"/>
      <w:lang w:val="sv-SE"/>
    </w:rPr>
  </w:style>
  <w:style w:type="paragraph" w:styleId="Ballongtext">
    <w:name w:val="Balloon Text"/>
    <w:basedOn w:val="Normal"/>
    <w:link w:val="BallongtextChar"/>
    <w:uiPriority w:val="99"/>
    <w:semiHidden/>
    <w:unhideWhenUsed/>
    <w:rsid w:val="00857D49"/>
    <w:rPr>
      <w:rFonts w:ascii="Tahoma" w:hAnsi="Tahoma" w:cs="Tahoma"/>
      <w:sz w:val="16"/>
      <w:szCs w:val="16"/>
    </w:rPr>
  </w:style>
  <w:style w:type="character" w:customStyle="1" w:styleId="BallongtextChar">
    <w:name w:val="Ballongtext Char"/>
    <w:basedOn w:val="Standardstycketeckensnitt"/>
    <w:link w:val="Ballongtext"/>
    <w:uiPriority w:val="99"/>
    <w:semiHidden/>
    <w:rsid w:val="00857D49"/>
    <w:rPr>
      <w:rFonts w:ascii="Tahoma" w:eastAsia="Times New Roman" w:hAnsi="Tahoma" w:cs="Tahoma"/>
      <w:sz w:val="16"/>
      <w:szCs w:val="16"/>
      <w:lang w:val="en-GB"/>
    </w:rPr>
  </w:style>
  <w:style w:type="paragraph" w:customStyle="1" w:styleId="Brdtext1">
    <w:name w:val="Brödtext1"/>
    <w:basedOn w:val="Normal"/>
    <w:rsid w:val="00F14208"/>
    <w:pPr>
      <w:overflowPunct/>
      <w:autoSpaceDE/>
      <w:autoSpaceDN/>
      <w:adjustRightInd/>
      <w:spacing w:line="320" w:lineRule="exact"/>
      <w:textAlignment w:val="auto"/>
    </w:pPr>
    <w:rPr>
      <w:rFonts w:ascii="OrigGarmnd BT" w:hAnsi="OrigGarmnd BT"/>
      <w:sz w:val="24"/>
      <w:lang w:val="sv-SE"/>
    </w:rPr>
  </w:style>
  <w:style w:type="character" w:customStyle="1" w:styleId="hps">
    <w:name w:val="hps"/>
    <w:rsid w:val="00F14208"/>
  </w:style>
  <w:style w:type="paragraph" w:styleId="Rubrik">
    <w:name w:val="Title"/>
    <w:basedOn w:val="Normal"/>
    <w:next w:val="Normal"/>
    <w:link w:val="RubrikChar"/>
    <w:uiPriority w:val="10"/>
    <w:qFormat/>
    <w:rsid w:val="00F142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14208"/>
    <w:rPr>
      <w:rFonts w:asciiTheme="majorHAnsi" w:eastAsiaTheme="majorEastAsia" w:hAnsiTheme="majorHAnsi" w:cstheme="majorBidi"/>
      <w:color w:val="17365D" w:themeColor="text2" w:themeShade="BF"/>
      <w:spacing w:val="5"/>
      <w:kern w:val="28"/>
      <w:sz w:val="52"/>
      <w:szCs w:val="52"/>
      <w:lang w:val="en-GB"/>
    </w:rPr>
  </w:style>
  <w:style w:type="paragraph" w:styleId="Liststycke">
    <w:name w:val="List Paragraph"/>
    <w:basedOn w:val="Normal"/>
    <w:uiPriority w:val="34"/>
    <w:qFormat/>
    <w:rsid w:val="00172364"/>
    <w:pPr>
      <w:ind w:left="720"/>
      <w:contextualSpacing/>
    </w:pPr>
  </w:style>
  <w:style w:type="paragraph" w:customStyle="1" w:styleId="s14">
    <w:name w:val="s14"/>
    <w:basedOn w:val="Normal"/>
    <w:rsid w:val="00C723E7"/>
    <w:pPr>
      <w:overflowPunct/>
      <w:autoSpaceDE/>
      <w:autoSpaceDN/>
      <w:adjustRightInd/>
      <w:spacing w:before="100" w:beforeAutospacing="1" w:after="100" w:afterAutospacing="1"/>
      <w:textAlignment w:val="auto"/>
    </w:pPr>
    <w:rPr>
      <w:rFonts w:ascii="Calibri" w:eastAsiaTheme="minorHAnsi" w:hAnsi="Calibri" w:cs="Calibri"/>
      <w:sz w:val="22"/>
      <w:szCs w:val="22"/>
      <w:lang w:val="sv-SE"/>
    </w:rPr>
  </w:style>
  <w:style w:type="paragraph" w:customStyle="1" w:styleId="s10">
    <w:name w:val="s10"/>
    <w:basedOn w:val="Normal"/>
    <w:rsid w:val="00C723E7"/>
    <w:pPr>
      <w:overflowPunct/>
      <w:autoSpaceDE/>
      <w:autoSpaceDN/>
      <w:adjustRightInd/>
      <w:spacing w:before="100" w:beforeAutospacing="1" w:after="100" w:afterAutospacing="1"/>
      <w:textAlignment w:val="auto"/>
    </w:pPr>
    <w:rPr>
      <w:rFonts w:ascii="Calibri" w:eastAsiaTheme="minorHAnsi" w:hAnsi="Calibri" w:cs="Calibri"/>
      <w:sz w:val="22"/>
      <w:szCs w:val="22"/>
      <w:lang w:val="sv-SE"/>
    </w:rPr>
  </w:style>
  <w:style w:type="character" w:customStyle="1" w:styleId="s13">
    <w:name w:val="s13"/>
    <w:basedOn w:val="Standardstycketeckensnitt"/>
    <w:rsid w:val="00C723E7"/>
  </w:style>
  <w:style w:type="character" w:styleId="Kommentarsreferens">
    <w:name w:val="annotation reference"/>
    <w:basedOn w:val="Standardstycketeckensnitt"/>
    <w:semiHidden/>
    <w:unhideWhenUsed/>
    <w:rsid w:val="00A5657E"/>
    <w:rPr>
      <w:sz w:val="16"/>
      <w:szCs w:val="16"/>
    </w:rPr>
  </w:style>
  <w:style w:type="paragraph" w:styleId="Kommentarer">
    <w:name w:val="annotation text"/>
    <w:basedOn w:val="Normal"/>
    <w:link w:val="KommentarerChar"/>
    <w:semiHidden/>
    <w:unhideWhenUsed/>
    <w:rsid w:val="00A5657E"/>
  </w:style>
  <w:style w:type="character" w:customStyle="1" w:styleId="KommentarerChar">
    <w:name w:val="Kommentarer Char"/>
    <w:basedOn w:val="Standardstycketeckensnitt"/>
    <w:link w:val="Kommentarer"/>
    <w:semiHidden/>
    <w:rsid w:val="00A5657E"/>
    <w:rPr>
      <w:rFonts w:ascii="Times New Roman" w:eastAsia="Times New Roman" w:hAnsi="Times New Roman" w:cs="Times New Roman"/>
      <w:sz w:val="20"/>
      <w:szCs w:val="20"/>
      <w:lang w:val="en-GB"/>
    </w:rPr>
  </w:style>
  <w:style w:type="paragraph" w:styleId="Kommentarsmne">
    <w:name w:val="annotation subject"/>
    <w:basedOn w:val="Kommentarer"/>
    <w:next w:val="Kommentarer"/>
    <w:link w:val="KommentarsmneChar"/>
    <w:uiPriority w:val="99"/>
    <w:semiHidden/>
    <w:unhideWhenUsed/>
    <w:rsid w:val="00A5657E"/>
    <w:rPr>
      <w:b/>
      <w:bCs/>
    </w:rPr>
  </w:style>
  <w:style w:type="character" w:customStyle="1" w:styleId="KommentarsmneChar">
    <w:name w:val="Kommentarsämne Char"/>
    <w:basedOn w:val="KommentarerChar"/>
    <w:link w:val="Kommentarsmne"/>
    <w:uiPriority w:val="99"/>
    <w:semiHidden/>
    <w:rsid w:val="00A5657E"/>
    <w:rPr>
      <w:rFonts w:ascii="Times New Roman" w:eastAsia="Times New Roman" w:hAnsi="Times New Roman" w:cs="Times New Roman"/>
      <w:b/>
      <w:bCs/>
      <w:sz w:val="20"/>
      <w:szCs w:val="20"/>
      <w:lang w:val="en-GB"/>
    </w:rPr>
  </w:style>
  <w:style w:type="paragraph" w:customStyle="1" w:styleId="RKnormal">
    <w:name w:val="RKnormal"/>
    <w:basedOn w:val="Normal"/>
    <w:link w:val="RKnormalChar"/>
    <w:rsid w:val="00D46A03"/>
    <w:pPr>
      <w:tabs>
        <w:tab w:val="left" w:pos="2835"/>
      </w:tabs>
      <w:spacing w:line="240" w:lineRule="atLeast"/>
    </w:pPr>
    <w:rPr>
      <w:rFonts w:ascii="OrigGarmnd BT" w:hAnsi="OrigGarmnd BT"/>
      <w:sz w:val="24"/>
      <w:lang w:val="sv-SE"/>
    </w:rPr>
  </w:style>
  <w:style w:type="character" w:customStyle="1" w:styleId="RKnormalChar">
    <w:name w:val="RKnormal Char"/>
    <w:link w:val="RKnormal"/>
    <w:locked/>
    <w:rsid w:val="00D46A03"/>
    <w:rPr>
      <w:rFonts w:ascii="OrigGarmnd BT" w:eastAsia="Times New Roman" w:hAnsi="OrigGarmnd BT" w:cs="Times New Roman"/>
      <w:sz w:val="24"/>
      <w:szCs w:val="20"/>
    </w:rPr>
  </w:style>
  <w:style w:type="paragraph" w:customStyle="1" w:styleId="Default">
    <w:name w:val="Default"/>
    <w:rsid w:val="004C6CBE"/>
    <w:pPr>
      <w:autoSpaceDE w:val="0"/>
      <w:autoSpaceDN w:val="0"/>
      <w:adjustRightInd w:val="0"/>
      <w:spacing w:after="0" w:line="240" w:lineRule="auto"/>
    </w:pPr>
    <w:rPr>
      <w:rFonts w:ascii="Times New Roman" w:hAnsi="Times New Roman" w:cs="Times New Roman"/>
      <w:color w:val="000000"/>
      <w:sz w:val="24"/>
      <w:szCs w:val="24"/>
    </w:rPr>
  </w:style>
  <w:style w:type="paragraph" w:styleId="Ingetavstnd">
    <w:name w:val="No Spacing"/>
    <w:uiPriority w:val="1"/>
    <w:qFormat/>
    <w:rsid w:val="002318E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177">
      <w:bodyDiv w:val="1"/>
      <w:marLeft w:val="0"/>
      <w:marRight w:val="0"/>
      <w:marTop w:val="0"/>
      <w:marBottom w:val="0"/>
      <w:divBdr>
        <w:top w:val="none" w:sz="0" w:space="0" w:color="auto"/>
        <w:left w:val="none" w:sz="0" w:space="0" w:color="auto"/>
        <w:bottom w:val="none" w:sz="0" w:space="0" w:color="auto"/>
        <w:right w:val="none" w:sz="0" w:space="0" w:color="auto"/>
      </w:divBdr>
    </w:div>
    <w:div w:id="18750271">
      <w:bodyDiv w:val="1"/>
      <w:marLeft w:val="0"/>
      <w:marRight w:val="0"/>
      <w:marTop w:val="0"/>
      <w:marBottom w:val="0"/>
      <w:divBdr>
        <w:top w:val="none" w:sz="0" w:space="0" w:color="auto"/>
        <w:left w:val="none" w:sz="0" w:space="0" w:color="auto"/>
        <w:bottom w:val="none" w:sz="0" w:space="0" w:color="auto"/>
        <w:right w:val="none" w:sz="0" w:space="0" w:color="auto"/>
      </w:divBdr>
    </w:div>
    <w:div w:id="105277370">
      <w:bodyDiv w:val="1"/>
      <w:marLeft w:val="0"/>
      <w:marRight w:val="0"/>
      <w:marTop w:val="0"/>
      <w:marBottom w:val="0"/>
      <w:divBdr>
        <w:top w:val="none" w:sz="0" w:space="0" w:color="auto"/>
        <w:left w:val="none" w:sz="0" w:space="0" w:color="auto"/>
        <w:bottom w:val="none" w:sz="0" w:space="0" w:color="auto"/>
        <w:right w:val="none" w:sz="0" w:space="0" w:color="auto"/>
      </w:divBdr>
    </w:div>
    <w:div w:id="131406911">
      <w:bodyDiv w:val="1"/>
      <w:marLeft w:val="0"/>
      <w:marRight w:val="0"/>
      <w:marTop w:val="0"/>
      <w:marBottom w:val="0"/>
      <w:divBdr>
        <w:top w:val="none" w:sz="0" w:space="0" w:color="auto"/>
        <w:left w:val="none" w:sz="0" w:space="0" w:color="auto"/>
        <w:bottom w:val="none" w:sz="0" w:space="0" w:color="auto"/>
        <w:right w:val="none" w:sz="0" w:space="0" w:color="auto"/>
      </w:divBdr>
    </w:div>
    <w:div w:id="135298013">
      <w:bodyDiv w:val="1"/>
      <w:marLeft w:val="0"/>
      <w:marRight w:val="0"/>
      <w:marTop w:val="0"/>
      <w:marBottom w:val="0"/>
      <w:divBdr>
        <w:top w:val="none" w:sz="0" w:space="0" w:color="auto"/>
        <w:left w:val="none" w:sz="0" w:space="0" w:color="auto"/>
        <w:bottom w:val="none" w:sz="0" w:space="0" w:color="auto"/>
        <w:right w:val="none" w:sz="0" w:space="0" w:color="auto"/>
      </w:divBdr>
    </w:div>
    <w:div w:id="145123604">
      <w:bodyDiv w:val="1"/>
      <w:marLeft w:val="0"/>
      <w:marRight w:val="0"/>
      <w:marTop w:val="0"/>
      <w:marBottom w:val="0"/>
      <w:divBdr>
        <w:top w:val="none" w:sz="0" w:space="0" w:color="auto"/>
        <w:left w:val="none" w:sz="0" w:space="0" w:color="auto"/>
        <w:bottom w:val="none" w:sz="0" w:space="0" w:color="auto"/>
        <w:right w:val="none" w:sz="0" w:space="0" w:color="auto"/>
      </w:divBdr>
      <w:divsChild>
        <w:div w:id="1777825277">
          <w:marLeft w:val="0"/>
          <w:marRight w:val="0"/>
          <w:marTop w:val="0"/>
          <w:marBottom w:val="0"/>
          <w:divBdr>
            <w:top w:val="none" w:sz="0" w:space="0" w:color="auto"/>
            <w:left w:val="none" w:sz="0" w:space="0" w:color="auto"/>
            <w:bottom w:val="none" w:sz="0" w:space="0" w:color="auto"/>
            <w:right w:val="none" w:sz="0" w:space="0" w:color="auto"/>
          </w:divBdr>
          <w:divsChild>
            <w:div w:id="1873303080">
              <w:marLeft w:val="0"/>
              <w:marRight w:val="0"/>
              <w:marTop w:val="0"/>
              <w:marBottom w:val="0"/>
              <w:divBdr>
                <w:top w:val="none" w:sz="0" w:space="0" w:color="auto"/>
                <w:left w:val="none" w:sz="0" w:space="0" w:color="auto"/>
                <w:bottom w:val="none" w:sz="0" w:space="0" w:color="auto"/>
                <w:right w:val="none" w:sz="0" w:space="0" w:color="auto"/>
              </w:divBdr>
              <w:divsChild>
                <w:div w:id="1306930083">
                  <w:marLeft w:val="0"/>
                  <w:marRight w:val="0"/>
                  <w:marTop w:val="0"/>
                  <w:marBottom w:val="0"/>
                  <w:divBdr>
                    <w:top w:val="none" w:sz="0" w:space="0" w:color="auto"/>
                    <w:left w:val="none" w:sz="0" w:space="0" w:color="auto"/>
                    <w:bottom w:val="none" w:sz="0" w:space="0" w:color="auto"/>
                    <w:right w:val="none" w:sz="0" w:space="0" w:color="auto"/>
                  </w:divBdr>
                </w:div>
                <w:div w:id="806899540">
                  <w:marLeft w:val="0"/>
                  <w:marRight w:val="0"/>
                  <w:marTop w:val="0"/>
                  <w:marBottom w:val="0"/>
                  <w:divBdr>
                    <w:top w:val="none" w:sz="0" w:space="0" w:color="auto"/>
                    <w:left w:val="none" w:sz="0" w:space="0" w:color="auto"/>
                    <w:bottom w:val="none" w:sz="0" w:space="0" w:color="auto"/>
                    <w:right w:val="none" w:sz="0" w:space="0" w:color="auto"/>
                  </w:divBdr>
                  <w:divsChild>
                    <w:div w:id="1745108896">
                      <w:marLeft w:val="0"/>
                      <w:marRight w:val="0"/>
                      <w:marTop w:val="0"/>
                      <w:marBottom w:val="0"/>
                      <w:divBdr>
                        <w:top w:val="none" w:sz="0" w:space="0" w:color="auto"/>
                        <w:left w:val="none" w:sz="0" w:space="0" w:color="auto"/>
                        <w:bottom w:val="single" w:sz="6" w:space="5" w:color="CCD2D9"/>
                        <w:right w:val="none" w:sz="0" w:space="0" w:color="auto"/>
                      </w:divBdr>
                      <w:divsChild>
                        <w:div w:id="1346595343">
                          <w:marLeft w:val="0"/>
                          <w:marRight w:val="0"/>
                          <w:marTop w:val="0"/>
                          <w:marBottom w:val="0"/>
                          <w:divBdr>
                            <w:top w:val="none" w:sz="0" w:space="0" w:color="auto"/>
                            <w:left w:val="none" w:sz="0" w:space="0" w:color="auto"/>
                            <w:bottom w:val="none" w:sz="0" w:space="0" w:color="auto"/>
                            <w:right w:val="none" w:sz="0" w:space="0" w:color="auto"/>
                          </w:divBdr>
                          <w:divsChild>
                            <w:div w:id="416437152">
                              <w:marLeft w:val="0"/>
                              <w:marRight w:val="0"/>
                              <w:marTop w:val="0"/>
                              <w:marBottom w:val="0"/>
                              <w:divBdr>
                                <w:top w:val="none" w:sz="0" w:space="0" w:color="auto"/>
                                <w:left w:val="none" w:sz="0" w:space="0" w:color="auto"/>
                                <w:bottom w:val="none" w:sz="0" w:space="0" w:color="auto"/>
                                <w:right w:val="none" w:sz="0" w:space="0" w:color="auto"/>
                              </w:divBdr>
                              <w:divsChild>
                                <w:div w:id="6163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05635">
      <w:bodyDiv w:val="1"/>
      <w:marLeft w:val="0"/>
      <w:marRight w:val="0"/>
      <w:marTop w:val="0"/>
      <w:marBottom w:val="0"/>
      <w:divBdr>
        <w:top w:val="none" w:sz="0" w:space="0" w:color="auto"/>
        <w:left w:val="none" w:sz="0" w:space="0" w:color="auto"/>
        <w:bottom w:val="none" w:sz="0" w:space="0" w:color="auto"/>
        <w:right w:val="none" w:sz="0" w:space="0" w:color="auto"/>
      </w:divBdr>
    </w:div>
    <w:div w:id="169758412">
      <w:bodyDiv w:val="1"/>
      <w:marLeft w:val="0"/>
      <w:marRight w:val="0"/>
      <w:marTop w:val="0"/>
      <w:marBottom w:val="0"/>
      <w:divBdr>
        <w:top w:val="none" w:sz="0" w:space="0" w:color="auto"/>
        <w:left w:val="none" w:sz="0" w:space="0" w:color="auto"/>
        <w:bottom w:val="none" w:sz="0" w:space="0" w:color="auto"/>
        <w:right w:val="none" w:sz="0" w:space="0" w:color="auto"/>
      </w:divBdr>
    </w:div>
    <w:div w:id="181015039">
      <w:bodyDiv w:val="1"/>
      <w:marLeft w:val="0"/>
      <w:marRight w:val="0"/>
      <w:marTop w:val="0"/>
      <w:marBottom w:val="0"/>
      <w:divBdr>
        <w:top w:val="none" w:sz="0" w:space="0" w:color="auto"/>
        <w:left w:val="none" w:sz="0" w:space="0" w:color="auto"/>
        <w:bottom w:val="none" w:sz="0" w:space="0" w:color="auto"/>
        <w:right w:val="none" w:sz="0" w:space="0" w:color="auto"/>
      </w:divBdr>
    </w:div>
    <w:div w:id="183832775">
      <w:bodyDiv w:val="1"/>
      <w:marLeft w:val="0"/>
      <w:marRight w:val="0"/>
      <w:marTop w:val="0"/>
      <w:marBottom w:val="0"/>
      <w:divBdr>
        <w:top w:val="none" w:sz="0" w:space="0" w:color="auto"/>
        <w:left w:val="none" w:sz="0" w:space="0" w:color="auto"/>
        <w:bottom w:val="none" w:sz="0" w:space="0" w:color="auto"/>
        <w:right w:val="none" w:sz="0" w:space="0" w:color="auto"/>
      </w:divBdr>
    </w:div>
    <w:div w:id="185556316">
      <w:bodyDiv w:val="1"/>
      <w:marLeft w:val="0"/>
      <w:marRight w:val="0"/>
      <w:marTop w:val="0"/>
      <w:marBottom w:val="0"/>
      <w:divBdr>
        <w:top w:val="none" w:sz="0" w:space="0" w:color="auto"/>
        <w:left w:val="none" w:sz="0" w:space="0" w:color="auto"/>
        <w:bottom w:val="none" w:sz="0" w:space="0" w:color="auto"/>
        <w:right w:val="none" w:sz="0" w:space="0" w:color="auto"/>
      </w:divBdr>
    </w:div>
    <w:div w:id="384182712">
      <w:bodyDiv w:val="1"/>
      <w:marLeft w:val="0"/>
      <w:marRight w:val="0"/>
      <w:marTop w:val="0"/>
      <w:marBottom w:val="0"/>
      <w:divBdr>
        <w:top w:val="none" w:sz="0" w:space="0" w:color="auto"/>
        <w:left w:val="none" w:sz="0" w:space="0" w:color="auto"/>
        <w:bottom w:val="none" w:sz="0" w:space="0" w:color="auto"/>
        <w:right w:val="none" w:sz="0" w:space="0" w:color="auto"/>
      </w:divBdr>
    </w:div>
    <w:div w:id="480971103">
      <w:bodyDiv w:val="1"/>
      <w:marLeft w:val="0"/>
      <w:marRight w:val="0"/>
      <w:marTop w:val="0"/>
      <w:marBottom w:val="0"/>
      <w:divBdr>
        <w:top w:val="none" w:sz="0" w:space="0" w:color="auto"/>
        <w:left w:val="none" w:sz="0" w:space="0" w:color="auto"/>
        <w:bottom w:val="none" w:sz="0" w:space="0" w:color="auto"/>
        <w:right w:val="none" w:sz="0" w:space="0" w:color="auto"/>
      </w:divBdr>
    </w:div>
    <w:div w:id="620258687">
      <w:bodyDiv w:val="1"/>
      <w:marLeft w:val="0"/>
      <w:marRight w:val="0"/>
      <w:marTop w:val="0"/>
      <w:marBottom w:val="0"/>
      <w:divBdr>
        <w:top w:val="none" w:sz="0" w:space="0" w:color="auto"/>
        <w:left w:val="none" w:sz="0" w:space="0" w:color="auto"/>
        <w:bottom w:val="none" w:sz="0" w:space="0" w:color="auto"/>
        <w:right w:val="none" w:sz="0" w:space="0" w:color="auto"/>
      </w:divBdr>
    </w:div>
    <w:div w:id="658584258">
      <w:bodyDiv w:val="1"/>
      <w:marLeft w:val="0"/>
      <w:marRight w:val="0"/>
      <w:marTop w:val="0"/>
      <w:marBottom w:val="0"/>
      <w:divBdr>
        <w:top w:val="none" w:sz="0" w:space="0" w:color="auto"/>
        <w:left w:val="none" w:sz="0" w:space="0" w:color="auto"/>
        <w:bottom w:val="none" w:sz="0" w:space="0" w:color="auto"/>
        <w:right w:val="none" w:sz="0" w:space="0" w:color="auto"/>
      </w:divBdr>
    </w:div>
    <w:div w:id="705451211">
      <w:bodyDiv w:val="1"/>
      <w:marLeft w:val="0"/>
      <w:marRight w:val="0"/>
      <w:marTop w:val="0"/>
      <w:marBottom w:val="0"/>
      <w:divBdr>
        <w:top w:val="none" w:sz="0" w:space="0" w:color="auto"/>
        <w:left w:val="none" w:sz="0" w:space="0" w:color="auto"/>
        <w:bottom w:val="none" w:sz="0" w:space="0" w:color="auto"/>
        <w:right w:val="none" w:sz="0" w:space="0" w:color="auto"/>
      </w:divBdr>
    </w:div>
    <w:div w:id="724793666">
      <w:bodyDiv w:val="1"/>
      <w:marLeft w:val="0"/>
      <w:marRight w:val="0"/>
      <w:marTop w:val="0"/>
      <w:marBottom w:val="0"/>
      <w:divBdr>
        <w:top w:val="none" w:sz="0" w:space="0" w:color="auto"/>
        <w:left w:val="none" w:sz="0" w:space="0" w:color="auto"/>
        <w:bottom w:val="none" w:sz="0" w:space="0" w:color="auto"/>
        <w:right w:val="none" w:sz="0" w:space="0" w:color="auto"/>
      </w:divBdr>
    </w:div>
    <w:div w:id="783770930">
      <w:bodyDiv w:val="1"/>
      <w:marLeft w:val="0"/>
      <w:marRight w:val="0"/>
      <w:marTop w:val="0"/>
      <w:marBottom w:val="0"/>
      <w:divBdr>
        <w:top w:val="none" w:sz="0" w:space="0" w:color="auto"/>
        <w:left w:val="none" w:sz="0" w:space="0" w:color="auto"/>
        <w:bottom w:val="none" w:sz="0" w:space="0" w:color="auto"/>
        <w:right w:val="none" w:sz="0" w:space="0" w:color="auto"/>
      </w:divBdr>
    </w:div>
    <w:div w:id="898325206">
      <w:bodyDiv w:val="1"/>
      <w:marLeft w:val="0"/>
      <w:marRight w:val="0"/>
      <w:marTop w:val="0"/>
      <w:marBottom w:val="0"/>
      <w:divBdr>
        <w:top w:val="none" w:sz="0" w:space="0" w:color="auto"/>
        <w:left w:val="none" w:sz="0" w:space="0" w:color="auto"/>
        <w:bottom w:val="none" w:sz="0" w:space="0" w:color="auto"/>
        <w:right w:val="none" w:sz="0" w:space="0" w:color="auto"/>
      </w:divBdr>
    </w:div>
    <w:div w:id="978194857">
      <w:bodyDiv w:val="1"/>
      <w:marLeft w:val="0"/>
      <w:marRight w:val="0"/>
      <w:marTop w:val="0"/>
      <w:marBottom w:val="0"/>
      <w:divBdr>
        <w:top w:val="none" w:sz="0" w:space="0" w:color="auto"/>
        <w:left w:val="none" w:sz="0" w:space="0" w:color="auto"/>
        <w:bottom w:val="none" w:sz="0" w:space="0" w:color="auto"/>
        <w:right w:val="none" w:sz="0" w:space="0" w:color="auto"/>
      </w:divBdr>
    </w:div>
    <w:div w:id="1066077026">
      <w:bodyDiv w:val="1"/>
      <w:marLeft w:val="0"/>
      <w:marRight w:val="0"/>
      <w:marTop w:val="0"/>
      <w:marBottom w:val="0"/>
      <w:divBdr>
        <w:top w:val="none" w:sz="0" w:space="0" w:color="auto"/>
        <w:left w:val="none" w:sz="0" w:space="0" w:color="auto"/>
        <w:bottom w:val="none" w:sz="0" w:space="0" w:color="auto"/>
        <w:right w:val="none" w:sz="0" w:space="0" w:color="auto"/>
      </w:divBdr>
    </w:div>
    <w:div w:id="1077629282">
      <w:bodyDiv w:val="1"/>
      <w:marLeft w:val="0"/>
      <w:marRight w:val="0"/>
      <w:marTop w:val="0"/>
      <w:marBottom w:val="0"/>
      <w:divBdr>
        <w:top w:val="none" w:sz="0" w:space="0" w:color="auto"/>
        <w:left w:val="none" w:sz="0" w:space="0" w:color="auto"/>
        <w:bottom w:val="none" w:sz="0" w:space="0" w:color="auto"/>
        <w:right w:val="none" w:sz="0" w:space="0" w:color="auto"/>
      </w:divBdr>
    </w:div>
    <w:div w:id="165197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C78D43851AB70B4389101BCA778A6F3C" ma:contentTypeVersion="12" ma:contentTypeDescription="Skapa ett nytt dokument." ma:contentTypeScope="" ma:versionID="1d7cbf73bf93aea8578c9ceca1c52347">
  <xsd:schema xmlns:xsd="http://www.w3.org/2001/XMLSchema" xmlns:xs="http://www.w3.org/2001/XMLSchema" xmlns:p="http://schemas.microsoft.com/office/2006/metadata/properties" xmlns:ns2="2382ecc0-fd7b-4e73-a254-a288db46d17a" xmlns:ns3="5c8ce6d6-8840-4506-865f-456e212e8a2c" targetNamespace="http://schemas.microsoft.com/office/2006/metadata/properties" ma:root="true" ma:fieldsID="d9412111d2010259163e7e0b023ddf09" ns2:_="" ns3:_="">
    <xsd:import namespace="2382ecc0-fd7b-4e73-a254-a288db46d17a"/>
    <xsd:import namespace="5c8ce6d6-8840-4506-865f-456e212e8a2c"/>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4cdbf1f5-7df1-4cd5-a07c-7a0d16eddc81}" ma:internalName="TaxCatchAll" ma:showField="CatchAllData" ma:web="2382ecc0-fd7b-4e73-a254-a288db46d1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4cdbf1f5-7df1-4cd5-a07c-7a0d16eddc81}" ma:internalName="TaxCatchAllLabel" ma:readOnly="true" ma:showField="CatchAllDataLabel" ma:web="2382ecc0-fd7b-4e73-a254-a288db46d17a">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8ce6d6-8840-4506-865f-456e212e8a2c"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false</Sekretess>
    <RKOrdnaClass xmlns="5c8ce6d6-8840-4506-865f-456e212e8a2c" xsi:nil="true"/>
    <Diarienummer xmlns="2382ecc0-fd7b-4e73-a254-a288db46d17a" xsi:nil="true"/>
    <TaxCatchAll xmlns="2382ecc0-fd7b-4e73-a254-a288db46d17a">
      <Value>55</Value>
    </TaxCatchAll>
    <RKOrdnaCheckInComment xmlns="5c8ce6d6-8840-4506-865f-456e212e8a2c" xsi:nil="true"/>
    <c9cd366cc722410295b9eacffbd73909 xmlns="2382ecc0-fd7b-4e73-a254-a288db46d17a">
      <Terms xmlns="http://schemas.microsoft.com/office/infopath/2007/PartnerControls">
        <TermInfo xmlns="http://schemas.microsoft.com/office/infopath/2007/PartnerControls">
          <TermName>4.1.2. Rådsarbete</TermName>
          <TermId>1af30613-4dfb-4481-b80b-5c962e3e508b</TermId>
        </TermInfo>
      </Terms>
    </c9cd366cc722410295b9eacffbd73909>
    <_dlc_DocId xmlns="2382ecc0-fd7b-4e73-a254-a288db46d17a">5MRFASM4M4P4-4-18055</_dlc_DocId>
    <_dlc_DocIdUrl xmlns="2382ecc0-fd7b-4e73-a254-a288db46d17a">
      <Url>http://rkdhs-ud/enhet/eu/_layouts/DocIdRedir.aspx?ID=5MRFASM4M4P4-4-18055</Url>
      <Description>5MRFASM4M4P4-4-18055</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C72621C7-920A-44DA-A51B-43122B2695F9}">
  <ds:schemaRefs>
    <ds:schemaRef ds:uri="http://schemas.microsoft.com/sharepoint/v3/contenttype/forms"/>
  </ds:schemaRefs>
</ds:datastoreItem>
</file>

<file path=customXml/itemProps2.xml><?xml version="1.0" encoding="utf-8"?>
<ds:datastoreItem xmlns:ds="http://schemas.openxmlformats.org/officeDocument/2006/customXml" ds:itemID="{CF8CB4A4-6D99-4B26-9305-D2D09067B9CF}">
  <ds:schemaRefs>
    <ds:schemaRef ds:uri="http://schemas.microsoft.com/office/2006/metadata/customXsn"/>
  </ds:schemaRefs>
</ds:datastoreItem>
</file>

<file path=customXml/itemProps3.xml><?xml version="1.0" encoding="utf-8"?>
<ds:datastoreItem xmlns:ds="http://schemas.openxmlformats.org/officeDocument/2006/customXml" ds:itemID="{72C6BE92-CF74-4146-A82A-F04161954E8D}">
  <ds:schemaRefs>
    <ds:schemaRef ds:uri="http://schemas.microsoft.com/sharepoint/events"/>
  </ds:schemaRefs>
</ds:datastoreItem>
</file>

<file path=customXml/itemProps4.xml><?xml version="1.0" encoding="utf-8"?>
<ds:datastoreItem xmlns:ds="http://schemas.openxmlformats.org/officeDocument/2006/customXml" ds:itemID="{E4B4EFC0-EC21-4950-8344-3E5510EBC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5c8ce6d6-8840-4506-865f-456e212e8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5DBFB7-A71C-4E0A-A247-24AD2E750E52}">
  <ds:schemaRefs>
    <ds:schemaRef ds:uri="http://schemas.microsoft.com/office/2006/metadata/properties"/>
    <ds:schemaRef ds:uri="http://schemas.microsoft.com/office/infopath/2007/PartnerControls"/>
    <ds:schemaRef ds:uri="2382ecc0-fd7b-4e73-a254-a288db46d17a"/>
    <ds:schemaRef ds:uri="5c8ce6d6-8840-4506-865f-456e212e8a2c"/>
  </ds:schemaRefs>
</ds:datastoreItem>
</file>

<file path=customXml/itemProps6.xml><?xml version="1.0" encoding="utf-8"?>
<ds:datastoreItem xmlns:ds="http://schemas.openxmlformats.org/officeDocument/2006/customXml" ds:itemID="{D405150D-121A-4C4D-A4FB-127E7C3CA4D9}">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2226</Words>
  <Characters>11398</Characters>
  <Application>Microsoft Office Word</Application>
  <DocSecurity>4</DocSecurity>
  <Lines>1139</Lines>
  <Paragraphs>681</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Bunis</dc:creator>
  <cp:lastModifiedBy>Johan Eriksson</cp:lastModifiedBy>
  <cp:revision>2</cp:revision>
  <cp:lastPrinted>2015-05-18T14:40:00Z</cp:lastPrinted>
  <dcterms:created xsi:type="dcterms:W3CDTF">2015-05-18T14:41:00Z</dcterms:created>
  <dcterms:modified xsi:type="dcterms:W3CDTF">2015-05-18T14:41:00Z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0x01010053E1D612BA3F4E21AA250ECD751942B300C78D43851AB70B4389101BCA778A6F3C</vt:lpwstr>
  </property>
  <property fmtid="{D5CDD505-2E9C-101B-9397-08002B2CF9AE}" pid="3" name="Aktivitetskategori">
    <vt:lpwstr>55;#4.1.2. Rådsarbete|1af30613-4dfb-4481-b80b-5c962e3e508b</vt:lpwstr>
  </property>
  <property fmtid="{D5CDD505-2E9C-101B-9397-08002B2CF9AE}" pid="4" name="_dlc_DocIdItemGuid">
    <vt:lpwstr>4f88f94c-8ecb-42ec-a948-d6b49ae46cf5</vt:lpwstr>
  </property>
  <property fmtid="{D5CDD505-2E9C-101B-9397-08002B2CF9AE}" pid="5" name="Departementsenhet">
    <vt:lpwstr/>
  </property>
</Properties>
</file>