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7202" w:rsidRPr="007F43C5" w:rsidRDefault="00CB29A9">
      <w:pPr>
        <w:pStyle w:val="Hemstlrubrik"/>
        <w:shd w:val="clear" w:color="000000" w:fill="auto"/>
      </w:pPr>
      <w:r w:rsidRPr="007F43C5">
        <w:t>Förslag till riksdagsbeslut</w:t>
      </w:r>
    </w:p>
    <w:p w:rsidR="00BE0A81" w:rsidRPr="007F43C5" w:rsidRDefault="00BE0A81">
      <w:pPr>
        <w:pStyle w:val="Hemstlatt"/>
        <w:numPr>
          <w:ilvl w:val="0"/>
          <w:numId w:val="1"/>
        </w:numPr>
        <w:shd w:val="clear" w:color="000000" w:fill="auto"/>
      </w:pPr>
      <w:r w:rsidRPr="007F43C5">
        <w:t>Riksdagen avslår regeringens förslag till ändringar i 1 kap. 11 § och 65 kap. 12 § inkomstskattelagen (1999:1229) och 8 kap. 3 § skattebetalningslagen (1997:483) samt avslår att nya paragrafer, 65 kap. 9 a–9 d §§, införs i inkomstskattelagen (avsnitten 3.11, 5.2.1, 3.10 och 5.2.1).</w:t>
      </w:r>
    </w:p>
    <w:p w:rsidR="00BE0A81" w:rsidRPr="007F43C5" w:rsidRDefault="00BE0A81">
      <w:pPr>
        <w:pStyle w:val="Hemstlatt"/>
        <w:numPr>
          <w:ilvl w:val="0"/>
          <w:numId w:val="1"/>
        </w:numPr>
        <w:shd w:val="clear" w:color="000000" w:fill="auto"/>
      </w:pPr>
      <w:r w:rsidRPr="007F43C5">
        <w:t>Riksdagen avslår regeringens förslag att 11 kap. 7 § inkoms</w:t>
      </w:r>
      <w:r w:rsidRPr="007F43C5">
        <w:t>t</w:t>
      </w:r>
      <w:r w:rsidRPr="007F43C5">
        <w:t>skattelagen upphävs, att 61 kap. 1 § inkomstskattelagen ändras samt att en ny paragraf, 61 kap. 17 a §, införs i denna lag (avsnitt 5.2.5).</w:t>
      </w:r>
    </w:p>
    <w:p w:rsidR="00BE0A81" w:rsidRPr="007F43C5" w:rsidRDefault="00BE0A81">
      <w:pPr>
        <w:pStyle w:val="Hemstlatt"/>
        <w:numPr>
          <w:ilvl w:val="0"/>
          <w:numId w:val="1"/>
        </w:numPr>
        <w:shd w:val="clear" w:color="000000" w:fill="auto"/>
      </w:pPr>
      <w:r w:rsidRPr="007F43C5">
        <w:t>Riksdagen avslår regeringens förslag att upphäva 65 kap. 11 a–11 c §§ inkomstskattelagen samt att 1 kap. 11 § och 65 kap. 12 § sa</w:t>
      </w:r>
      <w:r w:rsidRPr="007F43C5">
        <w:t>m</w:t>
      </w:r>
      <w:r w:rsidRPr="007F43C5">
        <w:t>ma lag ändras (avsnitten 3.9 och 5.2.3).</w:t>
      </w:r>
    </w:p>
    <w:p w:rsidR="00BE0A81" w:rsidRPr="007F43C5" w:rsidRDefault="00BE0A81">
      <w:pPr>
        <w:pStyle w:val="Hemstlatt"/>
        <w:numPr>
          <w:ilvl w:val="0"/>
          <w:numId w:val="1"/>
        </w:numPr>
        <w:shd w:val="clear" w:color="000000" w:fill="auto"/>
      </w:pPr>
      <w:r w:rsidRPr="007F43C5">
        <w:t>Riksdagen avslår regeringens förslag om följdändringar i lagen (1997:324) om begränsning av skatt och i lagen (2001:1227) om självdeklaration och kontrolluppgifter (avsnitt 5.2.3).</w:t>
      </w:r>
    </w:p>
    <w:p w:rsidR="00BE0A81" w:rsidRPr="007F43C5" w:rsidRDefault="00BE0A81">
      <w:pPr>
        <w:pStyle w:val="Hemstlatt"/>
        <w:numPr>
          <w:ilvl w:val="0"/>
          <w:numId w:val="1"/>
        </w:numPr>
        <w:shd w:val="clear" w:color="000000" w:fill="auto"/>
      </w:pPr>
      <w:r w:rsidRPr="007F43C5">
        <w:t>Riksdagen avslår regeringens förslag att upphäva 63 kap. 4 a § inkomstskattelagen (avsnitt 5.2.4).</w:t>
      </w:r>
    </w:p>
    <w:p w:rsidR="00BE0A81" w:rsidRPr="007F43C5" w:rsidRDefault="00BE0A81">
      <w:pPr>
        <w:pStyle w:val="Hemstlatt"/>
        <w:numPr>
          <w:ilvl w:val="0"/>
          <w:numId w:val="1"/>
        </w:numPr>
        <w:shd w:val="clear" w:color="000000" w:fill="auto"/>
      </w:pPr>
      <w:r w:rsidRPr="007F43C5">
        <w:t>Riksdagen avslår regeringens förslag om ändringar i 12 kap. 2 och 3 §§ inkomstskattelagen samt att en ny paragraf 11 kap. 48 § införs i samma lag (avsnitten 3.21 och 5.2.2).</w:t>
      </w:r>
    </w:p>
    <w:p w:rsidR="00BE0A81" w:rsidRPr="007F43C5" w:rsidRDefault="00BE0A81">
      <w:pPr>
        <w:pStyle w:val="Hemstlatt"/>
        <w:numPr>
          <w:ilvl w:val="0"/>
          <w:numId w:val="1"/>
        </w:numPr>
        <w:shd w:val="clear" w:color="000000" w:fill="auto"/>
      </w:pPr>
      <w:r w:rsidRPr="007F43C5">
        <w:t>Riksdagen avslår regeringens förslag att införa skattereduktion för fysiska personers köp av hushållstjänster.</w:t>
      </w:r>
    </w:p>
    <w:p w:rsidR="00BE0A81" w:rsidRPr="007F43C5" w:rsidRDefault="00BE0A81">
      <w:pPr>
        <w:pStyle w:val="Hemstlatt"/>
        <w:numPr>
          <w:ilvl w:val="0"/>
          <w:numId w:val="1"/>
        </w:numPr>
        <w:shd w:val="clear" w:color="000000" w:fill="auto"/>
      </w:pPr>
      <w:r w:rsidRPr="007F43C5">
        <w:t>Riksdagen begär att regeringen lägger fram förslag till ändring i 65 kap. 5 § inkomstskattelagen avseende bestämmande av skiktgränser för uttag av statlig skatt i enlighet med vad i motionen anförs.</w:t>
      </w:r>
    </w:p>
    <w:p w:rsidR="00BE0A81" w:rsidRPr="007F43C5" w:rsidRDefault="00BE0A81">
      <w:pPr>
        <w:pStyle w:val="Hemstlatt"/>
        <w:numPr>
          <w:ilvl w:val="0"/>
          <w:numId w:val="1"/>
        </w:numPr>
        <w:shd w:val="clear" w:color="000000" w:fill="auto"/>
      </w:pPr>
      <w:r w:rsidRPr="007F43C5">
        <w:t>Riksdagen begär att regeringen lägger fram förslag till ändring i 63 kap. inkomstskattelagen avseende grundavdrag i enlighet med vad i motionen anförs.</w:t>
      </w:r>
    </w:p>
    <w:p w:rsidR="00BE0A81" w:rsidRPr="007F43C5" w:rsidRDefault="00BE0A81">
      <w:pPr>
        <w:pStyle w:val="Hemstlatt"/>
        <w:numPr>
          <w:ilvl w:val="0"/>
          <w:numId w:val="1"/>
        </w:numPr>
        <w:shd w:val="clear" w:color="000000" w:fill="auto"/>
      </w:pPr>
      <w:r w:rsidRPr="007F43C5">
        <w:t>Riksdagen begär att regeringen lägger fram förslag till ändring i 58 kap. inkomstskattelagen avseende avdrag för pensionssparande i e</w:t>
      </w:r>
      <w:r w:rsidRPr="007F43C5">
        <w:t>n</w:t>
      </w:r>
      <w:r w:rsidRPr="007F43C5">
        <w:t>lighet med vad i motionen anförs.</w:t>
      </w:r>
    </w:p>
    <w:p w:rsidR="00BE0A81" w:rsidRPr="007F43C5" w:rsidRDefault="00BE0A81">
      <w:pPr>
        <w:pStyle w:val="Hemstlatt"/>
        <w:numPr>
          <w:ilvl w:val="0"/>
          <w:numId w:val="1"/>
        </w:numPr>
        <w:shd w:val="clear" w:color="000000" w:fill="auto"/>
      </w:pPr>
      <w:r w:rsidRPr="007F43C5">
        <w:lastRenderedPageBreak/>
        <w:t>Riksdagen tillkännager för regeringen som sin mening vad i motionen anförs om översyn av skattesystemet.</w:t>
      </w:r>
    </w:p>
    <w:p w:rsidR="00E84F25" w:rsidRPr="007F43C5" w:rsidRDefault="00471221">
      <w:pPr>
        <w:pStyle w:val="Rubrik1"/>
        <w:shd w:val="clear" w:color="000000" w:fill="auto"/>
      </w:pPr>
      <w:r w:rsidRPr="007F43C5">
        <w:t>Regeringens förslag i budgetpropositionen, proposition</w:t>
      </w:r>
      <w:r w:rsidR="00CB29A9" w:rsidRPr="007F43C5">
        <w:t xml:space="preserve"> </w:t>
      </w:r>
      <w:r w:rsidRPr="007F43C5">
        <w:t>2006/07:1</w:t>
      </w:r>
    </w:p>
    <w:p w:rsidR="007C5BB4" w:rsidRPr="007F43C5" w:rsidRDefault="007C5BB4">
      <w:pPr>
        <w:pStyle w:val="Rubrik2"/>
        <w:shd w:val="clear" w:color="000000" w:fill="auto"/>
        <w:spacing w:before="120"/>
      </w:pPr>
      <w:r w:rsidRPr="007F43C5">
        <w:t>Jobbskatteavdrag</w:t>
      </w:r>
    </w:p>
    <w:p w:rsidR="00471221" w:rsidRPr="007F43C5" w:rsidRDefault="00471221">
      <w:pPr>
        <w:shd w:val="clear" w:color="000000" w:fill="auto"/>
      </w:pPr>
      <w:r w:rsidRPr="007F43C5">
        <w:t>Regeringen föreslår i proposition 2006/07:1 en skattereduktion för arbetsi</w:t>
      </w:r>
      <w:r w:rsidRPr="007F43C5">
        <w:t>n</w:t>
      </w:r>
      <w:r w:rsidRPr="007F43C5">
        <w:t>komster och skattereduktion för näringsinkomster, s.k</w:t>
      </w:r>
      <w:r w:rsidR="00780904" w:rsidRPr="007F43C5">
        <w:t>.</w:t>
      </w:r>
      <w:r w:rsidRPr="007F43C5">
        <w:t xml:space="preserve"> jobbskatteavdrag. Vänsterpartiet avvisar det förslaget. Vi tror att det är en kraftig överdrift att säga att våra skatter skulle minska människors vilja att studera och arbeta i Sverige. Man kan snarare säga att det är det jämförelsevis låga löneläget för t</w:t>
      </w:r>
      <w:r w:rsidR="00780904" w:rsidRPr="007F43C5">
        <w:t>.</w:t>
      </w:r>
      <w:r w:rsidRPr="007F43C5">
        <w:t>ex</w:t>
      </w:r>
      <w:r w:rsidR="00780904" w:rsidRPr="007F43C5">
        <w:t>.</w:t>
      </w:r>
      <w:r w:rsidRPr="007F43C5">
        <w:t xml:space="preserve"> ingenjörer i vårt land som gör skillnad. Dessutom medför regeringens förslag att inkomstklyftorna ökar samt att den ojämlika fördelningen av ek</w:t>
      </w:r>
      <w:r w:rsidRPr="007F43C5">
        <w:t>o</w:t>
      </w:r>
      <w:r w:rsidRPr="007F43C5">
        <w:t xml:space="preserve">nomiska resurser mellan kvinnor och män också ökar. </w:t>
      </w:r>
      <w:r w:rsidR="007C5BB4" w:rsidRPr="007F43C5">
        <w:t>R</w:t>
      </w:r>
      <w:r w:rsidRPr="007F43C5">
        <w:t xml:space="preserve">iksdagen </w:t>
      </w:r>
      <w:r w:rsidR="007C5BB4" w:rsidRPr="007F43C5">
        <w:t xml:space="preserve">bör </w:t>
      </w:r>
      <w:r w:rsidRPr="007F43C5">
        <w:t>besluta att avslå regeringens förslag till ändringar i 1 kap</w:t>
      </w:r>
      <w:r w:rsidR="00780904" w:rsidRPr="007F43C5">
        <w:t>.</w:t>
      </w:r>
      <w:r w:rsidRPr="007F43C5">
        <w:t xml:space="preserve"> 11 § och 65 kap</w:t>
      </w:r>
      <w:r w:rsidR="00780904" w:rsidRPr="007F43C5">
        <w:t>.</w:t>
      </w:r>
      <w:r w:rsidRPr="007F43C5">
        <w:t xml:space="preserve"> 12 § i</w:t>
      </w:r>
      <w:r w:rsidRPr="007F43C5">
        <w:t>n</w:t>
      </w:r>
      <w:r w:rsidRPr="007F43C5">
        <w:t>komstskattelagen (1999:1229) och 8 kap. 3 § skattebetalningslagen (1997:</w:t>
      </w:r>
      <w:r w:rsidR="00853367" w:rsidRPr="007F43C5">
        <w:br/>
      </w:r>
      <w:r w:rsidRPr="007F43C5">
        <w:t>483) samt avslå att regeringens förslag till nya paragrafer, 65 kap</w:t>
      </w:r>
      <w:r w:rsidR="00780904" w:rsidRPr="007F43C5">
        <w:t>. 9a</w:t>
      </w:r>
      <w:r w:rsidRPr="007F43C5">
        <w:t>–9d §§ införs i inkomstskattelagen.</w:t>
      </w:r>
    </w:p>
    <w:p w:rsidR="0011457E" w:rsidRPr="007F43C5" w:rsidRDefault="0011457E">
      <w:pPr>
        <w:pStyle w:val="Rubrik2"/>
        <w:shd w:val="clear" w:color="000000" w:fill="auto"/>
      </w:pPr>
      <w:r w:rsidRPr="007F43C5">
        <w:t>Förmånsskatt på datorer</w:t>
      </w:r>
    </w:p>
    <w:p w:rsidR="00471221" w:rsidRPr="007F43C5" w:rsidRDefault="00471221">
      <w:pPr>
        <w:shd w:val="clear" w:color="000000" w:fill="auto"/>
      </w:pPr>
      <w:r w:rsidRPr="007F43C5">
        <w:t>Regeringen föreslår i proposition 2006/07:1 att förmånsskatt på lånedatorer</w:t>
      </w:r>
      <w:r w:rsidR="00780904" w:rsidRPr="007F43C5">
        <w:t xml:space="preserve"> införs</w:t>
      </w:r>
      <w:r w:rsidRPr="007F43C5">
        <w:t>. Vänsterpartiet avvisar det förslaget. Vi menar att Hem-pc-reformen har haft och har stor betydelse för IT-utvecklingen, varför vi tycker att den ska leva vidare. Dessutom skulle ett borttagande av dagens regler direkt inn</w:t>
      </w:r>
      <w:r w:rsidRPr="007F43C5">
        <w:t>e</w:t>
      </w:r>
      <w:r w:rsidRPr="007F43C5">
        <w:t xml:space="preserve">bära att ett antal jobb försvinner. Vi tycker också att det är mycket tveksamt att ändra regelsystemet för enskilda människor vad gäller avtal som ingåtts före årsskiftet. </w:t>
      </w:r>
      <w:r w:rsidR="0011457E" w:rsidRPr="007F43C5">
        <w:t>R</w:t>
      </w:r>
      <w:r w:rsidRPr="007F43C5">
        <w:t xml:space="preserve">iksdagen </w:t>
      </w:r>
      <w:r w:rsidR="0011457E" w:rsidRPr="007F43C5">
        <w:t xml:space="preserve">bör </w:t>
      </w:r>
      <w:r w:rsidRPr="007F43C5">
        <w:t>besluta att avslå regeringens förslag att 11 kap</w:t>
      </w:r>
      <w:r w:rsidR="00780904" w:rsidRPr="007F43C5">
        <w:t>.</w:t>
      </w:r>
      <w:r w:rsidRPr="007F43C5">
        <w:t xml:space="preserve"> 7 § inkomstskattelagen upphävs, att 61 kap</w:t>
      </w:r>
      <w:r w:rsidR="00780904" w:rsidRPr="007F43C5">
        <w:t>.</w:t>
      </w:r>
      <w:r w:rsidRPr="007F43C5">
        <w:t xml:space="preserve"> 1 § inkomstskattelagen ändras samt att förslaget om att en ny paragraf</w:t>
      </w:r>
      <w:r w:rsidR="00853367" w:rsidRPr="007F43C5">
        <w:t>,</w:t>
      </w:r>
      <w:r w:rsidRPr="007F43C5">
        <w:t xml:space="preserve"> 61 kap</w:t>
      </w:r>
      <w:r w:rsidR="00780904" w:rsidRPr="007F43C5">
        <w:t>.</w:t>
      </w:r>
      <w:r w:rsidRPr="007F43C5">
        <w:t xml:space="preserve"> </w:t>
      </w:r>
      <w:smartTag w:uri="urn:schemas-microsoft-com:office:smarttags" w:element="metricconverter">
        <w:smartTagPr>
          <w:attr w:name="ProductID" w:val="17 a"/>
        </w:smartTagPr>
        <w:r w:rsidRPr="007F43C5">
          <w:t>17 a</w:t>
        </w:r>
      </w:smartTag>
      <w:r w:rsidRPr="007F43C5">
        <w:t xml:space="preserve"> §, införs i denna lag.</w:t>
      </w:r>
    </w:p>
    <w:p w:rsidR="0011457E" w:rsidRPr="007F43C5" w:rsidRDefault="0011457E">
      <w:pPr>
        <w:pStyle w:val="Rubrik2"/>
        <w:shd w:val="clear" w:color="000000" w:fill="auto"/>
      </w:pPr>
      <w:r w:rsidRPr="007F43C5">
        <w:t>Skattereduktion för avgifter till fackförening och arbetslöshetskassa</w:t>
      </w:r>
    </w:p>
    <w:p w:rsidR="002229D3" w:rsidRPr="007F43C5" w:rsidRDefault="00471221">
      <w:pPr>
        <w:shd w:val="clear" w:color="000000" w:fill="auto"/>
      </w:pPr>
      <w:r w:rsidRPr="007F43C5">
        <w:t>Regeringen föreslår i proposition 2006/07:1 att skattereduktionen för avgifter till fackförening och arbetslöshetskassa slopas. Vänsterpartiet avvisar denna besparing. Sammantaget med regeringens andra förslag om ökad avgiftsf</w:t>
      </w:r>
      <w:r w:rsidRPr="007F43C5">
        <w:t>i</w:t>
      </w:r>
      <w:r w:rsidRPr="007F43C5">
        <w:t>nansiering av arbetslöshetsförsäkringen och obligatorisk</w:t>
      </w:r>
      <w:r w:rsidR="00780904" w:rsidRPr="007F43C5">
        <w:t>t</w:t>
      </w:r>
      <w:r w:rsidRPr="007F43C5">
        <w:t xml:space="preserve"> medlemskap i a</w:t>
      </w:r>
      <w:r w:rsidRPr="007F43C5">
        <w:t>r</w:t>
      </w:r>
      <w:r w:rsidRPr="007F43C5">
        <w:t>betslöshetskassan, kommer avgifterna för medlemskap i fackförening och a-kassa att femdubblas. Följden blir att många löntagare kommer att lämna sin fackförening av ekonomiska skäl. En sådan utveckling kommer att försvaga fackföreningarna och vanliga löntagare.</w:t>
      </w:r>
    </w:p>
    <w:p w:rsidR="000F6130" w:rsidRPr="007F43C5" w:rsidRDefault="00471221">
      <w:pPr>
        <w:pStyle w:val="Normaltindrag"/>
        <w:shd w:val="clear" w:color="000000" w:fill="auto"/>
      </w:pPr>
      <w:r w:rsidRPr="007F43C5">
        <w:t>På sikt innebär det att maktbalansen på arbetsmarknaden försk</w:t>
      </w:r>
      <w:r w:rsidR="000F6130" w:rsidRPr="007F43C5">
        <w:t>juts till a</w:t>
      </w:r>
      <w:r w:rsidR="000F6130" w:rsidRPr="007F43C5">
        <w:t>r</w:t>
      </w:r>
      <w:r w:rsidR="000F6130" w:rsidRPr="007F43C5">
        <w:t>betsgivarnas fördel</w:t>
      </w:r>
      <w:r w:rsidRPr="007F43C5">
        <w:t xml:space="preserve"> och att den svenska modellen med relativt jämnstarka parter undermineras. Det är en utveckling vi inte vill se.</w:t>
      </w:r>
    </w:p>
    <w:p w:rsidR="00471221" w:rsidRPr="007F43C5" w:rsidRDefault="0011457E">
      <w:pPr>
        <w:pStyle w:val="Normaltindrag"/>
        <w:shd w:val="clear" w:color="000000" w:fill="auto"/>
      </w:pPr>
      <w:r w:rsidRPr="007F43C5">
        <w:t>R</w:t>
      </w:r>
      <w:r w:rsidR="00471221" w:rsidRPr="007F43C5">
        <w:t xml:space="preserve">iksdagen </w:t>
      </w:r>
      <w:r w:rsidRPr="007F43C5">
        <w:t xml:space="preserve">bör </w:t>
      </w:r>
      <w:r w:rsidR="00471221" w:rsidRPr="007F43C5">
        <w:t>besluta att avslå regeringens förslag att upphäva 65 kap</w:t>
      </w:r>
      <w:r w:rsidR="00780904" w:rsidRPr="007F43C5">
        <w:t>.</w:t>
      </w:r>
      <w:r w:rsidR="00471221" w:rsidRPr="007F43C5">
        <w:t xml:space="preserve"> </w:t>
      </w:r>
      <w:r w:rsidR="00853367" w:rsidRPr="007F43C5">
        <w:t>11 </w:t>
      </w:r>
      <w:r w:rsidR="00471221" w:rsidRPr="007F43C5">
        <w:t>a–11 c §§ inkomstskattelagen samt att avslå att 1 kap</w:t>
      </w:r>
      <w:r w:rsidR="00780904" w:rsidRPr="007F43C5">
        <w:t>.</w:t>
      </w:r>
      <w:r w:rsidR="00471221" w:rsidRPr="007F43C5">
        <w:t xml:space="preserve"> 11 § och 65 kap</w:t>
      </w:r>
      <w:r w:rsidR="00780904" w:rsidRPr="007F43C5">
        <w:t>.</w:t>
      </w:r>
      <w:r w:rsidR="00853367" w:rsidRPr="007F43C5">
        <w:t xml:space="preserve"> 12 </w:t>
      </w:r>
      <w:r w:rsidR="00471221" w:rsidRPr="007F43C5">
        <w:t>§ samma lag ändras. Dessutom bör riksdagen besluta att avslå regeringens förslag om följdändringar</w:t>
      </w:r>
      <w:r w:rsidR="00CB29A9" w:rsidRPr="007F43C5">
        <w:t xml:space="preserve"> </w:t>
      </w:r>
      <w:r w:rsidR="00471221" w:rsidRPr="007F43C5">
        <w:t>i lagen (1997:324) om begränsning av skatt och i lagen (2001:1227) om självdeklarationer och kontrolluppgifter.</w:t>
      </w:r>
    </w:p>
    <w:p w:rsidR="00831CE3" w:rsidRPr="007F43C5" w:rsidRDefault="00831CE3">
      <w:pPr>
        <w:pStyle w:val="Rubrik2"/>
        <w:shd w:val="clear" w:color="000000" w:fill="auto"/>
      </w:pPr>
      <w:r w:rsidRPr="007F43C5">
        <w:t>Regionalt förhöjt grundavdrag</w:t>
      </w:r>
    </w:p>
    <w:p w:rsidR="00471221" w:rsidRPr="007F43C5" w:rsidRDefault="00471221">
      <w:pPr>
        <w:shd w:val="clear" w:color="000000" w:fill="auto"/>
      </w:pPr>
      <w:r w:rsidRPr="007F43C5">
        <w:t>Regeringen föreslår i proposition 2006/07:1 att avskaffa regionalt förhöjt grundavdrag. Vänsterpartiet avvisar det förslaget. Avdraget genomfördes i syfte att gynna p</w:t>
      </w:r>
      <w:r w:rsidR="000F6130" w:rsidRPr="007F43C5">
        <w:t>ersoner bosatta i stödområde A. D</w:t>
      </w:r>
      <w:r w:rsidRPr="007F43C5">
        <w:t xml:space="preserve">etta skulle också vara en del av den hittills genomförda skatteväxlingen. </w:t>
      </w:r>
      <w:r w:rsidR="00831CE3" w:rsidRPr="007F43C5">
        <w:t>R</w:t>
      </w:r>
      <w:r w:rsidRPr="007F43C5">
        <w:t xml:space="preserve">iksdagen </w:t>
      </w:r>
      <w:r w:rsidR="00831CE3" w:rsidRPr="007F43C5">
        <w:t xml:space="preserve">bör </w:t>
      </w:r>
      <w:r w:rsidRPr="007F43C5">
        <w:t>besluta att avslå regeringe</w:t>
      </w:r>
      <w:r w:rsidR="002229D3" w:rsidRPr="007F43C5">
        <w:t>ns förslag att upphäva 63 kap</w:t>
      </w:r>
      <w:r w:rsidR="00780904" w:rsidRPr="007F43C5">
        <w:t>.</w:t>
      </w:r>
      <w:r w:rsidR="002229D3" w:rsidRPr="007F43C5">
        <w:t xml:space="preserve"> </w:t>
      </w:r>
      <w:smartTag w:uri="urn:schemas-microsoft-com:office:smarttags" w:element="metricconverter">
        <w:smartTagPr>
          <w:attr w:name="ProductID" w:val="4 a"/>
        </w:smartTagPr>
        <w:r w:rsidR="002229D3" w:rsidRPr="007F43C5">
          <w:t>4</w:t>
        </w:r>
        <w:r w:rsidR="00780904" w:rsidRPr="007F43C5">
          <w:t xml:space="preserve"> </w:t>
        </w:r>
        <w:r w:rsidRPr="007F43C5">
          <w:t>a</w:t>
        </w:r>
      </w:smartTag>
      <w:r w:rsidRPr="007F43C5">
        <w:t xml:space="preserve"> § inkomstskattelagen.</w:t>
      </w:r>
    </w:p>
    <w:p w:rsidR="00831CE3" w:rsidRPr="007F43C5" w:rsidRDefault="00831CE3">
      <w:pPr>
        <w:pStyle w:val="Rubrik2"/>
        <w:shd w:val="clear" w:color="000000" w:fill="auto"/>
      </w:pPr>
      <w:r w:rsidRPr="007F43C5">
        <w:t>Icke avdragsgilla belopp</w:t>
      </w:r>
    </w:p>
    <w:p w:rsidR="00471221" w:rsidRPr="007F43C5" w:rsidRDefault="00471221">
      <w:pPr>
        <w:shd w:val="clear" w:color="000000" w:fill="auto"/>
      </w:pPr>
      <w:r w:rsidRPr="007F43C5">
        <w:t xml:space="preserve">Regeringen föreslår i proposition 2006/07:1 </w:t>
      </w:r>
      <w:r w:rsidR="00853367" w:rsidRPr="007F43C5">
        <w:t xml:space="preserve">en höjning av </w:t>
      </w:r>
      <w:r w:rsidRPr="007F43C5">
        <w:t>icke avdra</w:t>
      </w:r>
      <w:r w:rsidR="000F6130" w:rsidRPr="007F43C5">
        <w:t>gsgillt belopp för resor från 7 000 till 8 </w:t>
      </w:r>
      <w:r w:rsidRPr="007F43C5">
        <w:t>000 kr och att icke avdragsgillt belopp för ”övriga utgifter”</w:t>
      </w:r>
      <w:r w:rsidR="00780904" w:rsidRPr="007F43C5">
        <w:t xml:space="preserve"> höjs</w:t>
      </w:r>
      <w:r w:rsidRPr="007F43C5">
        <w:t xml:space="preserve"> från</w:t>
      </w:r>
      <w:r w:rsidR="00780904" w:rsidRPr="007F43C5">
        <w:t xml:space="preserve"> 1 000</w:t>
      </w:r>
      <w:r w:rsidR="000F6130" w:rsidRPr="007F43C5">
        <w:t xml:space="preserve"> till 5 </w:t>
      </w:r>
      <w:r w:rsidRPr="007F43C5">
        <w:t>000 kr. Vänsterpartiet avvisar det fö</w:t>
      </w:r>
      <w:r w:rsidRPr="007F43C5">
        <w:t>r</w:t>
      </w:r>
      <w:r w:rsidRPr="007F43C5">
        <w:t>slaget. Vi menar att försämrade möjligheter att göra reseavdrag i första hand drabbar människor i glesbygd och människor som av olika skäl måste anvä</w:t>
      </w:r>
      <w:r w:rsidRPr="007F43C5">
        <w:t>n</w:t>
      </w:r>
      <w:r w:rsidRPr="007F43C5">
        <w:t xml:space="preserve">da bil för resor till och från arbetet. </w:t>
      </w:r>
      <w:r w:rsidR="00831CE3" w:rsidRPr="007F43C5">
        <w:t>R</w:t>
      </w:r>
      <w:r w:rsidRPr="007F43C5">
        <w:t xml:space="preserve">iksdagen </w:t>
      </w:r>
      <w:r w:rsidR="00831CE3" w:rsidRPr="007F43C5">
        <w:t xml:space="preserve">bör </w:t>
      </w:r>
      <w:r w:rsidRPr="007F43C5">
        <w:t>besluta att avslå regerin</w:t>
      </w:r>
      <w:r w:rsidRPr="007F43C5">
        <w:t>g</w:t>
      </w:r>
      <w:r w:rsidRPr="007F43C5">
        <w:t>ens förslag om ändringar i 12 kap</w:t>
      </w:r>
      <w:r w:rsidR="00780904" w:rsidRPr="007F43C5">
        <w:t>.</w:t>
      </w:r>
      <w:r w:rsidRPr="007F43C5">
        <w:t xml:space="preserve"> 2 och 3 §§ inkomstskattelagen samt avslå att en ny paragraf</w:t>
      </w:r>
      <w:r w:rsidR="00780904" w:rsidRPr="007F43C5">
        <w:t>,</w:t>
      </w:r>
      <w:r w:rsidRPr="007F43C5">
        <w:t xml:space="preserve"> 11 kap</w:t>
      </w:r>
      <w:r w:rsidR="00780904" w:rsidRPr="007F43C5">
        <w:t>.</w:t>
      </w:r>
      <w:r w:rsidRPr="007F43C5">
        <w:t xml:space="preserve"> 48 § införs i samma lag.</w:t>
      </w:r>
    </w:p>
    <w:p w:rsidR="00777860" w:rsidRPr="007F43C5" w:rsidRDefault="00777860">
      <w:pPr>
        <w:pStyle w:val="Rubrik2"/>
        <w:shd w:val="clear" w:color="000000" w:fill="auto"/>
      </w:pPr>
      <w:r w:rsidRPr="007F43C5">
        <w:t>Köp av hushållstjänster</w:t>
      </w:r>
    </w:p>
    <w:p w:rsidR="00471221" w:rsidRPr="007F43C5" w:rsidRDefault="00471221">
      <w:pPr>
        <w:shd w:val="clear" w:color="000000" w:fill="auto"/>
      </w:pPr>
      <w:r w:rsidRPr="007F43C5">
        <w:t xml:space="preserve">Regeringen föreslår i </w:t>
      </w:r>
      <w:r w:rsidR="00780904" w:rsidRPr="007F43C5">
        <w:t xml:space="preserve">proposition 2006/07:1 att </w:t>
      </w:r>
      <w:r w:rsidRPr="007F43C5">
        <w:t>skattereduktion för fysiska personers köp av hushållstjänster</w:t>
      </w:r>
      <w:r w:rsidR="00780904" w:rsidRPr="007F43C5">
        <w:t xml:space="preserve"> införs</w:t>
      </w:r>
      <w:r w:rsidRPr="007F43C5">
        <w:t>. Regeringen avser att återkomma under våren 2007 med ett konkret förslag. Vänsterpartiet avvisar fö</w:t>
      </w:r>
      <w:r w:rsidR="000F6130" w:rsidRPr="007F43C5">
        <w:t>rslaget i proposition 2006/07:1</w:t>
      </w:r>
      <w:r w:rsidRPr="007F43C5">
        <w:t xml:space="preserve">. Vi menar att ett sådant förslag </w:t>
      </w:r>
      <w:r w:rsidR="00777860" w:rsidRPr="007F43C5">
        <w:t xml:space="preserve">inte </w:t>
      </w:r>
      <w:r w:rsidRPr="007F43C5">
        <w:t>skulle leda till fler jobb eller påtagligt ge upphov till ett minskat skatteundandragande. Däremot vore det ett rejält bakslag i strävandet att skapa jämställdhet mellan kvinnor och män. Riksdagen bör därför avslå regeringens förslag att införa skatter</w:t>
      </w:r>
      <w:r w:rsidRPr="007F43C5">
        <w:t>e</w:t>
      </w:r>
      <w:r w:rsidRPr="007F43C5">
        <w:t>duktion för fysiska personers köp av hushållstjänster.</w:t>
      </w:r>
    </w:p>
    <w:p w:rsidR="00B24EC7" w:rsidRPr="007F43C5" w:rsidRDefault="00B24EC7">
      <w:pPr>
        <w:pStyle w:val="Rubrik1"/>
        <w:shd w:val="clear" w:color="000000" w:fill="auto"/>
        <w:spacing w:before="600"/>
      </w:pPr>
      <w:r w:rsidRPr="007F43C5">
        <w:t>Vänsterpartiets förslag</w:t>
      </w:r>
    </w:p>
    <w:p w:rsidR="00B24EC7" w:rsidRPr="007F43C5" w:rsidRDefault="00B24EC7">
      <w:pPr>
        <w:pStyle w:val="Rubrik2"/>
        <w:shd w:val="clear" w:color="000000" w:fill="auto"/>
        <w:spacing w:before="0"/>
      </w:pPr>
      <w:r w:rsidRPr="007F43C5">
        <w:t>Ökat skatteuttag vid högre inkomster</w:t>
      </w:r>
    </w:p>
    <w:p w:rsidR="002229D3" w:rsidRPr="007F43C5" w:rsidRDefault="00B24EC7">
      <w:pPr>
        <w:shd w:val="clear" w:color="000000" w:fill="auto"/>
      </w:pPr>
      <w:r w:rsidRPr="007F43C5">
        <w:t>Den absolut största delen av inkomsttagarna betalar enbart kommunalskatt på sina arbetsinkomster. Vi menar att det finns möjlighet att öka</w:t>
      </w:r>
      <w:r w:rsidR="005128DA" w:rsidRPr="007F43C5">
        <w:t xml:space="preserve"> inkomsterna från statlig inkomstskatt genom att begränsa möjligheten att göra grundavdrag vid högre inkomster</w:t>
      </w:r>
      <w:r w:rsidRPr="007F43C5">
        <w:t>. I Vänsterpartiets budgetmotion för år 2007,</w:t>
      </w:r>
      <w:r w:rsidR="00780904" w:rsidRPr="007F43C5">
        <w:t xml:space="preserve"> Fi245</w:t>
      </w:r>
      <w:r w:rsidRPr="007F43C5">
        <w:t>, finns därför förslag om begränsad uppräkning av skiktgränserna och minskade möjligheter att göra g</w:t>
      </w:r>
      <w:r w:rsidR="000F6130" w:rsidRPr="007F43C5">
        <w:t>rundavdrag vid högre inkomster.</w:t>
      </w:r>
      <w:r w:rsidR="00392461" w:rsidRPr="007F43C5">
        <w:t xml:space="preserve"> Fler kommer då att betala statlig inkomstskatt.</w:t>
      </w:r>
    </w:p>
    <w:p w:rsidR="00B24EC7" w:rsidRPr="007F43C5" w:rsidRDefault="00B24EC7">
      <w:pPr>
        <w:pStyle w:val="Normaltindrag"/>
        <w:shd w:val="clear" w:color="000000" w:fill="auto"/>
      </w:pPr>
      <w:r w:rsidRPr="007F43C5">
        <w:t>Vänsterpartiet föreslår att vid bestämmande av skiktgränserna för uttag av statlig skatt på förvärvsinkomster för inkomståret 2007 sker uppräkning med förändringen i konsumentprisindex med tillägg av 1 procentenhet. Riksdagen bör därför begära att regeringen lägger fram förslag till ändring i 65 kap</w:t>
      </w:r>
      <w:r w:rsidR="00780904" w:rsidRPr="007F43C5">
        <w:t>.</w:t>
      </w:r>
      <w:r w:rsidRPr="007F43C5">
        <w:t xml:space="preserve"> 5 § inkomstskattelagen</w:t>
      </w:r>
      <w:r w:rsidR="004B1BD0" w:rsidRPr="007F43C5">
        <w:t xml:space="preserve"> </w:t>
      </w:r>
      <w:r w:rsidR="00961BD7" w:rsidRPr="007F43C5">
        <w:t>enligt vad som ovan anförs</w:t>
      </w:r>
      <w:r w:rsidRPr="007F43C5">
        <w:t>.</w:t>
      </w:r>
    </w:p>
    <w:p w:rsidR="00AC0750" w:rsidRPr="007F43C5" w:rsidRDefault="00B24EC7">
      <w:pPr>
        <w:pStyle w:val="Normaltindrag"/>
        <w:shd w:val="clear" w:color="000000" w:fill="auto"/>
      </w:pPr>
      <w:r w:rsidRPr="007F43C5">
        <w:t xml:space="preserve">Vad gäller ökat skatteuttag vid högre inkomster föreslår </w:t>
      </w:r>
      <w:r w:rsidR="00780904" w:rsidRPr="007F43C5">
        <w:t xml:space="preserve">Vänsterpartiet </w:t>
      </w:r>
      <w:r w:rsidRPr="007F43C5">
        <w:t>i budgetmotionen för 2007 att grundavdraget vid statlig beskattning avtrappas linjärt med start vid en</w:t>
      </w:r>
      <w:r w:rsidR="000F6130" w:rsidRPr="007F43C5">
        <w:t xml:space="preserve"> taxerad förvärvsinkomst på 360 </w:t>
      </w:r>
      <w:r w:rsidRPr="007F43C5">
        <w:t>000</w:t>
      </w:r>
      <w:r w:rsidR="000F6130" w:rsidRPr="007F43C5">
        <w:t xml:space="preserve"> kr/år</w:t>
      </w:r>
      <w:r w:rsidRPr="007F43C5">
        <w:t xml:space="preserve"> för att helt upphöra vid den övre skiktgränsen för statlig inkomstskatt. Grundavdraget vid kommunal</w:t>
      </w:r>
      <w:r w:rsidR="000F6130" w:rsidRPr="007F43C5">
        <w:t xml:space="preserve"> beskattning trappas av från 11 </w:t>
      </w:r>
      <w:r w:rsidR="00780904" w:rsidRPr="007F43C5">
        <w:t>900 till 0 kr</w:t>
      </w:r>
      <w:r w:rsidRPr="007F43C5">
        <w:t xml:space="preserve"> vid en taxerad fö</w:t>
      </w:r>
      <w:r w:rsidRPr="007F43C5">
        <w:t>r</w:t>
      </w:r>
      <w:r w:rsidRPr="007F43C5">
        <w:t>värvsinkomst mellan den övre gr</w:t>
      </w:r>
      <w:r w:rsidR="000F6130" w:rsidRPr="007F43C5">
        <w:t>änsen för statlig skatt och 600 </w:t>
      </w:r>
      <w:r w:rsidR="00780904" w:rsidRPr="007F43C5">
        <w:t>000 kr</w:t>
      </w:r>
      <w:r w:rsidRPr="007F43C5">
        <w:t>.</w:t>
      </w:r>
      <w:r w:rsidR="006F6617" w:rsidRPr="007F43C5">
        <w:t xml:space="preserve"> Fö</w:t>
      </w:r>
      <w:r w:rsidR="006F6617" w:rsidRPr="007F43C5">
        <w:t>r</w:t>
      </w:r>
      <w:r w:rsidR="006F6617" w:rsidRPr="007F43C5">
        <w:t>slaget medför en ökning av skatteintäkterna med 2 700 miljoner kr</w:t>
      </w:r>
      <w:r w:rsidR="00780904" w:rsidRPr="007F43C5">
        <w:t>onor</w:t>
      </w:r>
      <w:r w:rsidR="006F6617" w:rsidRPr="007F43C5">
        <w:t xml:space="preserve"> år 2007.</w:t>
      </w:r>
      <w:r w:rsidRPr="007F43C5">
        <w:t xml:space="preserve"> Effekterna av vårt förslag åskådliggörs i </w:t>
      </w:r>
      <w:r w:rsidR="006F6617" w:rsidRPr="007F43C5">
        <w:t>tabell</w:t>
      </w:r>
      <w:r w:rsidR="000F6130" w:rsidRPr="007F43C5">
        <w:t xml:space="preserve"> </w:t>
      </w:r>
      <w:r w:rsidR="00AC0750" w:rsidRPr="007F43C5">
        <w:t>1</w:t>
      </w:r>
      <w:r w:rsidRPr="007F43C5">
        <w:t>.</w:t>
      </w:r>
    </w:p>
    <w:p w:rsidR="00AC0750" w:rsidRPr="007F43C5" w:rsidRDefault="00B24EC7">
      <w:pPr>
        <w:pStyle w:val="Normaltindrag"/>
        <w:shd w:val="clear" w:color="000000" w:fill="auto"/>
      </w:pPr>
      <w:r w:rsidRPr="007F43C5">
        <w:t xml:space="preserve">Detta skulle vara en viktig fördelningspolitisk åtgärd men innebär inga skatteinkomster av avgörande betydelse. Riksdagen bör därför begära att regeringen lägger fram förslag till ändring i </w:t>
      </w:r>
      <w:r w:rsidR="006F6617" w:rsidRPr="007F43C5">
        <w:t>63 kap.</w:t>
      </w:r>
      <w:r w:rsidR="00780904" w:rsidRPr="007F43C5">
        <w:t xml:space="preserve"> inkomstskattelagen </w:t>
      </w:r>
      <w:r w:rsidR="00961BD7" w:rsidRPr="007F43C5">
        <w:t>enligt vad som anförs ovan</w:t>
      </w:r>
      <w:r w:rsidR="006F6617" w:rsidRPr="007F43C5">
        <w:t>.</w:t>
      </w:r>
    </w:p>
    <w:p w:rsidR="00534670" w:rsidRPr="007F43C5" w:rsidRDefault="00534670">
      <w:pPr>
        <w:shd w:val="clear" w:color="000000" w:fill="auto"/>
        <w:spacing w:before="0" w:line="180" w:lineRule="atLeast"/>
        <w:rPr>
          <w:b/>
        </w:rPr>
      </w:pPr>
      <w:r w:rsidRPr="007F43C5">
        <w:rPr>
          <w:b/>
        </w:rPr>
        <w:t>Tabell 1</w:t>
      </w:r>
      <w:r w:rsidR="00853367" w:rsidRPr="007F43C5">
        <w:rPr>
          <w:b/>
        </w:rPr>
        <w:t>.</w:t>
      </w:r>
      <w:r w:rsidRPr="007F43C5">
        <w:rPr>
          <w:b/>
        </w:rPr>
        <w:t xml:space="preserve"> Nettoinkomst för olika inkomster med gällande regler och</w:t>
      </w:r>
      <w:r w:rsidR="0030075D" w:rsidRPr="007F43C5">
        <w:rPr>
          <w:b/>
        </w:rPr>
        <w:t xml:space="preserve"> </w:t>
      </w:r>
      <w:r w:rsidRPr="007F43C5">
        <w:rPr>
          <w:b/>
        </w:rPr>
        <w:t>med föresla</w:t>
      </w:r>
      <w:r w:rsidR="00853367" w:rsidRPr="007F43C5">
        <w:rPr>
          <w:b/>
        </w:rPr>
        <w:t>gen förändring, år 2007, kronor</w:t>
      </w:r>
    </w:p>
    <w:tbl>
      <w:tblPr>
        <w:tblStyle w:val="Tabellrutnt1"/>
        <w:tblW w:w="6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1428"/>
        <w:gridCol w:w="723"/>
        <w:gridCol w:w="1580"/>
        <w:gridCol w:w="1539"/>
        <w:gridCol w:w="847"/>
      </w:tblGrid>
      <w:tr w:rsidR="00534670" w:rsidRPr="007F43C5" w:rsidTr="00853367">
        <w:trPr>
          <w:trHeight w:val="360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534670" w:rsidRPr="007F43C5" w:rsidRDefault="00534670">
            <w:pPr>
              <w:shd w:val="clear" w:color="000000" w:fill="auto"/>
              <w:spacing w:before="0" w:line="200" w:lineRule="exact"/>
              <w:rPr>
                <w:b/>
                <w:sz w:val="16"/>
                <w:szCs w:val="16"/>
              </w:rPr>
            </w:pPr>
            <w:r w:rsidRPr="007F43C5">
              <w:rPr>
                <w:b/>
                <w:sz w:val="16"/>
                <w:szCs w:val="16"/>
              </w:rPr>
              <w:t>Bruttoinkomst, kr/år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534670" w:rsidRPr="007F43C5" w:rsidRDefault="00534670">
            <w:pPr>
              <w:shd w:val="clear" w:color="000000" w:fill="auto"/>
              <w:spacing w:before="0" w:line="200" w:lineRule="exact"/>
              <w:jc w:val="center"/>
              <w:rPr>
                <w:b/>
                <w:sz w:val="16"/>
                <w:szCs w:val="16"/>
              </w:rPr>
            </w:pPr>
            <w:r w:rsidRPr="007F43C5">
              <w:rPr>
                <w:b/>
                <w:sz w:val="16"/>
                <w:szCs w:val="16"/>
              </w:rPr>
              <w:t>kr/mån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534670" w:rsidRPr="007F43C5" w:rsidRDefault="00534670">
            <w:pPr>
              <w:shd w:val="clear" w:color="000000" w:fill="auto"/>
              <w:spacing w:before="0" w:line="200" w:lineRule="exact"/>
              <w:jc w:val="left"/>
              <w:rPr>
                <w:b/>
                <w:sz w:val="16"/>
                <w:szCs w:val="16"/>
              </w:rPr>
            </w:pPr>
            <w:r w:rsidRPr="007F43C5">
              <w:rPr>
                <w:b/>
                <w:sz w:val="16"/>
                <w:szCs w:val="16"/>
              </w:rPr>
              <w:t>a)</w:t>
            </w:r>
            <w:r w:rsidR="00780904" w:rsidRPr="007F43C5">
              <w:rPr>
                <w:b/>
                <w:sz w:val="16"/>
                <w:szCs w:val="16"/>
              </w:rPr>
              <w:t xml:space="preserve"> </w:t>
            </w:r>
            <w:r w:rsidRPr="007F43C5">
              <w:rPr>
                <w:b/>
                <w:sz w:val="16"/>
                <w:szCs w:val="16"/>
              </w:rPr>
              <w:t>Nettoinkomst med gällande regler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534670" w:rsidRPr="007F43C5" w:rsidRDefault="00534670">
            <w:pPr>
              <w:shd w:val="clear" w:color="000000" w:fill="auto"/>
              <w:spacing w:before="0" w:line="200" w:lineRule="exact"/>
              <w:jc w:val="left"/>
              <w:rPr>
                <w:b/>
                <w:sz w:val="16"/>
                <w:szCs w:val="16"/>
              </w:rPr>
            </w:pPr>
            <w:r w:rsidRPr="007F43C5">
              <w:rPr>
                <w:b/>
                <w:sz w:val="16"/>
                <w:szCs w:val="16"/>
              </w:rPr>
              <w:t>b)</w:t>
            </w:r>
            <w:r w:rsidR="00780904" w:rsidRPr="007F43C5">
              <w:rPr>
                <w:b/>
                <w:sz w:val="16"/>
                <w:szCs w:val="16"/>
              </w:rPr>
              <w:t xml:space="preserve"> </w:t>
            </w:r>
            <w:r w:rsidRPr="007F43C5">
              <w:rPr>
                <w:b/>
                <w:sz w:val="16"/>
                <w:szCs w:val="16"/>
              </w:rPr>
              <w:t>Nettoinkomst med föreslagna förändringar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534670" w:rsidRPr="007F43C5" w:rsidRDefault="00534670">
            <w:pPr>
              <w:shd w:val="clear" w:color="000000" w:fill="auto"/>
              <w:spacing w:before="0" w:line="200" w:lineRule="exact"/>
              <w:rPr>
                <w:b/>
                <w:sz w:val="16"/>
                <w:szCs w:val="16"/>
              </w:rPr>
            </w:pPr>
            <w:r w:rsidRPr="007F43C5">
              <w:rPr>
                <w:b/>
                <w:sz w:val="16"/>
                <w:szCs w:val="16"/>
              </w:rPr>
              <w:t>Differens</w:t>
            </w:r>
          </w:p>
          <w:p w:rsidR="00534670" w:rsidRPr="007F43C5" w:rsidRDefault="00780904">
            <w:pPr>
              <w:shd w:val="clear" w:color="000000" w:fill="auto"/>
              <w:spacing w:before="0" w:line="200" w:lineRule="exact"/>
              <w:rPr>
                <w:b/>
                <w:sz w:val="16"/>
                <w:szCs w:val="16"/>
              </w:rPr>
            </w:pPr>
            <w:r w:rsidRPr="007F43C5">
              <w:rPr>
                <w:b/>
                <w:sz w:val="16"/>
                <w:szCs w:val="16"/>
              </w:rPr>
              <w:t>(b–</w:t>
            </w:r>
            <w:r w:rsidR="00534670" w:rsidRPr="007F43C5">
              <w:rPr>
                <w:b/>
                <w:sz w:val="16"/>
                <w:szCs w:val="16"/>
              </w:rPr>
              <w:t>a)</w:t>
            </w:r>
          </w:p>
        </w:tc>
      </w:tr>
      <w:tr w:rsidR="00534670" w:rsidRPr="007F43C5" w:rsidTr="00853367">
        <w:trPr>
          <w:trHeight w:val="255"/>
        </w:trPr>
        <w:tc>
          <w:tcPr>
            <w:tcW w:w="1428" w:type="dxa"/>
            <w:noWrap/>
          </w:tcPr>
          <w:p w:rsidR="00534670" w:rsidRPr="007F43C5" w:rsidRDefault="008D2CD6">
            <w:pPr>
              <w:shd w:val="clear" w:color="000000" w:fill="auto"/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7F43C5">
              <w:rPr>
                <w:sz w:val="16"/>
                <w:szCs w:val="16"/>
              </w:rPr>
              <w:t>288 </w:t>
            </w:r>
            <w:r w:rsidR="00534670" w:rsidRPr="007F43C5">
              <w:rPr>
                <w:sz w:val="16"/>
                <w:szCs w:val="16"/>
              </w:rPr>
              <w:t>000</w:t>
            </w:r>
          </w:p>
        </w:tc>
        <w:tc>
          <w:tcPr>
            <w:tcW w:w="721" w:type="dxa"/>
            <w:noWrap/>
          </w:tcPr>
          <w:p w:rsidR="00534670" w:rsidRPr="007F43C5" w:rsidRDefault="000F6130">
            <w:pPr>
              <w:shd w:val="clear" w:color="000000" w:fill="auto"/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7F43C5">
              <w:rPr>
                <w:sz w:val="16"/>
                <w:szCs w:val="16"/>
              </w:rPr>
              <w:t>24 </w:t>
            </w:r>
            <w:r w:rsidR="00534670" w:rsidRPr="007F43C5">
              <w:rPr>
                <w:sz w:val="16"/>
                <w:szCs w:val="16"/>
              </w:rPr>
              <w:t>000</w:t>
            </w:r>
          </w:p>
        </w:tc>
        <w:tc>
          <w:tcPr>
            <w:tcW w:w="1580" w:type="dxa"/>
            <w:noWrap/>
          </w:tcPr>
          <w:p w:rsidR="00534670" w:rsidRPr="007F43C5" w:rsidRDefault="008D2CD6">
            <w:pPr>
              <w:shd w:val="clear" w:color="000000" w:fill="auto"/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7F43C5">
              <w:rPr>
                <w:sz w:val="16"/>
                <w:szCs w:val="16"/>
              </w:rPr>
              <w:t>201 </w:t>
            </w:r>
            <w:r w:rsidR="00534670" w:rsidRPr="007F43C5">
              <w:rPr>
                <w:sz w:val="16"/>
                <w:szCs w:val="16"/>
              </w:rPr>
              <w:t>669</w:t>
            </w:r>
          </w:p>
        </w:tc>
        <w:tc>
          <w:tcPr>
            <w:tcW w:w="1539" w:type="dxa"/>
            <w:noWrap/>
          </w:tcPr>
          <w:p w:rsidR="00534670" w:rsidRPr="007F43C5" w:rsidRDefault="008D2CD6">
            <w:pPr>
              <w:shd w:val="clear" w:color="000000" w:fill="auto"/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7F43C5">
              <w:rPr>
                <w:sz w:val="16"/>
                <w:szCs w:val="16"/>
              </w:rPr>
              <w:t>201 </w:t>
            </w:r>
            <w:r w:rsidR="00534670" w:rsidRPr="007F43C5">
              <w:rPr>
                <w:sz w:val="16"/>
                <w:szCs w:val="16"/>
              </w:rPr>
              <w:t>669</w:t>
            </w:r>
          </w:p>
        </w:tc>
        <w:tc>
          <w:tcPr>
            <w:tcW w:w="847" w:type="dxa"/>
            <w:noWrap/>
          </w:tcPr>
          <w:p w:rsidR="00534670" w:rsidRPr="007F43C5" w:rsidRDefault="00534670">
            <w:pPr>
              <w:shd w:val="clear" w:color="000000" w:fill="auto"/>
              <w:autoSpaceDE w:val="0"/>
              <w:autoSpaceDN w:val="0"/>
              <w:adjustRightInd w:val="0"/>
              <w:spacing w:before="60" w:line="200" w:lineRule="exact"/>
              <w:jc w:val="center"/>
              <w:rPr>
                <w:color w:val="000000"/>
                <w:sz w:val="16"/>
                <w:szCs w:val="16"/>
              </w:rPr>
            </w:pPr>
            <w:r w:rsidRPr="007F43C5">
              <w:rPr>
                <w:color w:val="000000"/>
                <w:sz w:val="16"/>
                <w:szCs w:val="16"/>
              </w:rPr>
              <w:t>0</w:t>
            </w:r>
          </w:p>
        </w:tc>
      </w:tr>
      <w:tr w:rsidR="00534670" w:rsidRPr="007F43C5" w:rsidTr="00853367">
        <w:trPr>
          <w:trHeight w:val="255"/>
        </w:trPr>
        <w:tc>
          <w:tcPr>
            <w:tcW w:w="1428" w:type="dxa"/>
            <w:noWrap/>
          </w:tcPr>
          <w:p w:rsidR="00534670" w:rsidRPr="007F43C5" w:rsidRDefault="008D2CD6">
            <w:pPr>
              <w:shd w:val="clear" w:color="000000" w:fill="auto"/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7F43C5">
              <w:rPr>
                <w:sz w:val="16"/>
                <w:szCs w:val="16"/>
              </w:rPr>
              <w:t>312 </w:t>
            </w:r>
            <w:r w:rsidR="00534670" w:rsidRPr="007F43C5">
              <w:rPr>
                <w:sz w:val="16"/>
                <w:szCs w:val="16"/>
              </w:rPr>
              <w:t>000</w:t>
            </w:r>
          </w:p>
        </w:tc>
        <w:tc>
          <w:tcPr>
            <w:tcW w:w="721" w:type="dxa"/>
            <w:noWrap/>
          </w:tcPr>
          <w:p w:rsidR="00534670" w:rsidRPr="007F43C5" w:rsidRDefault="000F6130">
            <w:pPr>
              <w:shd w:val="clear" w:color="000000" w:fill="auto"/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7F43C5">
              <w:rPr>
                <w:sz w:val="16"/>
                <w:szCs w:val="16"/>
              </w:rPr>
              <w:t>26 </w:t>
            </w:r>
            <w:r w:rsidR="00534670" w:rsidRPr="007F43C5">
              <w:rPr>
                <w:sz w:val="16"/>
                <w:szCs w:val="16"/>
              </w:rPr>
              <w:t>000</w:t>
            </w:r>
          </w:p>
        </w:tc>
        <w:tc>
          <w:tcPr>
            <w:tcW w:w="1580" w:type="dxa"/>
            <w:noWrap/>
          </w:tcPr>
          <w:p w:rsidR="00534670" w:rsidRPr="007F43C5" w:rsidRDefault="008D2CD6">
            <w:pPr>
              <w:shd w:val="clear" w:color="000000" w:fill="auto"/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7F43C5">
              <w:rPr>
                <w:sz w:val="16"/>
                <w:szCs w:val="16"/>
              </w:rPr>
              <w:t>217 </w:t>
            </w:r>
            <w:r w:rsidR="00534670" w:rsidRPr="007F43C5">
              <w:rPr>
                <w:sz w:val="16"/>
                <w:szCs w:val="16"/>
              </w:rPr>
              <w:t>327</w:t>
            </w:r>
          </w:p>
        </w:tc>
        <w:tc>
          <w:tcPr>
            <w:tcW w:w="1539" w:type="dxa"/>
            <w:noWrap/>
          </w:tcPr>
          <w:p w:rsidR="00534670" w:rsidRPr="007F43C5" w:rsidRDefault="008D2CD6">
            <w:pPr>
              <w:shd w:val="clear" w:color="000000" w:fill="auto"/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7F43C5">
              <w:rPr>
                <w:sz w:val="16"/>
                <w:szCs w:val="16"/>
              </w:rPr>
              <w:t>217 </w:t>
            </w:r>
            <w:r w:rsidR="00534670" w:rsidRPr="007F43C5">
              <w:rPr>
                <w:sz w:val="16"/>
                <w:szCs w:val="16"/>
              </w:rPr>
              <w:t>327</w:t>
            </w:r>
          </w:p>
        </w:tc>
        <w:tc>
          <w:tcPr>
            <w:tcW w:w="847" w:type="dxa"/>
            <w:noWrap/>
          </w:tcPr>
          <w:p w:rsidR="00534670" w:rsidRPr="007F43C5" w:rsidRDefault="00534670">
            <w:pPr>
              <w:shd w:val="clear" w:color="000000" w:fill="auto"/>
              <w:autoSpaceDE w:val="0"/>
              <w:autoSpaceDN w:val="0"/>
              <w:adjustRightInd w:val="0"/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7F43C5">
              <w:rPr>
                <w:sz w:val="16"/>
                <w:szCs w:val="16"/>
              </w:rPr>
              <w:t>0</w:t>
            </w:r>
          </w:p>
        </w:tc>
      </w:tr>
      <w:tr w:rsidR="00534670" w:rsidRPr="007F43C5" w:rsidTr="00853367">
        <w:trPr>
          <w:trHeight w:val="255"/>
        </w:trPr>
        <w:tc>
          <w:tcPr>
            <w:tcW w:w="1428" w:type="dxa"/>
            <w:noWrap/>
          </w:tcPr>
          <w:p w:rsidR="00534670" w:rsidRPr="007F43C5" w:rsidRDefault="008D2CD6">
            <w:pPr>
              <w:shd w:val="clear" w:color="000000" w:fill="auto"/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7F43C5">
              <w:rPr>
                <w:sz w:val="16"/>
                <w:szCs w:val="16"/>
              </w:rPr>
              <w:t>336 </w:t>
            </w:r>
            <w:r w:rsidR="00534670" w:rsidRPr="007F43C5">
              <w:rPr>
                <w:sz w:val="16"/>
                <w:szCs w:val="16"/>
              </w:rPr>
              <w:t>000</w:t>
            </w:r>
          </w:p>
        </w:tc>
        <w:tc>
          <w:tcPr>
            <w:tcW w:w="721" w:type="dxa"/>
            <w:noWrap/>
          </w:tcPr>
          <w:p w:rsidR="00534670" w:rsidRPr="007F43C5" w:rsidRDefault="000F6130">
            <w:pPr>
              <w:shd w:val="clear" w:color="000000" w:fill="auto"/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7F43C5">
              <w:rPr>
                <w:sz w:val="16"/>
                <w:szCs w:val="16"/>
              </w:rPr>
              <w:t>28 </w:t>
            </w:r>
            <w:r w:rsidR="00534670" w:rsidRPr="007F43C5">
              <w:rPr>
                <w:sz w:val="16"/>
                <w:szCs w:val="16"/>
              </w:rPr>
              <w:t>000</w:t>
            </w:r>
          </w:p>
        </w:tc>
        <w:tc>
          <w:tcPr>
            <w:tcW w:w="1580" w:type="dxa"/>
            <w:noWrap/>
          </w:tcPr>
          <w:p w:rsidR="00534670" w:rsidRPr="007F43C5" w:rsidRDefault="008D2CD6">
            <w:pPr>
              <w:shd w:val="clear" w:color="000000" w:fill="auto"/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7F43C5">
              <w:rPr>
                <w:sz w:val="16"/>
                <w:szCs w:val="16"/>
              </w:rPr>
              <w:t>232 </w:t>
            </w:r>
            <w:r w:rsidR="00534670" w:rsidRPr="007F43C5">
              <w:rPr>
                <w:sz w:val="16"/>
                <w:szCs w:val="16"/>
              </w:rPr>
              <w:t>105</w:t>
            </w:r>
          </w:p>
        </w:tc>
        <w:tc>
          <w:tcPr>
            <w:tcW w:w="1539" w:type="dxa"/>
            <w:noWrap/>
          </w:tcPr>
          <w:p w:rsidR="00534670" w:rsidRPr="007F43C5" w:rsidRDefault="00534670">
            <w:pPr>
              <w:shd w:val="clear" w:color="000000" w:fill="auto"/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7F43C5">
              <w:rPr>
                <w:sz w:val="16"/>
                <w:szCs w:val="16"/>
              </w:rPr>
              <w:t>232</w:t>
            </w:r>
            <w:r w:rsidR="008D2CD6" w:rsidRPr="007F43C5">
              <w:rPr>
                <w:sz w:val="16"/>
                <w:szCs w:val="16"/>
              </w:rPr>
              <w:t> </w:t>
            </w:r>
            <w:r w:rsidRPr="007F43C5">
              <w:rPr>
                <w:sz w:val="16"/>
                <w:szCs w:val="16"/>
              </w:rPr>
              <w:t>105</w:t>
            </w:r>
          </w:p>
        </w:tc>
        <w:tc>
          <w:tcPr>
            <w:tcW w:w="847" w:type="dxa"/>
            <w:noWrap/>
          </w:tcPr>
          <w:p w:rsidR="00534670" w:rsidRPr="007F43C5" w:rsidRDefault="00534670">
            <w:pPr>
              <w:shd w:val="clear" w:color="000000" w:fill="auto"/>
              <w:autoSpaceDE w:val="0"/>
              <w:autoSpaceDN w:val="0"/>
              <w:adjustRightInd w:val="0"/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7F43C5">
              <w:rPr>
                <w:sz w:val="16"/>
                <w:szCs w:val="16"/>
              </w:rPr>
              <w:t>0</w:t>
            </w:r>
          </w:p>
        </w:tc>
      </w:tr>
      <w:tr w:rsidR="00534670" w:rsidRPr="007F43C5" w:rsidTr="00853367">
        <w:trPr>
          <w:trHeight w:val="255"/>
        </w:trPr>
        <w:tc>
          <w:tcPr>
            <w:tcW w:w="1428" w:type="dxa"/>
            <w:noWrap/>
          </w:tcPr>
          <w:p w:rsidR="00534670" w:rsidRPr="007F43C5" w:rsidRDefault="008D2CD6">
            <w:pPr>
              <w:shd w:val="clear" w:color="000000" w:fill="auto"/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7F43C5">
              <w:rPr>
                <w:sz w:val="16"/>
                <w:szCs w:val="16"/>
              </w:rPr>
              <w:t>360 </w:t>
            </w:r>
            <w:r w:rsidR="00534670" w:rsidRPr="007F43C5">
              <w:rPr>
                <w:sz w:val="16"/>
                <w:szCs w:val="16"/>
              </w:rPr>
              <w:t>000</w:t>
            </w:r>
          </w:p>
        </w:tc>
        <w:tc>
          <w:tcPr>
            <w:tcW w:w="721" w:type="dxa"/>
            <w:noWrap/>
          </w:tcPr>
          <w:p w:rsidR="00534670" w:rsidRPr="007F43C5" w:rsidRDefault="000F6130">
            <w:pPr>
              <w:shd w:val="clear" w:color="000000" w:fill="auto"/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7F43C5">
              <w:rPr>
                <w:sz w:val="16"/>
                <w:szCs w:val="16"/>
              </w:rPr>
              <w:t>30 </w:t>
            </w:r>
            <w:r w:rsidR="00534670" w:rsidRPr="007F43C5">
              <w:rPr>
                <w:sz w:val="16"/>
                <w:szCs w:val="16"/>
              </w:rPr>
              <w:t>000</w:t>
            </w:r>
          </w:p>
        </w:tc>
        <w:tc>
          <w:tcPr>
            <w:tcW w:w="1580" w:type="dxa"/>
            <w:noWrap/>
            <w:vAlign w:val="bottom"/>
          </w:tcPr>
          <w:p w:rsidR="00534670" w:rsidRPr="007F43C5" w:rsidRDefault="008D2CD6">
            <w:pPr>
              <w:shd w:val="clear" w:color="000000" w:fill="auto"/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7F43C5">
              <w:rPr>
                <w:sz w:val="16"/>
                <w:szCs w:val="16"/>
              </w:rPr>
              <w:t>243 </w:t>
            </w:r>
            <w:r w:rsidR="00534670" w:rsidRPr="007F43C5">
              <w:rPr>
                <w:sz w:val="16"/>
                <w:szCs w:val="16"/>
              </w:rPr>
              <w:t>721</w:t>
            </w:r>
          </w:p>
        </w:tc>
        <w:tc>
          <w:tcPr>
            <w:tcW w:w="1539" w:type="dxa"/>
            <w:noWrap/>
            <w:vAlign w:val="bottom"/>
          </w:tcPr>
          <w:p w:rsidR="00534670" w:rsidRPr="007F43C5" w:rsidRDefault="00534670">
            <w:pPr>
              <w:shd w:val="clear" w:color="000000" w:fill="auto"/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7F43C5">
              <w:rPr>
                <w:sz w:val="16"/>
                <w:szCs w:val="16"/>
              </w:rPr>
              <w:t>243</w:t>
            </w:r>
            <w:r w:rsidR="008D2CD6" w:rsidRPr="007F43C5">
              <w:rPr>
                <w:sz w:val="16"/>
                <w:szCs w:val="16"/>
              </w:rPr>
              <w:t> </w:t>
            </w:r>
            <w:r w:rsidRPr="007F43C5">
              <w:rPr>
                <w:sz w:val="16"/>
                <w:szCs w:val="16"/>
              </w:rPr>
              <w:t>721</w:t>
            </w:r>
          </w:p>
        </w:tc>
        <w:tc>
          <w:tcPr>
            <w:tcW w:w="847" w:type="dxa"/>
            <w:noWrap/>
          </w:tcPr>
          <w:p w:rsidR="00534670" w:rsidRPr="007F43C5" w:rsidRDefault="00534670">
            <w:pPr>
              <w:shd w:val="clear" w:color="000000" w:fill="auto"/>
              <w:autoSpaceDE w:val="0"/>
              <w:autoSpaceDN w:val="0"/>
              <w:adjustRightInd w:val="0"/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7F43C5">
              <w:rPr>
                <w:sz w:val="16"/>
                <w:szCs w:val="16"/>
              </w:rPr>
              <w:t>0</w:t>
            </w:r>
          </w:p>
        </w:tc>
      </w:tr>
      <w:tr w:rsidR="00534670" w:rsidRPr="007F43C5" w:rsidTr="00853367">
        <w:trPr>
          <w:trHeight w:val="255"/>
        </w:trPr>
        <w:tc>
          <w:tcPr>
            <w:tcW w:w="1428" w:type="dxa"/>
            <w:noWrap/>
          </w:tcPr>
          <w:p w:rsidR="00534670" w:rsidRPr="007F43C5" w:rsidRDefault="008D2CD6">
            <w:pPr>
              <w:shd w:val="clear" w:color="000000" w:fill="auto"/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7F43C5">
              <w:rPr>
                <w:sz w:val="16"/>
                <w:szCs w:val="16"/>
              </w:rPr>
              <w:t>384 </w:t>
            </w:r>
            <w:r w:rsidR="00534670" w:rsidRPr="007F43C5">
              <w:rPr>
                <w:sz w:val="16"/>
                <w:szCs w:val="16"/>
              </w:rPr>
              <w:t>000</w:t>
            </w:r>
          </w:p>
        </w:tc>
        <w:tc>
          <w:tcPr>
            <w:tcW w:w="721" w:type="dxa"/>
            <w:noWrap/>
          </w:tcPr>
          <w:p w:rsidR="00534670" w:rsidRPr="007F43C5" w:rsidRDefault="000F6130">
            <w:pPr>
              <w:shd w:val="clear" w:color="000000" w:fill="auto"/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7F43C5">
              <w:rPr>
                <w:sz w:val="16"/>
                <w:szCs w:val="16"/>
              </w:rPr>
              <w:t>32 </w:t>
            </w:r>
            <w:r w:rsidR="00534670" w:rsidRPr="007F43C5">
              <w:rPr>
                <w:sz w:val="16"/>
                <w:szCs w:val="16"/>
              </w:rPr>
              <w:t>000</w:t>
            </w:r>
          </w:p>
        </w:tc>
        <w:tc>
          <w:tcPr>
            <w:tcW w:w="1580" w:type="dxa"/>
            <w:noWrap/>
            <w:vAlign w:val="bottom"/>
          </w:tcPr>
          <w:p w:rsidR="00534670" w:rsidRPr="007F43C5" w:rsidRDefault="008D2CD6">
            <w:pPr>
              <w:shd w:val="clear" w:color="000000" w:fill="auto"/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7F43C5">
              <w:rPr>
                <w:sz w:val="16"/>
                <w:szCs w:val="16"/>
              </w:rPr>
              <w:t>255 </w:t>
            </w:r>
            <w:r w:rsidR="00534670" w:rsidRPr="007F43C5">
              <w:rPr>
                <w:sz w:val="16"/>
                <w:szCs w:val="16"/>
              </w:rPr>
              <w:t>337</w:t>
            </w:r>
          </w:p>
        </w:tc>
        <w:tc>
          <w:tcPr>
            <w:tcW w:w="1539" w:type="dxa"/>
            <w:noWrap/>
            <w:vAlign w:val="bottom"/>
          </w:tcPr>
          <w:p w:rsidR="00534670" w:rsidRPr="007F43C5" w:rsidRDefault="008D2CD6">
            <w:pPr>
              <w:shd w:val="clear" w:color="000000" w:fill="auto"/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7F43C5">
              <w:rPr>
                <w:sz w:val="16"/>
                <w:szCs w:val="16"/>
              </w:rPr>
              <w:t>254 </w:t>
            </w:r>
            <w:r w:rsidR="00534670" w:rsidRPr="007F43C5">
              <w:rPr>
                <w:sz w:val="16"/>
                <w:szCs w:val="16"/>
              </w:rPr>
              <w:t>837</w:t>
            </w:r>
          </w:p>
        </w:tc>
        <w:tc>
          <w:tcPr>
            <w:tcW w:w="847" w:type="dxa"/>
            <w:noWrap/>
          </w:tcPr>
          <w:p w:rsidR="00534670" w:rsidRPr="007F43C5" w:rsidRDefault="00780904">
            <w:pPr>
              <w:pStyle w:val="PunktlistaTankstreck"/>
              <w:numPr>
                <w:ilvl w:val="0"/>
                <w:numId w:val="0"/>
              </w:numPr>
              <w:shd w:val="clear" w:color="000000" w:fill="auto"/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7F43C5">
              <w:rPr>
                <w:sz w:val="16"/>
                <w:szCs w:val="16"/>
              </w:rPr>
              <w:t>–5</w:t>
            </w:r>
            <w:r w:rsidR="00534670" w:rsidRPr="007F43C5">
              <w:rPr>
                <w:sz w:val="16"/>
                <w:szCs w:val="16"/>
              </w:rPr>
              <w:t>00</w:t>
            </w:r>
          </w:p>
        </w:tc>
      </w:tr>
      <w:tr w:rsidR="00534670" w:rsidRPr="007F43C5" w:rsidTr="00853367">
        <w:trPr>
          <w:trHeight w:val="255"/>
        </w:trPr>
        <w:tc>
          <w:tcPr>
            <w:tcW w:w="1428" w:type="dxa"/>
            <w:noWrap/>
          </w:tcPr>
          <w:p w:rsidR="00534670" w:rsidRPr="007F43C5" w:rsidRDefault="00534670">
            <w:pPr>
              <w:shd w:val="clear" w:color="000000" w:fill="auto"/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7F43C5">
              <w:rPr>
                <w:sz w:val="16"/>
                <w:szCs w:val="16"/>
              </w:rPr>
              <w:t>40</w:t>
            </w:r>
            <w:r w:rsidR="008D2CD6" w:rsidRPr="007F43C5">
              <w:rPr>
                <w:sz w:val="16"/>
                <w:szCs w:val="16"/>
              </w:rPr>
              <w:t>8 </w:t>
            </w:r>
            <w:r w:rsidRPr="007F43C5">
              <w:rPr>
                <w:sz w:val="16"/>
                <w:szCs w:val="16"/>
              </w:rPr>
              <w:t>000</w:t>
            </w:r>
          </w:p>
        </w:tc>
        <w:tc>
          <w:tcPr>
            <w:tcW w:w="721" w:type="dxa"/>
            <w:noWrap/>
          </w:tcPr>
          <w:p w:rsidR="00534670" w:rsidRPr="007F43C5" w:rsidRDefault="000F6130">
            <w:pPr>
              <w:shd w:val="clear" w:color="000000" w:fill="auto"/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7F43C5">
              <w:rPr>
                <w:sz w:val="16"/>
                <w:szCs w:val="16"/>
              </w:rPr>
              <w:t>34 </w:t>
            </w:r>
            <w:r w:rsidR="00534670" w:rsidRPr="007F43C5">
              <w:rPr>
                <w:sz w:val="16"/>
                <w:szCs w:val="16"/>
              </w:rPr>
              <w:t>000</w:t>
            </w:r>
          </w:p>
        </w:tc>
        <w:tc>
          <w:tcPr>
            <w:tcW w:w="1580" w:type="dxa"/>
            <w:noWrap/>
            <w:vAlign w:val="bottom"/>
          </w:tcPr>
          <w:p w:rsidR="00534670" w:rsidRPr="007F43C5" w:rsidRDefault="008D2CD6">
            <w:pPr>
              <w:shd w:val="clear" w:color="000000" w:fill="auto"/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7F43C5">
              <w:rPr>
                <w:sz w:val="16"/>
                <w:szCs w:val="16"/>
              </w:rPr>
              <w:t>266 </w:t>
            </w:r>
            <w:r w:rsidR="00534670" w:rsidRPr="007F43C5">
              <w:rPr>
                <w:sz w:val="16"/>
                <w:szCs w:val="16"/>
              </w:rPr>
              <w:t>953</w:t>
            </w:r>
          </w:p>
        </w:tc>
        <w:tc>
          <w:tcPr>
            <w:tcW w:w="1539" w:type="dxa"/>
            <w:noWrap/>
            <w:vAlign w:val="bottom"/>
          </w:tcPr>
          <w:p w:rsidR="00534670" w:rsidRPr="007F43C5" w:rsidRDefault="008D2CD6">
            <w:pPr>
              <w:shd w:val="clear" w:color="000000" w:fill="auto"/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7F43C5">
              <w:rPr>
                <w:sz w:val="16"/>
                <w:szCs w:val="16"/>
              </w:rPr>
              <w:t>265 </w:t>
            </w:r>
            <w:r w:rsidR="00534670" w:rsidRPr="007F43C5">
              <w:rPr>
                <w:sz w:val="16"/>
                <w:szCs w:val="16"/>
              </w:rPr>
              <w:t>973</w:t>
            </w:r>
          </w:p>
        </w:tc>
        <w:tc>
          <w:tcPr>
            <w:tcW w:w="847" w:type="dxa"/>
            <w:noWrap/>
          </w:tcPr>
          <w:p w:rsidR="00534670" w:rsidRPr="007F43C5" w:rsidRDefault="00780904">
            <w:pPr>
              <w:pStyle w:val="PunktlistaTankstreck"/>
              <w:numPr>
                <w:ilvl w:val="0"/>
                <w:numId w:val="0"/>
              </w:numPr>
              <w:shd w:val="clear" w:color="000000" w:fill="auto"/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7F43C5">
              <w:rPr>
                <w:sz w:val="16"/>
                <w:szCs w:val="16"/>
              </w:rPr>
              <w:t>–</w:t>
            </w:r>
            <w:r w:rsidR="00534670" w:rsidRPr="007F43C5">
              <w:rPr>
                <w:sz w:val="16"/>
                <w:szCs w:val="16"/>
              </w:rPr>
              <w:t>980</w:t>
            </w:r>
          </w:p>
        </w:tc>
      </w:tr>
      <w:tr w:rsidR="00534670" w:rsidRPr="007F43C5" w:rsidTr="00853367">
        <w:trPr>
          <w:trHeight w:val="255"/>
        </w:trPr>
        <w:tc>
          <w:tcPr>
            <w:tcW w:w="1428" w:type="dxa"/>
            <w:noWrap/>
          </w:tcPr>
          <w:p w:rsidR="00534670" w:rsidRPr="007F43C5" w:rsidRDefault="008D2CD6">
            <w:pPr>
              <w:shd w:val="clear" w:color="000000" w:fill="auto"/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7F43C5">
              <w:rPr>
                <w:sz w:val="16"/>
                <w:szCs w:val="16"/>
              </w:rPr>
              <w:t>432 </w:t>
            </w:r>
            <w:r w:rsidR="00534670" w:rsidRPr="007F43C5">
              <w:rPr>
                <w:sz w:val="16"/>
                <w:szCs w:val="16"/>
              </w:rPr>
              <w:t>000</w:t>
            </w:r>
          </w:p>
        </w:tc>
        <w:tc>
          <w:tcPr>
            <w:tcW w:w="721" w:type="dxa"/>
            <w:noWrap/>
          </w:tcPr>
          <w:p w:rsidR="00534670" w:rsidRPr="007F43C5" w:rsidRDefault="00534670">
            <w:pPr>
              <w:shd w:val="clear" w:color="000000" w:fill="auto"/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7F43C5">
              <w:rPr>
                <w:sz w:val="16"/>
                <w:szCs w:val="16"/>
              </w:rPr>
              <w:t>36</w:t>
            </w:r>
            <w:r w:rsidR="000F6130" w:rsidRPr="007F43C5">
              <w:rPr>
                <w:sz w:val="16"/>
                <w:szCs w:val="16"/>
              </w:rPr>
              <w:t> </w:t>
            </w:r>
            <w:r w:rsidRPr="007F43C5">
              <w:rPr>
                <w:sz w:val="16"/>
                <w:szCs w:val="16"/>
              </w:rPr>
              <w:t>000</w:t>
            </w:r>
          </w:p>
        </w:tc>
        <w:tc>
          <w:tcPr>
            <w:tcW w:w="1580" w:type="dxa"/>
            <w:noWrap/>
            <w:vAlign w:val="bottom"/>
          </w:tcPr>
          <w:p w:rsidR="00534670" w:rsidRPr="007F43C5" w:rsidRDefault="008D2CD6">
            <w:pPr>
              <w:shd w:val="clear" w:color="000000" w:fill="auto"/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7F43C5">
              <w:rPr>
                <w:sz w:val="16"/>
                <w:szCs w:val="16"/>
              </w:rPr>
              <w:t>278 </w:t>
            </w:r>
            <w:r w:rsidR="00534670" w:rsidRPr="007F43C5">
              <w:rPr>
                <w:sz w:val="16"/>
                <w:szCs w:val="16"/>
              </w:rPr>
              <w:t>569</w:t>
            </w:r>
          </w:p>
        </w:tc>
        <w:tc>
          <w:tcPr>
            <w:tcW w:w="1539" w:type="dxa"/>
            <w:noWrap/>
            <w:vAlign w:val="bottom"/>
          </w:tcPr>
          <w:p w:rsidR="00534670" w:rsidRPr="007F43C5" w:rsidRDefault="008D2CD6">
            <w:pPr>
              <w:shd w:val="clear" w:color="000000" w:fill="auto"/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7F43C5">
              <w:rPr>
                <w:sz w:val="16"/>
                <w:szCs w:val="16"/>
              </w:rPr>
              <w:t>277 </w:t>
            </w:r>
            <w:r w:rsidR="00534670" w:rsidRPr="007F43C5">
              <w:rPr>
                <w:sz w:val="16"/>
                <w:szCs w:val="16"/>
              </w:rPr>
              <w:t>109</w:t>
            </w:r>
          </w:p>
        </w:tc>
        <w:tc>
          <w:tcPr>
            <w:tcW w:w="847" w:type="dxa"/>
            <w:noWrap/>
          </w:tcPr>
          <w:p w:rsidR="00534670" w:rsidRPr="007F43C5" w:rsidRDefault="00780904">
            <w:pPr>
              <w:pStyle w:val="PunktlistaTankstreck"/>
              <w:numPr>
                <w:ilvl w:val="0"/>
                <w:numId w:val="0"/>
              </w:numPr>
              <w:shd w:val="clear" w:color="000000" w:fill="auto"/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7F43C5">
              <w:rPr>
                <w:sz w:val="16"/>
                <w:szCs w:val="16"/>
              </w:rPr>
              <w:t>–</w:t>
            </w:r>
            <w:r w:rsidR="008D2CD6" w:rsidRPr="007F43C5">
              <w:rPr>
                <w:sz w:val="16"/>
                <w:szCs w:val="16"/>
              </w:rPr>
              <w:t>1 </w:t>
            </w:r>
            <w:r w:rsidR="00534670" w:rsidRPr="007F43C5">
              <w:rPr>
                <w:sz w:val="16"/>
                <w:szCs w:val="16"/>
              </w:rPr>
              <w:t>460</w:t>
            </w:r>
          </w:p>
        </w:tc>
      </w:tr>
      <w:tr w:rsidR="00534670" w:rsidRPr="007F43C5" w:rsidTr="00853367">
        <w:trPr>
          <w:trHeight w:val="255"/>
        </w:trPr>
        <w:tc>
          <w:tcPr>
            <w:tcW w:w="1428" w:type="dxa"/>
            <w:noWrap/>
          </w:tcPr>
          <w:p w:rsidR="00534670" w:rsidRPr="007F43C5" w:rsidRDefault="008D2CD6">
            <w:pPr>
              <w:shd w:val="clear" w:color="000000" w:fill="auto"/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7F43C5">
              <w:rPr>
                <w:sz w:val="16"/>
                <w:szCs w:val="16"/>
              </w:rPr>
              <w:t>456 </w:t>
            </w:r>
            <w:r w:rsidR="00534670" w:rsidRPr="007F43C5">
              <w:rPr>
                <w:sz w:val="16"/>
                <w:szCs w:val="16"/>
              </w:rPr>
              <w:t>000</w:t>
            </w:r>
          </w:p>
        </w:tc>
        <w:tc>
          <w:tcPr>
            <w:tcW w:w="721" w:type="dxa"/>
            <w:noWrap/>
          </w:tcPr>
          <w:p w:rsidR="00534670" w:rsidRPr="007F43C5" w:rsidRDefault="00534670">
            <w:pPr>
              <w:shd w:val="clear" w:color="000000" w:fill="auto"/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7F43C5">
              <w:rPr>
                <w:sz w:val="16"/>
                <w:szCs w:val="16"/>
              </w:rPr>
              <w:t>38</w:t>
            </w:r>
            <w:r w:rsidR="000F6130" w:rsidRPr="007F43C5">
              <w:rPr>
                <w:sz w:val="16"/>
                <w:szCs w:val="16"/>
              </w:rPr>
              <w:t> </w:t>
            </w:r>
            <w:r w:rsidRPr="007F43C5">
              <w:rPr>
                <w:sz w:val="16"/>
                <w:szCs w:val="16"/>
              </w:rPr>
              <w:t>000</w:t>
            </w:r>
          </w:p>
        </w:tc>
        <w:tc>
          <w:tcPr>
            <w:tcW w:w="1580" w:type="dxa"/>
            <w:noWrap/>
            <w:vAlign w:val="bottom"/>
          </w:tcPr>
          <w:p w:rsidR="00534670" w:rsidRPr="007F43C5" w:rsidRDefault="008D2CD6">
            <w:pPr>
              <w:shd w:val="clear" w:color="000000" w:fill="auto"/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7F43C5">
              <w:rPr>
                <w:sz w:val="16"/>
                <w:szCs w:val="16"/>
              </w:rPr>
              <w:t>290 </w:t>
            </w:r>
            <w:r w:rsidR="00534670" w:rsidRPr="007F43C5">
              <w:rPr>
                <w:sz w:val="16"/>
                <w:szCs w:val="16"/>
              </w:rPr>
              <w:t>185</w:t>
            </w:r>
          </w:p>
        </w:tc>
        <w:tc>
          <w:tcPr>
            <w:tcW w:w="1539" w:type="dxa"/>
            <w:noWrap/>
            <w:vAlign w:val="bottom"/>
          </w:tcPr>
          <w:p w:rsidR="00534670" w:rsidRPr="007F43C5" w:rsidRDefault="008D2CD6">
            <w:pPr>
              <w:shd w:val="clear" w:color="000000" w:fill="auto"/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7F43C5">
              <w:rPr>
                <w:sz w:val="16"/>
                <w:szCs w:val="16"/>
              </w:rPr>
              <w:t>288 </w:t>
            </w:r>
            <w:r w:rsidR="00534670" w:rsidRPr="007F43C5">
              <w:rPr>
                <w:sz w:val="16"/>
                <w:szCs w:val="16"/>
              </w:rPr>
              <w:t>225</w:t>
            </w:r>
          </w:p>
        </w:tc>
        <w:tc>
          <w:tcPr>
            <w:tcW w:w="847" w:type="dxa"/>
            <w:noWrap/>
          </w:tcPr>
          <w:p w:rsidR="00534670" w:rsidRPr="007F43C5" w:rsidRDefault="00780904">
            <w:pPr>
              <w:pStyle w:val="PunktlistaTankstreck"/>
              <w:numPr>
                <w:ilvl w:val="0"/>
                <w:numId w:val="0"/>
              </w:numPr>
              <w:shd w:val="clear" w:color="000000" w:fill="auto"/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7F43C5">
              <w:rPr>
                <w:sz w:val="16"/>
                <w:szCs w:val="16"/>
              </w:rPr>
              <w:t>–</w:t>
            </w:r>
            <w:r w:rsidR="008D2CD6" w:rsidRPr="007F43C5">
              <w:rPr>
                <w:sz w:val="16"/>
                <w:szCs w:val="16"/>
              </w:rPr>
              <w:t>1 </w:t>
            </w:r>
            <w:r w:rsidR="00534670" w:rsidRPr="007F43C5">
              <w:rPr>
                <w:sz w:val="16"/>
                <w:szCs w:val="16"/>
              </w:rPr>
              <w:t>960</w:t>
            </w:r>
          </w:p>
        </w:tc>
      </w:tr>
      <w:tr w:rsidR="00534670" w:rsidRPr="007F43C5" w:rsidTr="00853367">
        <w:trPr>
          <w:trHeight w:val="255"/>
        </w:trPr>
        <w:tc>
          <w:tcPr>
            <w:tcW w:w="1428" w:type="dxa"/>
            <w:noWrap/>
          </w:tcPr>
          <w:p w:rsidR="00534670" w:rsidRPr="007F43C5" w:rsidRDefault="008D2CD6">
            <w:pPr>
              <w:shd w:val="clear" w:color="000000" w:fill="auto"/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7F43C5">
              <w:rPr>
                <w:sz w:val="16"/>
                <w:szCs w:val="16"/>
              </w:rPr>
              <w:t>480 </w:t>
            </w:r>
            <w:r w:rsidR="00534670" w:rsidRPr="007F43C5">
              <w:rPr>
                <w:sz w:val="16"/>
                <w:szCs w:val="16"/>
              </w:rPr>
              <w:t>000</w:t>
            </w:r>
          </w:p>
        </w:tc>
        <w:tc>
          <w:tcPr>
            <w:tcW w:w="721" w:type="dxa"/>
            <w:noWrap/>
          </w:tcPr>
          <w:p w:rsidR="00534670" w:rsidRPr="007F43C5" w:rsidRDefault="000F6130">
            <w:pPr>
              <w:shd w:val="clear" w:color="000000" w:fill="auto"/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7F43C5">
              <w:rPr>
                <w:sz w:val="16"/>
                <w:szCs w:val="16"/>
              </w:rPr>
              <w:t>40 </w:t>
            </w:r>
            <w:r w:rsidR="00534670" w:rsidRPr="007F43C5">
              <w:rPr>
                <w:sz w:val="16"/>
                <w:szCs w:val="16"/>
              </w:rPr>
              <w:t>000</w:t>
            </w:r>
          </w:p>
        </w:tc>
        <w:tc>
          <w:tcPr>
            <w:tcW w:w="1580" w:type="dxa"/>
            <w:noWrap/>
            <w:vAlign w:val="bottom"/>
          </w:tcPr>
          <w:p w:rsidR="00534670" w:rsidRPr="007F43C5" w:rsidRDefault="008D2CD6">
            <w:pPr>
              <w:shd w:val="clear" w:color="000000" w:fill="auto"/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7F43C5">
              <w:rPr>
                <w:sz w:val="16"/>
                <w:szCs w:val="16"/>
              </w:rPr>
              <w:t>301 </w:t>
            </w:r>
            <w:r w:rsidR="00534670" w:rsidRPr="007F43C5">
              <w:rPr>
                <w:sz w:val="16"/>
                <w:szCs w:val="16"/>
              </w:rPr>
              <w:t>801</w:t>
            </w:r>
          </w:p>
        </w:tc>
        <w:tc>
          <w:tcPr>
            <w:tcW w:w="1539" w:type="dxa"/>
            <w:noWrap/>
            <w:vAlign w:val="bottom"/>
          </w:tcPr>
          <w:p w:rsidR="00534670" w:rsidRPr="007F43C5" w:rsidRDefault="008D2CD6">
            <w:pPr>
              <w:shd w:val="clear" w:color="000000" w:fill="auto"/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7F43C5">
              <w:rPr>
                <w:sz w:val="16"/>
                <w:szCs w:val="16"/>
              </w:rPr>
              <w:t>299 </w:t>
            </w:r>
            <w:r w:rsidR="00534670" w:rsidRPr="007F43C5">
              <w:rPr>
                <w:sz w:val="16"/>
                <w:szCs w:val="16"/>
              </w:rPr>
              <w:t>129</w:t>
            </w:r>
          </w:p>
        </w:tc>
        <w:tc>
          <w:tcPr>
            <w:tcW w:w="847" w:type="dxa"/>
            <w:noWrap/>
          </w:tcPr>
          <w:p w:rsidR="00534670" w:rsidRPr="007F43C5" w:rsidRDefault="00780904">
            <w:pPr>
              <w:pStyle w:val="PunktlistaTankstreck"/>
              <w:numPr>
                <w:ilvl w:val="0"/>
                <w:numId w:val="0"/>
              </w:numPr>
              <w:shd w:val="clear" w:color="000000" w:fill="auto"/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7F43C5">
              <w:rPr>
                <w:sz w:val="16"/>
                <w:szCs w:val="16"/>
              </w:rPr>
              <w:t>–</w:t>
            </w:r>
            <w:r w:rsidR="008D2CD6" w:rsidRPr="007F43C5">
              <w:rPr>
                <w:sz w:val="16"/>
                <w:szCs w:val="16"/>
              </w:rPr>
              <w:t>2 </w:t>
            </w:r>
            <w:r w:rsidR="00534670" w:rsidRPr="007F43C5">
              <w:rPr>
                <w:sz w:val="16"/>
                <w:szCs w:val="16"/>
              </w:rPr>
              <w:t>672</w:t>
            </w:r>
          </w:p>
        </w:tc>
      </w:tr>
      <w:tr w:rsidR="00534670" w:rsidRPr="007F43C5" w:rsidTr="00853367">
        <w:trPr>
          <w:trHeight w:val="255"/>
        </w:trPr>
        <w:tc>
          <w:tcPr>
            <w:tcW w:w="1428" w:type="dxa"/>
            <w:noWrap/>
          </w:tcPr>
          <w:p w:rsidR="00534670" w:rsidRPr="007F43C5" w:rsidRDefault="008D2CD6">
            <w:pPr>
              <w:shd w:val="clear" w:color="000000" w:fill="auto"/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7F43C5">
              <w:rPr>
                <w:sz w:val="16"/>
                <w:szCs w:val="16"/>
              </w:rPr>
              <w:t>504 </w:t>
            </w:r>
            <w:r w:rsidR="00534670" w:rsidRPr="007F43C5">
              <w:rPr>
                <w:sz w:val="16"/>
                <w:szCs w:val="16"/>
              </w:rPr>
              <w:t>000</w:t>
            </w:r>
          </w:p>
        </w:tc>
        <w:tc>
          <w:tcPr>
            <w:tcW w:w="721" w:type="dxa"/>
            <w:noWrap/>
          </w:tcPr>
          <w:p w:rsidR="00534670" w:rsidRPr="007F43C5" w:rsidRDefault="000F6130">
            <w:pPr>
              <w:shd w:val="clear" w:color="000000" w:fill="auto"/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7F43C5">
              <w:rPr>
                <w:sz w:val="16"/>
                <w:szCs w:val="16"/>
              </w:rPr>
              <w:t>42 </w:t>
            </w:r>
            <w:r w:rsidR="00534670" w:rsidRPr="007F43C5">
              <w:rPr>
                <w:sz w:val="16"/>
                <w:szCs w:val="16"/>
              </w:rPr>
              <w:t>000</w:t>
            </w:r>
          </w:p>
        </w:tc>
        <w:tc>
          <w:tcPr>
            <w:tcW w:w="1580" w:type="dxa"/>
            <w:noWrap/>
            <w:vAlign w:val="bottom"/>
          </w:tcPr>
          <w:p w:rsidR="00534670" w:rsidRPr="007F43C5" w:rsidRDefault="008D2CD6">
            <w:pPr>
              <w:shd w:val="clear" w:color="000000" w:fill="auto"/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7F43C5">
              <w:rPr>
                <w:sz w:val="16"/>
                <w:szCs w:val="16"/>
              </w:rPr>
              <w:t>312 </w:t>
            </w:r>
            <w:r w:rsidR="00534670" w:rsidRPr="007F43C5">
              <w:rPr>
                <w:sz w:val="16"/>
                <w:szCs w:val="16"/>
              </w:rPr>
              <w:t>647</w:t>
            </w:r>
          </w:p>
        </w:tc>
        <w:tc>
          <w:tcPr>
            <w:tcW w:w="1539" w:type="dxa"/>
            <w:noWrap/>
            <w:vAlign w:val="bottom"/>
          </w:tcPr>
          <w:p w:rsidR="00534670" w:rsidRPr="007F43C5" w:rsidRDefault="008D2CD6">
            <w:pPr>
              <w:shd w:val="clear" w:color="000000" w:fill="auto"/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7F43C5">
              <w:rPr>
                <w:sz w:val="16"/>
                <w:szCs w:val="16"/>
              </w:rPr>
              <w:t>308 </w:t>
            </w:r>
            <w:r w:rsidR="00534670" w:rsidRPr="007F43C5">
              <w:rPr>
                <w:sz w:val="16"/>
                <w:szCs w:val="16"/>
              </w:rPr>
              <w:t>819</w:t>
            </w:r>
          </w:p>
        </w:tc>
        <w:tc>
          <w:tcPr>
            <w:tcW w:w="847" w:type="dxa"/>
            <w:noWrap/>
          </w:tcPr>
          <w:p w:rsidR="00534670" w:rsidRPr="007F43C5" w:rsidRDefault="00780904">
            <w:pPr>
              <w:pStyle w:val="PunktlistaTankstreck"/>
              <w:numPr>
                <w:ilvl w:val="0"/>
                <w:numId w:val="0"/>
              </w:numPr>
              <w:shd w:val="clear" w:color="000000" w:fill="auto"/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7F43C5">
              <w:rPr>
                <w:sz w:val="16"/>
                <w:szCs w:val="16"/>
              </w:rPr>
              <w:t>–</w:t>
            </w:r>
            <w:r w:rsidR="008D2CD6" w:rsidRPr="007F43C5">
              <w:rPr>
                <w:sz w:val="16"/>
                <w:szCs w:val="16"/>
              </w:rPr>
              <w:t>3 </w:t>
            </w:r>
            <w:r w:rsidR="00534670" w:rsidRPr="007F43C5">
              <w:rPr>
                <w:sz w:val="16"/>
                <w:szCs w:val="16"/>
              </w:rPr>
              <w:t>828</w:t>
            </w:r>
          </w:p>
        </w:tc>
      </w:tr>
      <w:tr w:rsidR="00534670" w:rsidRPr="007F43C5" w:rsidTr="00853367">
        <w:trPr>
          <w:trHeight w:val="255"/>
        </w:trPr>
        <w:tc>
          <w:tcPr>
            <w:tcW w:w="1428" w:type="dxa"/>
            <w:noWrap/>
          </w:tcPr>
          <w:p w:rsidR="00534670" w:rsidRPr="007F43C5" w:rsidRDefault="008D2CD6">
            <w:pPr>
              <w:shd w:val="clear" w:color="000000" w:fill="auto"/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7F43C5">
              <w:rPr>
                <w:sz w:val="16"/>
                <w:szCs w:val="16"/>
              </w:rPr>
              <w:t>528 </w:t>
            </w:r>
            <w:r w:rsidR="00534670" w:rsidRPr="007F43C5">
              <w:rPr>
                <w:sz w:val="16"/>
                <w:szCs w:val="16"/>
              </w:rPr>
              <w:t>000</w:t>
            </w:r>
          </w:p>
        </w:tc>
        <w:tc>
          <w:tcPr>
            <w:tcW w:w="721" w:type="dxa"/>
            <w:noWrap/>
          </w:tcPr>
          <w:p w:rsidR="00534670" w:rsidRPr="007F43C5" w:rsidRDefault="000F6130">
            <w:pPr>
              <w:shd w:val="clear" w:color="000000" w:fill="auto"/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7F43C5">
              <w:rPr>
                <w:sz w:val="16"/>
                <w:szCs w:val="16"/>
              </w:rPr>
              <w:t>44 </w:t>
            </w:r>
            <w:r w:rsidR="00534670" w:rsidRPr="007F43C5">
              <w:rPr>
                <w:sz w:val="16"/>
                <w:szCs w:val="16"/>
              </w:rPr>
              <w:t>000</w:t>
            </w:r>
          </w:p>
        </w:tc>
        <w:tc>
          <w:tcPr>
            <w:tcW w:w="1580" w:type="dxa"/>
            <w:noWrap/>
            <w:vAlign w:val="bottom"/>
          </w:tcPr>
          <w:p w:rsidR="00534670" w:rsidRPr="007F43C5" w:rsidRDefault="008D2CD6">
            <w:pPr>
              <w:shd w:val="clear" w:color="000000" w:fill="auto"/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7F43C5">
              <w:rPr>
                <w:sz w:val="16"/>
                <w:szCs w:val="16"/>
              </w:rPr>
              <w:t>323 </w:t>
            </w:r>
            <w:r w:rsidR="00534670" w:rsidRPr="007F43C5">
              <w:rPr>
                <w:sz w:val="16"/>
                <w:szCs w:val="16"/>
              </w:rPr>
              <w:t>063</w:t>
            </w:r>
          </w:p>
        </w:tc>
        <w:tc>
          <w:tcPr>
            <w:tcW w:w="1539" w:type="dxa"/>
            <w:noWrap/>
            <w:vAlign w:val="bottom"/>
          </w:tcPr>
          <w:p w:rsidR="00534670" w:rsidRPr="007F43C5" w:rsidRDefault="008D2CD6">
            <w:pPr>
              <w:shd w:val="clear" w:color="000000" w:fill="auto"/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7F43C5">
              <w:rPr>
                <w:sz w:val="16"/>
                <w:szCs w:val="16"/>
              </w:rPr>
              <w:t>318 </w:t>
            </w:r>
            <w:r w:rsidR="00534670" w:rsidRPr="007F43C5">
              <w:rPr>
                <w:sz w:val="16"/>
                <w:szCs w:val="16"/>
              </w:rPr>
              <w:t>508</w:t>
            </w:r>
          </w:p>
        </w:tc>
        <w:tc>
          <w:tcPr>
            <w:tcW w:w="847" w:type="dxa"/>
            <w:noWrap/>
          </w:tcPr>
          <w:p w:rsidR="00534670" w:rsidRPr="007F43C5" w:rsidRDefault="00780904">
            <w:pPr>
              <w:pStyle w:val="PunktlistaTankstreck"/>
              <w:numPr>
                <w:ilvl w:val="0"/>
                <w:numId w:val="0"/>
              </w:numPr>
              <w:shd w:val="clear" w:color="000000" w:fill="auto"/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7F43C5">
              <w:rPr>
                <w:sz w:val="16"/>
                <w:szCs w:val="16"/>
              </w:rPr>
              <w:t>–</w:t>
            </w:r>
            <w:r w:rsidR="008D2CD6" w:rsidRPr="007F43C5">
              <w:rPr>
                <w:sz w:val="16"/>
                <w:szCs w:val="16"/>
              </w:rPr>
              <w:t>4 </w:t>
            </w:r>
            <w:r w:rsidR="00534670" w:rsidRPr="007F43C5">
              <w:rPr>
                <w:sz w:val="16"/>
                <w:szCs w:val="16"/>
              </w:rPr>
              <w:t>555</w:t>
            </w:r>
          </w:p>
        </w:tc>
      </w:tr>
      <w:tr w:rsidR="00534670" w:rsidRPr="007F43C5" w:rsidTr="00853367">
        <w:trPr>
          <w:trHeight w:val="255"/>
        </w:trPr>
        <w:tc>
          <w:tcPr>
            <w:tcW w:w="1428" w:type="dxa"/>
            <w:noWrap/>
          </w:tcPr>
          <w:p w:rsidR="00534670" w:rsidRPr="007F43C5" w:rsidRDefault="008D2CD6">
            <w:pPr>
              <w:shd w:val="clear" w:color="000000" w:fill="auto"/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7F43C5">
              <w:rPr>
                <w:sz w:val="16"/>
                <w:szCs w:val="16"/>
              </w:rPr>
              <w:t>552 </w:t>
            </w:r>
            <w:r w:rsidR="00534670" w:rsidRPr="007F43C5">
              <w:rPr>
                <w:sz w:val="16"/>
                <w:szCs w:val="16"/>
              </w:rPr>
              <w:t>000</w:t>
            </w:r>
          </w:p>
        </w:tc>
        <w:tc>
          <w:tcPr>
            <w:tcW w:w="721" w:type="dxa"/>
            <w:noWrap/>
          </w:tcPr>
          <w:p w:rsidR="00534670" w:rsidRPr="007F43C5" w:rsidRDefault="000F6130">
            <w:pPr>
              <w:shd w:val="clear" w:color="000000" w:fill="auto"/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7F43C5">
              <w:rPr>
                <w:sz w:val="16"/>
                <w:szCs w:val="16"/>
              </w:rPr>
              <w:t>46 </w:t>
            </w:r>
            <w:r w:rsidR="00534670" w:rsidRPr="007F43C5">
              <w:rPr>
                <w:sz w:val="16"/>
                <w:szCs w:val="16"/>
              </w:rPr>
              <w:t>000</w:t>
            </w:r>
          </w:p>
        </w:tc>
        <w:tc>
          <w:tcPr>
            <w:tcW w:w="1580" w:type="dxa"/>
            <w:noWrap/>
            <w:vAlign w:val="bottom"/>
          </w:tcPr>
          <w:p w:rsidR="00534670" w:rsidRPr="007F43C5" w:rsidRDefault="008D2CD6">
            <w:pPr>
              <w:shd w:val="clear" w:color="000000" w:fill="auto"/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7F43C5">
              <w:rPr>
                <w:sz w:val="16"/>
                <w:szCs w:val="16"/>
              </w:rPr>
              <w:t>333 </w:t>
            </w:r>
            <w:r w:rsidR="00534670" w:rsidRPr="007F43C5">
              <w:rPr>
                <w:sz w:val="16"/>
                <w:szCs w:val="16"/>
              </w:rPr>
              <w:t>479</w:t>
            </w:r>
          </w:p>
        </w:tc>
        <w:tc>
          <w:tcPr>
            <w:tcW w:w="1539" w:type="dxa"/>
            <w:noWrap/>
            <w:vAlign w:val="bottom"/>
          </w:tcPr>
          <w:p w:rsidR="00534670" w:rsidRPr="007F43C5" w:rsidRDefault="008D2CD6">
            <w:pPr>
              <w:shd w:val="clear" w:color="000000" w:fill="auto"/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7F43C5">
              <w:rPr>
                <w:sz w:val="16"/>
                <w:szCs w:val="16"/>
              </w:rPr>
              <w:t>328 </w:t>
            </w:r>
            <w:r w:rsidR="00534670" w:rsidRPr="007F43C5">
              <w:rPr>
                <w:sz w:val="16"/>
                <w:szCs w:val="16"/>
              </w:rPr>
              <w:t>197</w:t>
            </w:r>
          </w:p>
        </w:tc>
        <w:tc>
          <w:tcPr>
            <w:tcW w:w="847" w:type="dxa"/>
            <w:noWrap/>
          </w:tcPr>
          <w:p w:rsidR="00534670" w:rsidRPr="007F43C5" w:rsidRDefault="00780904">
            <w:pPr>
              <w:pStyle w:val="PunktlistaTankstreck"/>
              <w:numPr>
                <w:ilvl w:val="0"/>
                <w:numId w:val="0"/>
              </w:numPr>
              <w:shd w:val="clear" w:color="000000" w:fill="auto"/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7F43C5">
              <w:rPr>
                <w:sz w:val="16"/>
                <w:szCs w:val="16"/>
              </w:rPr>
              <w:t>–</w:t>
            </w:r>
            <w:r w:rsidR="00534670" w:rsidRPr="007F43C5">
              <w:rPr>
                <w:sz w:val="16"/>
                <w:szCs w:val="16"/>
              </w:rPr>
              <w:t>5</w:t>
            </w:r>
            <w:r w:rsidR="008D2CD6" w:rsidRPr="007F43C5">
              <w:rPr>
                <w:sz w:val="16"/>
                <w:szCs w:val="16"/>
              </w:rPr>
              <w:t> </w:t>
            </w:r>
            <w:r w:rsidR="00534670" w:rsidRPr="007F43C5">
              <w:rPr>
                <w:sz w:val="16"/>
                <w:szCs w:val="16"/>
              </w:rPr>
              <w:t>282</w:t>
            </w:r>
          </w:p>
        </w:tc>
      </w:tr>
      <w:tr w:rsidR="00534670" w:rsidRPr="007F43C5" w:rsidTr="00853367">
        <w:trPr>
          <w:trHeight w:val="255"/>
        </w:trPr>
        <w:tc>
          <w:tcPr>
            <w:tcW w:w="1428" w:type="dxa"/>
            <w:noWrap/>
          </w:tcPr>
          <w:p w:rsidR="00534670" w:rsidRPr="007F43C5" w:rsidRDefault="008D2CD6">
            <w:pPr>
              <w:shd w:val="clear" w:color="000000" w:fill="auto"/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7F43C5">
              <w:rPr>
                <w:sz w:val="16"/>
                <w:szCs w:val="16"/>
              </w:rPr>
              <w:t>576 </w:t>
            </w:r>
            <w:r w:rsidR="00534670" w:rsidRPr="007F43C5">
              <w:rPr>
                <w:sz w:val="16"/>
                <w:szCs w:val="16"/>
              </w:rPr>
              <w:t>000</w:t>
            </w:r>
          </w:p>
        </w:tc>
        <w:tc>
          <w:tcPr>
            <w:tcW w:w="721" w:type="dxa"/>
            <w:noWrap/>
          </w:tcPr>
          <w:p w:rsidR="00534670" w:rsidRPr="007F43C5" w:rsidRDefault="000F6130">
            <w:pPr>
              <w:shd w:val="clear" w:color="000000" w:fill="auto"/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7F43C5">
              <w:rPr>
                <w:sz w:val="16"/>
                <w:szCs w:val="16"/>
              </w:rPr>
              <w:t>48 </w:t>
            </w:r>
            <w:r w:rsidR="00534670" w:rsidRPr="007F43C5">
              <w:rPr>
                <w:sz w:val="16"/>
                <w:szCs w:val="16"/>
              </w:rPr>
              <w:t>000</w:t>
            </w:r>
          </w:p>
        </w:tc>
        <w:tc>
          <w:tcPr>
            <w:tcW w:w="1580" w:type="dxa"/>
            <w:noWrap/>
            <w:vAlign w:val="bottom"/>
          </w:tcPr>
          <w:p w:rsidR="00534670" w:rsidRPr="007F43C5" w:rsidRDefault="008D2CD6">
            <w:pPr>
              <w:shd w:val="clear" w:color="000000" w:fill="auto"/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7F43C5">
              <w:rPr>
                <w:sz w:val="16"/>
                <w:szCs w:val="16"/>
              </w:rPr>
              <w:t>343 </w:t>
            </w:r>
            <w:r w:rsidR="00534670" w:rsidRPr="007F43C5">
              <w:rPr>
                <w:sz w:val="16"/>
                <w:szCs w:val="16"/>
              </w:rPr>
              <w:t>895</w:t>
            </w:r>
          </w:p>
        </w:tc>
        <w:tc>
          <w:tcPr>
            <w:tcW w:w="1539" w:type="dxa"/>
            <w:noWrap/>
            <w:vAlign w:val="bottom"/>
          </w:tcPr>
          <w:p w:rsidR="00534670" w:rsidRPr="007F43C5" w:rsidRDefault="008D2CD6">
            <w:pPr>
              <w:shd w:val="clear" w:color="000000" w:fill="auto"/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7F43C5">
              <w:rPr>
                <w:sz w:val="16"/>
                <w:szCs w:val="16"/>
              </w:rPr>
              <w:t>337 </w:t>
            </w:r>
            <w:r w:rsidR="00534670" w:rsidRPr="007F43C5">
              <w:rPr>
                <w:sz w:val="16"/>
                <w:szCs w:val="16"/>
              </w:rPr>
              <w:t>886</w:t>
            </w:r>
          </w:p>
        </w:tc>
        <w:tc>
          <w:tcPr>
            <w:tcW w:w="847" w:type="dxa"/>
            <w:noWrap/>
          </w:tcPr>
          <w:p w:rsidR="00534670" w:rsidRPr="007F43C5" w:rsidRDefault="00780904">
            <w:pPr>
              <w:pStyle w:val="PunktlistaTankstreck"/>
              <w:numPr>
                <w:ilvl w:val="0"/>
                <w:numId w:val="0"/>
              </w:numPr>
              <w:shd w:val="clear" w:color="000000" w:fill="auto"/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7F43C5">
              <w:rPr>
                <w:sz w:val="16"/>
                <w:szCs w:val="16"/>
              </w:rPr>
              <w:t>–</w:t>
            </w:r>
            <w:r w:rsidR="008D2CD6" w:rsidRPr="007F43C5">
              <w:rPr>
                <w:sz w:val="16"/>
                <w:szCs w:val="16"/>
              </w:rPr>
              <w:t>6 </w:t>
            </w:r>
            <w:r w:rsidR="00534670" w:rsidRPr="007F43C5">
              <w:rPr>
                <w:sz w:val="16"/>
                <w:szCs w:val="16"/>
              </w:rPr>
              <w:t>009</w:t>
            </w:r>
          </w:p>
        </w:tc>
      </w:tr>
      <w:tr w:rsidR="00534670" w:rsidRPr="007F43C5" w:rsidTr="00853367">
        <w:trPr>
          <w:trHeight w:val="255"/>
        </w:trPr>
        <w:tc>
          <w:tcPr>
            <w:tcW w:w="1428" w:type="dxa"/>
            <w:tcBorders>
              <w:bottom w:val="single" w:sz="4" w:space="0" w:color="auto"/>
            </w:tcBorders>
            <w:noWrap/>
          </w:tcPr>
          <w:p w:rsidR="00534670" w:rsidRPr="007F43C5" w:rsidRDefault="008D2CD6">
            <w:pPr>
              <w:shd w:val="clear" w:color="000000" w:fill="auto"/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7F43C5">
              <w:rPr>
                <w:sz w:val="16"/>
                <w:szCs w:val="16"/>
              </w:rPr>
              <w:t>600 </w:t>
            </w:r>
            <w:r w:rsidR="00534670" w:rsidRPr="007F43C5">
              <w:rPr>
                <w:sz w:val="16"/>
                <w:szCs w:val="16"/>
              </w:rPr>
              <w:t>000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noWrap/>
          </w:tcPr>
          <w:p w:rsidR="00534670" w:rsidRPr="007F43C5" w:rsidRDefault="008D2CD6">
            <w:pPr>
              <w:shd w:val="clear" w:color="000000" w:fill="auto"/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7F43C5">
              <w:rPr>
                <w:sz w:val="16"/>
                <w:szCs w:val="16"/>
              </w:rPr>
              <w:t>50 </w:t>
            </w:r>
            <w:r w:rsidR="00534670" w:rsidRPr="007F43C5">
              <w:rPr>
                <w:sz w:val="16"/>
                <w:szCs w:val="16"/>
              </w:rPr>
              <w:t>000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noWrap/>
            <w:vAlign w:val="bottom"/>
          </w:tcPr>
          <w:p w:rsidR="00534670" w:rsidRPr="007F43C5" w:rsidRDefault="008D2CD6">
            <w:pPr>
              <w:shd w:val="clear" w:color="000000" w:fill="auto"/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7F43C5">
              <w:rPr>
                <w:sz w:val="16"/>
                <w:szCs w:val="16"/>
              </w:rPr>
              <w:t>354 </w:t>
            </w:r>
            <w:r w:rsidR="00534670" w:rsidRPr="007F43C5">
              <w:rPr>
                <w:sz w:val="16"/>
                <w:szCs w:val="16"/>
              </w:rPr>
              <w:t>311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noWrap/>
            <w:vAlign w:val="bottom"/>
          </w:tcPr>
          <w:p w:rsidR="00534670" w:rsidRPr="007F43C5" w:rsidRDefault="008D2CD6">
            <w:pPr>
              <w:shd w:val="clear" w:color="000000" w:fill="auto"/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7F43C5">
              <w:rPr>
                <w:sz w:val="16"/>
                <w:szCs w:val="16"/>
              </w:rPr>
              <w:t>347 </w:t>
            </w:r>
            <w:r w:rsidR="00534670" w:rsidRPr="007F43C5">
              <w:rPr>
                <w:sz w:val="16"/>
                <w:szCs w:val="16"/>
              </w:rPr>
              <w:t>575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noWrap/>
          </w:tcPr>
          <w:p w:rsidR="00534670" w:rsidRPr="007F43C5" w:rsidRDefault="00780904">
            <w:pPr>
              <w:pStyle w:val="PunktlistaTankstreck"/>
              <w:numPr>
                <w:ilvl w:val="0"/>
                <w:numId w:val="0"/>
              </w:numPr>
              <w:shd w:val="clear" w:color="000000" w:fill="auto"/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7F43C5">
              <w:rPr>
                <w:sz w:val="16"/>
                <w:szCs w:val="16"/>
              </w:rPr>
              <w:t>–</w:t>
            </w:r>
            <w:r w:rsidR="008D2CD6" w:rsidRPr="007F43C5">
              <w:rPr>
                <w:sz w:val="16"/>
                <w:szCs w:val="16"/>
              </w:rPr>
              <w:t>6 </w:t>
            </w:r>
            <w:r w:rsidR="00534670" w:rsidRPr="007F43C5">
              <w:rPr>
                <w:sz w:val="16"/>
                <w:szCs w:val="16"/>
              </w:rPr>
              <w:t>736</w:t>
            </w:r>
          </w:p>
        </w:tc>
      </w:tr>
    </w:tbl>
    <w:p w:rsidR="003007AB" w:rsidRPr="007F43C5" w:rsidRDefault="003007AB">
      <w:pPr>
        <w:pStyle w:val="Rubrik2"/>
        <w:shd w:val="clear" w:color="000000" w:fill="auto"/>
      </w:pPr>
      <w:r w:rsidRPr="007F43C5">
        <w:t>Avdrag för pensionssparande</w:t>
      </w:r>
    </w:p>
    <w:p w:rsidR="002229D3" w:rsidRPr="007F43C5" w:rsidRDefault="003007AB">
      <w:pPr>
        <w:shd w:val="clear" w:color="000000" w:fill="auto"/>
      </w:pPr>
      <w:r w:rsidRPr="007F43C5">
        <w:t>Vänsterpartiet föreslår också i budgetmotionen för 2007 slopade pensionsa</w:t>
      </w:r>
      <w:r w:rsidRPr="007F43C5">
        <w:t>v</w:t>
      </w:r>
      <w:r w:rsidRPr="007F43C5">
        <w:t xml:space="preserve">drag över </w:t>
      </w:r>
      <w:r w:rsidR="008D2CD6" w:rsidRPr="007F43C5">
        <w:t xml:space="preserve">ett halvt </w:t>
      </w:r>
      <w:r w:rsidRPr="007F43C5">
        <w:t>basbelopp fr</w:t>
      </w:r>
      <w:r w:rsidR="00780904" w:rsidRPr="007F43C5">
        <w:t>.</w:t>
      </w:r>
      <w:r w:rsidRPr="007F43C5">
        <w:t>o</w:t>
      </w:r>
      <w:r w:rsidR="00780904" w:rsidRPr="007F43C5">
        <w:t>.</w:t>
      </w:r>
      <w:r w:rsidRPr="007F43C5">
        <w:t>m</w:t>
      </w:r>
      <w:r w:rsidR="00780904" w:rsidRPr="007F43C5">
        <w:t>.</w:t>
      </w:r>
      <w:r w:rsidRPr="007F43C5">
        <w:t xml:space="preserve"> år 2007. Avdrag för pensionssparande får enligt gällande regler göras med ett halvt basbelopp. Därutöver medges avdr</w:t>
      </w:r>
      <w:r w:rsidR="008D2CD6" w:rsidRPr="007F43C5">
        <w:t>ag med ett belopp motsvarande 5 </w:t>
      </w:r>
      <w:r w:rsidRPr="007F43C5">
        <w:t>procent på inkomster mellan 10 och 20 basbelopp</w:t>
      </w:r>
      <w:r w:rsidR="00780904" w:rsidRPr="007F43C5">
        <w:t xml:space="preserve"> –</w:t>
      </w:r>
      <w:r w:rsidRPr="007F43C5">
        <w:t xml:space="preserve"> som mest kan detta tillägg uppgå till ett halvt prisbasbelopp. Prisbasbeloppet för 2007 är fast</w:t>
      </w:r>
      <w:r w:rsidR="008D2CD6" w:rsidRPr="007F43C5">
        <w:t>ställt till 40 300 </w:t>
      </w:r>
      <w:r w:rsidR="00780904" w:rsidRPr="007F43C5">
        <w:t>kr</w:t>
      </w:r>
      <w:r w:rsidRPr="007F43C5">
        <w:t>. Avdrag för pensionsfö</w:t>
      </w:r>
      <w:r w:rsidRPr="007F43C5">
        <w:t>r</w:t>
      </w:r>
      <w:r w:rsidRPr="007F43C5">
        <w:t>säkring komme</w:t>
      </w:r>
      <w:r w:rsidR="008D2CD6" w:rsidRPr="007F43C5">
        <w:t>r därför att kunna göras med 20 </w:t>
      </w:r>
      <w:r w:rsidR="00780904" w:rsidRPr="007F43C5">
        <w:t>150 kr</w:t>
      </w:r>
      <w:r w:rsidRPr="007F43C5">
        <w:t>. Personer med e</w:t>
      </w:r>
      <w:r w:rsidR="008D2CD6" w:rsidRPr="007F43C5">
        <w:t>n år</w:t>
      </w:r>
      <w:r w:rsidR="008D2CD6" w:rsidRPr="007F43C5">
        <w:t>s</w:t>
      </w:r>
      <w:r w:rsidR="008D2CD6" w:rsidRPr="007F43C5">
        <w:t>inkomst som överstiger 403 </w:t>
      </w:r>
      <w:r w:rsidRPr="007F43C5">
        <w:t>000 kronor kan gör</w:t>
      </w:r>
      <w:r w:rsidR="008D2CD6" w:rsidRPr="007F43C5">
        <w:t>a det ytterligare avdraget på 5 </w:t>
      </w:r>
      <w:r w:rsidRPr="007F43C5">
        <w:t>proce</w:t>
      </w:r>
      <w:r w:rsidR="008D2CD6" w:rsidRPr="007F43C5">
        <w:t>nt. Det maximala avdraget är 40 </w:t>
      </w:r>
      <w:r w:rsidRPr="007F43C5">
        <w:t>300 krono</w:t>
      </w:r>
      <w:r w:rsidR="00F67FA3" w:rsidRPr="007F43C5">
        <w:t>r.</w:t>
      </w:r>
    </w:p>
    <w:p w:rsidR="00B24EC7" w:rsidRPr="007F43C5" w:rsidRDefault="003007AB">
      <w:pPr>
        <w:pStyle w:val="Normaltindrag"/>
        <w:shd w:val="clear" w:color="000000" w:fill="auto"/>
      </w:pPr>
      <w:r w:rsidRPr="007F43C5">
        <w:t>Ett avskaffande av avdraget på 5 procent på inkomster mellan 10 och 20 prisbasbelopp skulle leda till</w:t>
      </w:r>
      <w:r w:rsidR="008D2CD6" w:rsidRPr="007F43C5">
        <w:t xml:space="preserve"> ökade inkomstskatter på ca 300 </w:t>
      </w:r>
      <w:r w:rsidRPr="007F43C5">
        <w:t xml:space="preserve">miljoner kronor. Riksdagen bör därför begära att regeringen lägger fram förslag till ändring i </w:t>
      </w:r>
      <w:r w:rsidR="00F33F20" w:rsidRPr="007F43C5">
        <w:t xml:space="preserve">58 </w:t>
      </w:r>
      <w:r w:rsidR="009B0FF7" w:rsidRPr="007F43C5">
        <w:t>kap</w:t>
      </w:r>
      <w:r w:rsidR="00F33F20" w:rsidRPr="007F43C5">
        <w:t>.</w:t>
      </w:r>
      <w:r w:rsidR="009B0FF7" w:rsidRPr="007F43C5">
        <w:t xml:space="preserve"> inkomstskattelagen</w:t>
      </w:r>
      <w:r w:rsidR="00961BD7" w:rsidRPr="007F43C5">
        <w:t xml:space="preserve"> enligt vad som ovan anförs</w:t>
      </w:r>
      <w:r w:rsidR="009B0FF7" w:rsidRPr="007F43C5">
        <w:t>.</w:t>
      </w:r>
    </w:p>
    <w:p w:rsidR="00004803" w:rsidRPr="007F43C5" w:rsidRDefault="00004803">
      <w:pPr>
        <w:pStyle w:val="Rubrik2"/>
        <w:shd w:val="clear" w:color="000000" w:fill="auto"/>
      </w:pPr>
      <w:r w:rsidRPr="007F43C5">
        <w:t>Skatteöversyn</w:t>
      </w:r>
    </w:p>
    <w:p w:rsidR="002229D3" w:rsidRPr="007F43C5" w:rsidRDefault="00004803">
      <w:pPr>
        <w:shd w:val="clear" w:color="000000" w:fill="auto"/>
      </w:pPr>
      <w:r w:rsidRPr="007F43C5">
        <w:t>Dagens inkomstskattesystem utgår till stora delar från skattereformen i början av 1990-talet. Under hand har dock förändringar och tillägg gjorts. Det han</w:t>
      </w:r>
      <w:r w:rsidRPr="007F43C5">
        <w:t>d</w:t>
      </w:r>
      <w:r w:rsidRPr="007F43C5">
        <w:t>lar t</w:t>
      </w:r>
      <w:r w:rsidR="00F33F20" w:rsidRPr="007F43C5">
        <w:t>.</w:t>
      </w:r>
      <w:r w:rsidRPr="007F43C5">
        <w:t>ex</w:t>
      </w:r>
      <w:r w:rsidR="00F33F20" w:rsidRPr="007F43C5">
        <w:t>.</w:t>
      </w:r>
      <w:r w:rsidRPr="007F43C5">
        <w:t xml:space="preserve"> om den s</w:t>
      </w:r>
      <w:r w:rsidR="00F33F20" w:rsidRPr="007F43C5">
        <w:t>.</w:t>
      </w:r>
      <w:r w:rsidRPr="007F43C5">
        <w:t>k</w:t>
      </w:r>
      <w:r w:rsidR="00F33F20" w:rsidRPr="007F43C5">
        <w:t>.</w:t>
      </w:r>
      <w:r w:rsidRPr="007F43C5">
        <w:t xml:space="preserve"> LO-puckeln där grundavdraget är högre vid vissa i</w:t>
      </w:r>
      <w:r w:rsidRPr="007F43C5">
        <w:t>n</w:t>
      </w:r>
      <w:r w:rsidRPr="007F43C5">
        <w:t>komster, för att sedan trappas ned. Dessutom infördes under mitten av 1990-talet allmänna egenavgifter (numer</w:t>
      </w:r>
      <w:r w:rsidR="00F33F20" w:rsidRPr="007F43C5">
        <w:t>a</w:t>
      </w:r>
      <w:r w:rsidRPr="007F43C5">
        <w:t xml:space="preserve"> allmänna pensionsavgifter) och därmed avdragsrätt för desamma. Från och med år 2006 kompenseras löntagarna fullt ut för den allmänna pensionsavgiften. Det finns anledning att vara kritisk till att kompensationen i sto</w:t>
      </w:r>
      <w:r w:rsidR="00F67FA3" w:rsidRPr="007F43C5">
        <w:t>rt sett skedde krona för krona.</w:t>
      </w:r>
    </w:p>
    <w:p w:rsidR="00004803" w:rsidRPr="007F43C5" w:rsidRDefault="00004803">
      <w:pPr>
        <w:pStyle w:val="Normaltindrag"/>
        <w:shd w:val="clear" w:color="000000" w:fill="auto"/>
      </w:pPr>
      <w:r w:rsidRPr="007F43C5">
        <w:t>Under de år statens ekonomi sanerades infördes en värnskatt, vilket inn</w:t>
      </w:r>
      <w:r w:rsidRPr="007F43C5">
        <w:t>e</w:t>
      </w:r>
      <w:r w:rsidRPr="007F43C5">
        <w:t>bar att den statliga skatten på förvärvsinkomster uppg</w:t>
      </w:r>
      <w:r w:rsidR="008D2CD6" w:rsidRPr="007F43C5">
        <w:t>ick till 25 </w:t>
      </w:r>
      <w:r w:rsidRPr="007F43C5">
        <w:t>procent. I</w:t>
      </w:r>
      <w:r w:rsidR="008D2CD6" w:rsidRPr="007F43C5">
        <w:t> </w:t>
      </w:r>
      <w:r w:rsidRPr="007F43C5">
        <w:t>dag finns två nivåer</w:t>
      </w:r>
      <w:r w:rsidR="008D2CD6" w:rsidRPr="007F43C5">
        <w:t xml:space="preserve"> för uttag av statlig skatt, 20 procent respektive 25 </w:t>
      </w:r>
      <w:r w:rsidRPr="007F43C5">
        <w:t>procent.</w:t>
      </w:r>
    </w:p>
    <w:p w:rsidR="007E519C" w:rsidRPr="007F43C5" w:rsidRDefault="00004803">
      <w:pPr>
        <w:pStyle w:val="Normaltindrag"/>
        <w:shd w:val="clear" w:color="000000" w:fill="auto"/>
      </w:pPr>
      <w:r w:rsidRPr="007F43C5">
        <w:t>I Vänsterpartiets mo</w:t>
      </w:r>
      <w:r w:rsidR="00F33F20" w:rsidRPr="007F43C5">
        <w:t>tion Skatteöversyn, 2006/07:Sk278</w:t>
      </w:r>
      <w:r w:rsidRPr="007F43C5">
        <w:t xml:space="preserve"> menar vi att det är nödvändigt att ta fram en modell för beräkning av inkomstskatt som har en klar fördelningspolitisk profil och att LO-puckeln bör ifrågasättas </w:t>
      </w:r>
      <w:r w:rsidR="00F33F20" w:rsidRPr="007F43C5">
        <w:t>d</w:t>
      </w:r>
      <w:r w:rsidRPr="007F43C5">
        <w:t>els för att den i</w:t>
      </w:r>
      <w:r w:rsidR="008D2CD6" w:rsidRPr="007F43C5">
        <w:t> </w:t>
      </w:r>
      <w:r w:rsidRPr="007F43C5">
        <w:t>dag inte gynnar de grupper som avsågs från början</w:t>
      </w:r>
      <w:r w:rsidR="00F33F20" w:rsidRPr="007F43C5">
        <w:t>,</w:t>
      </w:r>
      <w:r w:rsidRPr="007F43C5">
        <w:t xml:space="preserve"> dels för att den i kombination med andra regler k</w:t>
      </w:r>
      <w:r w:rsidR="00F67FA3" w:rsidRPr="007F43C5">
        <w:t>an bidra till marginaleffekter.</w:t>
      </w:r>
    </w:p>
    <w:p w:rsidR="00534670" w:rsidRPr="007F43C5" w:rsidRDefault="00004803">
      <w:pPr>
        <w:pStyle w:val="Normaltindrag"/>
        <w:shd w:val="clear" w:color="000000" w:fill="auto"/>
      </w:pPr>
      <w:r w:rsidRPr="007F43C5">
        <w:t>Vi tar också i den motionen upp frågan om skattesystemets betydelse för att utjämna ekonomiska skillnader mellan kvinnor och män. Hur jämställdhet mellan kvinnor och män tar sig ekonomiska uttryck har redovisats i bilagor till budgetpropositionen. Genomgången visar tydligt hur kvinnors lägre i</w:t>
      </w:r>
      <w:r w:rsidRPr="007F43C5">
        <w:t>n</w:t>
      </w:r>
      <w:r w:rsidRPr="007F43C5">
        <w:t>komst av arbete får betydelse för nivån på t</w:t>
      </w:r>
      <w:r w:rsidR="00F33F20" w:rsidRPr="007F43C5">
        <w:t>.</w:t>
      </w:r>
      <w:r w:rsidRPr="007F43C5">
        <w:t>ex</w:t>
      </w:r>
      <w:r w:rsidR="00F33F20" w:rsidRPr="007F43C5">
        <w:t>.</w:t>
      </w:r>
      <w:r w:rsidRPr="007F43C5">
        <w:t xml:space="preserve"> sjukförsäkring, a-kassa och pensioner. Det går också att se hur skillnaderna i inkomststrukturen mellan kvinnor och män minskar när skattepliktiga ersättningar (transfereringar), familjestöd och skatt beaktas.</w:t>
      </w:r>
      <w:r w:rsidR="007A17E9" w:rsidRPr="007F43C5">
        <w:t xml:space="preserve"> </w:t>
      </w:r>
      <w:r w:rsidRPr="007F43C5">
        <w:t>Vad som anförts om översyn av skattesystemet bör riksdagen som sin mening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F43C5">
        <w:trPr>
          <w:cantSplit/>
        </w:trPr>
        <w:tc>
          <w:tcPr>
            <w:tcW w:w="3046" w:type="dxa"/>
          </w:tcPr>
          <w:p w:rsidR="00BE0A81" w:rsidRPr="007F43C5" w:rsidRDefault="00BE0A81">
            <w:pPr>
              <w:pStyle w:val="UnderskriftDatum"/>
              <w:shd w:val="clear" w:color="000000" w:fill="auto"/>
              <w:spacing w:before="240"/>
            </w:pPr>
            <w:r w:rsidRPr="007F43C5">
              <w:t>Stockholm den 30 oktober 2006</w:t>
            </w:r>
          </w:p>
        </w:tc>
        <w:tc>
          <w:tcPr>
            <w:tcW w:w="3047" w:type="dxa"/>
          </w:tcPr>
          <w:p w:rsidR="00BE0A81" w:rsidRPr="007F43C5" w:rsidRDefault="00BE0A81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7F43C5">
        <w:trPr>
          <w:cantSplit/>
        </w:trPr>
        <w:tc>
          <w:tcPr>
            <w:tcW w:w="3046" w:type="dxa"/>
          </w:tcPr>
          <w:p w:rsidR="00BE0A81" w:rsidRPr="007F43C5" w:rsidRDefault="00BE0A81">
            <w:pPr>
              <w:pStyle w:val="Underskrifter"/>
              <w:shd w:val="clear" w:color="000000" w:fill="auto"/>
            </w:pPr>
            <w:r w:rsidRPr="007F43C5">
              <w:t>Marie Engström (v)</w:t>
            </w:r>
          </w:p>
        </w:tc>
        <w:tc>
          <w:tcPr>
            <w:tcW w:w="3046" w:type="dxa"/>
          </w:tcPr>
          <w:p w:rsidR="00BE0A81" w:rsidRPr="007F43C5" w:rsidRDefault="00BE0A81">
            <w:pPr>
              <w:pStyle w:val="Underskrifter"/>
              <w:shd w:val="clear" w:color="000000" w:fill="auto"/>
            </w:pPr>
          </w:p>
        </w:tc>
      </w:tr>
      <w:tr w:rsidR="00000000" w:rsidRPr="007F43C5">
        <w:trPr>
          <w:cantSplit/>
        </w:trPr>
        <w:tc>
          <w:tcPr>
            <w:tcW w:w="3046" w:type="dxa"/>
          </w:tcPr>
          <w:p w:rsidR="00BE0A81" w:rsidRPr="007F43C5" w:rsidRDefault="00BE0A81">
            <w:pPr>
              <w:pStyle w:val="Underskrifter"/>
              <w:shd w:val="clear" w:color="000000" w:fill="auto"/>
            </w:pPr>
            <w:r w:rsidRPr="007F43C5">
              <w:t>Ulla Andersson (v)</w:t>
            </w:r>
          </w:p>
        </w:tc>
        <w:tc>
          <w:tcPr>
            <w:tcW w:w="3046" w:type="dxa"/>
          </w:tcPr>
          <w:p w:rsidR="00BE0A81" w:rsidRPr="007F43C5" w:rsidRDefault="00BE0A81">
            <w:pPr>
              <w:pStyle w:val="Underskrifter"/>
              <w:shd w:val="clear" w:color="000000" w:fill="auto"/>
            </w:pPr>
            <w:r w:rsidRPr="007F43C5">
              <w:t>Egon Frid (v)</w:t>
            </w:r>
          </w:p>
        </w:tc>
      </w:tr>
      <w:tr w:rsidR="00000000" w:rsidRPr="007F43C5">
        <w:trPr>
          <w:cantSplit/>
        </w:trPr>
        <w:tc>
          <w:tcPr>
            <w:tcW w:w="3046" w:type="dxa"/>
          </w:tcPr>
          <w:p w:rsidR="00BE0A81" w:rsidRPr="007F43C5" w:rsidRDefault="00BE0A81">
            <w:pPr>
              <w:pStyle w:val="Underskrifter"/>
              <w:shd w:val="clear" w:color="000000" w:fill="auto"/>
            </w:pPr>
            <w:r w:rsidRPr="007F43C5">
              <w:t>Wiwi-Anne Johansson (v)</w:t>
            </w:r>
          </w:p>
        </w:tc>
        <w:tc>
          <w:tcPr>
            <w:tcW w:w="3046" w:type="dxa"/>
          </w:tcPr>
          <w:p w:rsidR="00BE0A81" w:rsidRPr="007F43C5" w:rsidRDefault="00BE0A81">
            <w:pPr>
              <w:pStyle w:val="Underskrifter"/>
              <w:shd w:val="clear" w:color="000000" w:fill="auto"/>
            </w:pPr>
            <w:r w:rsidRPr="007F43C5">
              <w:t>Jacob Johnson (v)</w:t>
            </w:r>
          </w:p>
        </w:tc>
      </w:tr>
      <w:tr w:rsidR="00000000" w:rsidRPr="007F43C5">
        <w:trPr>
          <w:cantSplit/>
        </w:trPr>
        <w:tc>
          <w:tcPr>
            <w:tcW w:w="3046" w:type="dxa"/>
          </w:tcPr>
          <w:p w:rsidR="00BE0A81" w:rsidRPr="007F43C5" w:rsidRDefault="00BE0A81">
            <w:pPr>
              <w:pStyle w:val="Underskrifter"/>
              <w:shd w:val="clear" w:color="000000" w:fill="auto"/>
            </w:pPr>
            <w:r w:rsidRPr="007F43C5">
              <w:t>Peter Pedersen (v)</w:t>
            </w:r>
          </w:p>
        </w:tc>
        <w:tc>
          <w:tcPr>
            <w:tcW w:w="3046" w:type="dxa"/>
          </w:tcPr>
          <w:p w:rsidR="00BE0A81" w:rsidRPr="007F43C5" w:rsidRDefault="00BE0A81">
            <w:pPr>
              <w:pStyle w:val="Underskrifter"/>
              <w:shd w:val="clear" w:color="000000" w:fill="auto"/>
            </w:pPr>
          </w:p>
        </w:tc>
      </w:tr>
    </w:tbl>
    <w:p w:rsidR="000523BE" w:rsidRPr="007F43C5" w:rsidRDefault="000523BE">
      <w:pPr>
        <w:pStyle w:val="Normaltindrag"/>
        <w:shd w:val="clear" w:color="000000" w:fill="auto"/>
      </w:pPr>
    </w:p>
    <w:p w:rsidR="00B72204" w:rsidRPr="007F43C5" w:rsidRDefault="00B72204">
      <w:pPr>
        <w:shd w:val="clear" w:color="000000" w:fill="auto"/>
      </w:pPr>
    </w:p>
    <w:sectPr w:rsidR="00B72204" w:rsidRPr="007F43C5" w:rsidSect="006967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0A81" w:rsidRPr="007F43C5" w:rsidRDefault="00BE0A81">
      <w:r w:rsidRPr="007F43C5">
        <w:separator/>
      </w:r>
    </w:p>
  </w:endnote>
  <w:endnote w:type="continuationSeparator" w:id="0">
    <w:p w:rsidR="00BE0A81" w:rsidRPr="007F43C5" w:rsidRDefault="00BE0A81">
      <w:r w:rsidRPr="007F43C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0904" w:rsidRPr="007F43C5" w:rsidRDefault="007F43C5" w:rsidP="006967F9">
    <w:pPr>
      <w:pStyle w:val="Sidfot"/>
    </w:pPr>
    <w:r w:rsidRPr="007F43C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50873883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67F9" w:rsidRDefault="00BE0A8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6967F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967F9" w:rsidRDefault="00BE0A81">
                    <w:pPr>
                      <w:pStyle w:val="NormalS5sidnrV"/>
                    </w:pPr>
                    <w:r>
                      <w:fldChar w:fldCharType="begin"/>
                    </w:r>
                    <w:r w:rsidR="006967F9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67F9" w:rsidRPr="007F43C5" w:rsidRDefault="007F43C5" w:rsidP="006967F9">
    <w:pPr>
      <w:pStyle w:val="Sidfot"/>
    </w:pPr>
    <w:r w:rsidRPr="007F43C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90870709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67F9" w:rsidRDefault="00BE0A8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967F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E28A6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967F9" w:rsidRDefault="00BE0A8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967F9">
                      <w:instrText xml:space="preserve"> PAGE *\charformat</w:instrText>
                    </w:r>
                    <w:r>
                      <w:fldChar w:fldCharType="separate"/>
                    </w:r>
                    <w:r w:rsidR="005E28A6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5F34" w:rsidRPr="007F43C5" w:rsidRDefault="007F43C5" w:rsidP="006967F9">
    <w:pPr>
      <w:pStyle w:val="Sidfot"/>
    </w:pPr>
    <w:r w:rsidRPr="007F43C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64117769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67F9" w:rsidRDefault="00BE0A8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967F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967F9" w:rsidRDefault="00BE0A8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967F9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0A81" w:rsidRPr="007F43C5" w:rsidRDefault="00BE0A81">
      <w:r w:rsidRPr="007F43C5">
        <w:separator/>
      </w:r>
    </w:p>
  </w:footnote>
  <w:footnote w:type="continuationSeparator" w:id="0">
    <w:p w:rsidR="00BE0A81" w:rsidRPr="007F43C5" w:rsidRDefault="00BE0A81">
      <w:r w:rsidRPr="007F43C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0904" w:rsidRPr="007F43C5" w:rsidRDefault="007F43C5" w:rsidP="006967F9">
    <w:pPr>
      <w:pStyle w:val="Sidhuvud"/>
    </w:pPr>
    <w:r w:rsidRPr="007F43C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5953565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67F9" w:rsidRDefault="00BE0A8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6967F9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E28A6">
                            <w:t>2006/07</w:t>
                          </w:r>
                          <w:r>
                            <w:fldChar w:fldCharType="end"/>
                          </w:r>
                          <w:r w:rsidR="006967F9">
                            <w:t>:</w:t>
                          </w:r>
                          <w:r>
                            <w:fldChar w:fldCharType="begin"/>
                          </w:r>
                          <w:r w:rsidR="006967F9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E28A6">
                            <w:t>Fi220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967F9" w:rsidRDefault="00BE0A81">
                    <w:pPr>
                      <w:pStyle w:val="KantRubrikS5V"/>
                    </w:pPr>
                    <w:r>
                      <w:fldChar w:fldCharType="begin"/>
                    </w:r>
                    <w:r w:rsidR="006967F9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E28A6">
                      <w:t>2006/07</w:t>
                    </w:r>
                    <w:r>
                      <w:fldChar w:fldCharType="end"/>
                    </w:r>
                    <w:r w:rsidR="006967F9">
                      <w:t>:</w:t>
                    </w:r>
                    <w:r>
                      <w:fldChar w:fldCharType="begin"/>
                    </w:r>
                    <w:r w:rsidR="006967F9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E28A6">
                      <w:t>Fi220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67F9" w:rsidRPr="007F43C5" w:rsidRDefault="007F43C5" w:rsidP="006967F9">
    <w:pPr>
      <w:pStyle w:val="Sidhuvud"/>
    </w:pPr>
    <w:r w:rsidRPr="007F43C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804139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67F9" w:rsidRDefault="00BE0A8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6967F9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E28A6">
                            <w:t>2006/07</w:t>
                          </w:r>
                          <w:r>
                            <w:fldChar w:fldCharType="end"/>
                          </w:r>
                          <w:r w:rsidR="006967F9">
                            <w:t>:</w:t>
                          </w:r>
                          <w:r>
                            <w:fldChar w:fldCharType="begin"/>
                          </w:r>
                          <w:r w:rsidR="006967F9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E28A6">
                            <w:t>Fi220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967F9" w:rsidRDefault="00BE0A8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6967F9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E28A6">
                      <w:t>2006/07</w:t>
                    </w:r>
                    <w:r>
                      <w:fldChar w:fldCharType="end"/>
                    </w:r>
                    <w:r w:rsidR="006967F9">
                      <w:t>:</w:t>
                    </w:r>
                    <w:r>
                      <w:fldChar w:fldCharType="begin"/>
                    </w:r>
                    <w:r w:rsidR="006967F9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E28A6">
                      <w:t>Fi220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0A81" w:rsidRPr="007F43C5" w:rsidRDefault="00BE0A81">
    <w:pPr>
      <w:pStyle w:val="FSHNormal"/>
      <w:tabs>
        <w:tab w:val="right" w:pos="5840"/>
      </w:tabs>
    </w:pPr>
    <w:r w:rsidRPr="007F43C5">
      <w:br/>
    </w:r>
    <w:r w:rsidRPr="007F43C5">
      <w:fldChar w:fldCharType="begin" w:fldLock="1"/>
    </w:r>
    <w:r w:rsidRPr="007F43C5">
      <w:instrText xml:space="preserve"> DOCPROPERTY</w:instrText>
    </w:r>
    <w:r w:rsidRPr="007F43C5">
      <w:rPr>
        <w:sz w:val="18"/>
      </w:rPr>
      <w:instrText xml:space="preserve"> "YearUser" *\charformat </w:instrText>
    </w:r>
    <w:r w:rsidRPr="007F43C5">
      <w:fldChar w:fldCharType="separate"/>
    </w:r>
    <w:r w:rsidRPr="007F43C5">
      <w:t>2006/07</w:t>
    </w:r>
    <w:r w:rsidRPr="007F43C5">
      <w:fldChar w:fldCharType="end"/>
    </w:r>
    <w:r w:rsidRPr="007F43C5">
      <w:t xml:space="preserve"> </w:t>
    </w:r>
    <w:r w:rsidRPr="007F43C5">
      <w:tab/>
      <w:t xml:space="preserve">mnr: </w:t>
    </w:r>
    <w:r w:rsidRPr="007F43C5">
      <w:fldChar w:fldCharType="begin" w:fldLock="1"/>
    </w:r>
    <w:r w:rsidRPr="007F43C5">
      <w:instrText xml:space="preserve"> DOCPROPERTY</w:instrText>
    </w:r>
    <w:r w:rsidRPr="007F43C5">
      <w:rPr>
        <w:sz w:val="18"/>
      </w:rPr>
      <w:instrText xml:space="preserve"> "Motionsnummer" *\charformat </w:instrText>
    </w:r>
    <w:r w:rsidRPr="007F43C5">
      <w:fldChar w:fldCharType="separate"/>
    </w:r>
    <w:r w:rsidRPr="007F43C5">
      <w:t>Fi220</w:t>
    </w:r>
    <w:r w:rsidRPr="007F43C5">
      <w:fldChar w:fldCharType="end"/>
    </w:r>
    <w:r w:rsidRPr="007F43C5">
      <w:br/>
    </w:r>
    <w:r w:rsidRPr="007F43C5">
      <w:fldChar w:fldCharType="begin" w:fldLock="1"/>
    </w:r>
    <w:r w:rsidRPr="007F43C5">
      <w:instrText xml:space="preserve"> DOCPROPERTY</w:instrText>
    </w:r>
    <w:r w:rsidRPr="007F43C5">
      <w:rPr>
        <w:sz w:val="18"/>
      </w:rPr>
      <w:instrText xml:space="preserve"> "Samling" *\charformat </w:instrText>
    </w:r>
    <w:r w:rsidRPr="007F43C5">
      <w:fldChar w:fldCharType="end"/>
    </w:r>
    <w:r w:rsidRPr="007F43C5">
      <w:tab/>
      <w:t xml:space="preserve">pnr: </w:t>
    </w:r>
    <w:r w:rsidRPr="007F43C5">
      <w:fldChar w:fldCharType="begin" w:fldLock="1"/>
    </w:r>
    <w:r w:rsidRPr="007F43C5">
      <w:instrText xml:space="preserve"> DOCPROPERTY</w:instrText>
    </w:r>
    <w:r w:rsidRPr="007F43C5">
      <w:rPr>
        <w:sz w:val="18"/>
      </w:rPr>
      <w:instrText xml:space="preserve"> "Partinummer" *\charformat </w:instrText>
    </w:r>
    <w:r w:rsidRPr="007F43C5">
      <w:fldChar w:fldCharType="separate"/>
    </w:r>
    <w:r w:rsidRPr="007F43C5">
      <w:t>v679</w:t>
    </w:r>
    <w:r w:rsidRPr="007F43C5">
      <w:fldChar w:fldCharType="end"/>
    </w:r>
  </w:p>
  <w:p w:rsidR="00BE0A81" w:rsidRPr="007F43C5" w:rsidRDefault="00BE0A81">
    <w:pPr>
      <w:pStyle w:val="FSHRub1"/>
    </w:pPr>
    <w:r w:rsidRPr="007F43C5">
      <w:t>Motion till riksdagen</w:t>
    </w:r>
    <w:r w:rsidRPr="007F43C5">
      <w:br/>
    </w:r>
    <w:r w:rsidRPr="007F43C5">
      <w:fldChar w:fldCharType="begin" w:fldLock="1"/>
    </w:r>
    <w:r w:rsidRPr="007F43C5">
      <w:instrText xml:space="preserve"> DOCPROPERTY "YearUser" *\charformat </w:instrText>
    </w:r>
    <w:r w:rsidRPr="007F43C5">
      <w:fldChar w:fldCharType="separate"/>
    </w:r>
    <w:r w:rsidRPr="007F43C5">
      <w:t>2006/07</w:t>
    </w:r>
    <w:r w:rsidRPr="007F43C5">
      <w:fldChar w:fldCharType="end"/>
    </w:r>
    <w:r w:rsidRPr="007F43C5">
      <w:t>:</w:t>
    </w:r>
    <w:r w:rsidRPr="007F43C5">
      <w:fldChar w:fldCharType="begin" w:fldLock="1"/>
    </w:r>
    <w:r w:rsidRPr="007F43C5">
      <w:instrText xml:space="preserve"> DOCPROPERTY "Motionsnummer" *\charformat </w:instrText>
    </w:r>
    <w:r w:rsidRPr="007F43C5">
      <w:fldChar w:fldCharType="separate"/>
    </w:r>
    <w:r w:rsidRPr="007F43C5">
      <w:t>Fi220</w:t>
    </w:r>
    <w:r w:rsidRPr="007F43C5">
      <w:fldChar w:fldCharType="end"/>
    </w:r>
  </w:p>
  <w:p w:rsidR="00BE0A81" w:rsidRPr="007F43C5" w:rsidRDefault="00BE0A81">
    <w:pPr>
      <w:pStyle w:val="FSHNormalS5"/>
    </w:pPr>
    <w:r w:rsidRPr="007F43C5">
      <w:fldChar w:fldCharType="begin" w:fldLock="1"/>
    </w:r>
    <w:r w:rsidRPr="007F43C5">
      <w:instrText xml:space="preserve"> DOCPROPERTY "MotionarText" *\charformat </w:instrText>
    </w:r>
    <w:r w:rsidRPr="007F43C5">
      <w:fldChar w:fldCharType="separate"/>
    </w:r>
    <w:r w:rsidRPr="007F43C5">
      <w:t>av Marie Engström m.fl. (v)</w:t>
    </w:r>
    <w:r w:rsidRPr="007F43C5">
      <w:fldChar w:fldCharType="end"/>
    </w:r>
    <w:r w:rsidRPr="007F43C5">
      <w:br/>
    </w:r>
    <w:r w:rsidRPr="007F43C5">
      <w:fldChar w:fldCharType="begin" w:fldLock="1"/>
    </w:r>
    <w:r w:rsidRPr="007F43C5">
      <w:instrText xml:space="preserve"> DOCPROPERTY "SvarFrasKort" *\charformat </w:instrText>
    </w:r>
    <w:r w:rsidRPr="007F43C5">
      <w:fldChar w:fldCharType="end"/>
    </w:r>
  </w:p>
  <w:p w:rsidR="00BE0A81" w:rsidRPr="007F43C5" w:rsidRDefault="00BE0A81">
    <w:pPr>
      <w:pStyle w:val="FSHTitel"/>
    </w:pPr>
    <w:r w:rsidRPr="007F43C5">
      <w:fldChar w:fldCharType="begin" w:fldLock="1"/>
    </w:r>
    <w:r w:rsidRPr="007F43C5">
      <w:instrText xml:space="preserve"> DOCPROPERTY</w:instrText>
    </w:r>
    <w:r w:rsidRPr="007F43C5">
      <w:rPr>
        <w:sz w:val="18"/>
      </w:rPr>
      <w:instrText xml:space="preserve"> "RubrikSvar" *\charformat </w:instrText>
    </w:r>
    <w:r w:rsidRPr="007F43C5">
      <w:fldChar w:fldCharType="separate"/>
    </w:r>
    <w:r w:rsidRPr="007F43C5">
      <w:t>Skatt på inkomster</w:t>
    </w:r>
    <w:r w:rsidRPr="007F43C5">
      <w:fldChar w:fldCharType="end"/>
    </w:r>
  </w:p>
  <w:p w:rsidR="00BE0A81" w:rsidRPr="007F43C5" w:rsidRDefault="00BE0A81">
    <w:pPr>
      <w:pStyle w:val="Normal00"/>
    </w:pPr>
  </w:p>
  <w:p w:rsidR="006967F9" w:rsidRPr="007F43C5" w:rsidRDefault="006967F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70A1D92"/>
    <w:multiLevelType w:val="hybridMultilevel"/>
    <w:tmpl w:val="6134A58A"/>
    <w:lvl w:ilvl="0" w:tplc="D790432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E717252"/>
    <w:multiLevelType w:val="hybridMultilevel"/>
    <w:tmpl w:val="6D360BEA"/>
    <w:lvl w:ilvl="0" w:tplc="95A6AF74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2735A39"/>
    <w:multiLevelType w:val="multilevel"/>
    <w:tmpl w:val="83B8A5B0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8311AB"/>
    <w:multiLevelType w:val="multilevel"/>
    <w:tmpl w:val="00AE7D88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8" w15:restartNumberingAfterBreak="0">
    <w:nsid w:val="677F2EA0"/>
    <w:multiLevelType w:val="multilevel"/>
    <w:tmpl w:val="C7966F20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9" w15:restartNumberingAfterBreak="0">
    <w:nsid w:val="72127E83"/>
    <w:multiLevelType w:val="multilevel"/>
    <w:tmpl w:val="137846FC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20" w15:restartNumberingAfterBreak="0">
    <w:nsid w:val="7A5C001B"/>
    <w:multiLevelType w:val="multilevel"/>
    <w:tmpl w:val="3B7EE164"/>
    <w:lvl w:ilvl="0">
      <w:start w:val="1"/>
      <w:numFmt w:val="decimal"/>
      <w:pStyle w:val="Rubrik1"/>
      <w:lvlText w:val="%1"/>
      <w:lvlJc w:val="left"/>
      <w:pPr>
        <w:ind w:left="0" w:firstLine="0"/>
      </w:pPr>
    </w:lvl>
    <w:lvl w:ilvl="1">
      <w:start w:val="1"/>
      <w:numFmt w:val="decimal"/>
      <w:pStyle w:val="Rubrik2"/>
      <w:lvlText w:val="%1.%2"/>
      <w:lvlJc w:val="left"/>
      <w:pPr>
        <w:ind w:left="0" w:firstLine="0"/>
      </w:pPr>
    </w:lvl>
    <w:lvl w:ilvl="2">
      <w:start w:val="1"/>
      <w:numFmt w:val="decimal"/>
      <w:pStyle w:val="Rubrik3"/>
      <w:lvlText w:val="%1.%2.%3"/>
      <w:lvlJc w:val="left"/>
      <w:pPr>
        <w:ind w:left="0" w:firstLine="0"/>
      </w:pPr>
    </w:lvl>
    <w:lvl w:ilvl="3">
      <w:start w:val="1"/>
      <w:numFmt w:val="decimal"/>
      <w:pStyle w:val="Rubrik4"/>
      <w:lvlText w:val="%1.%2.%3.%4"/>
      <w:lvlJc w:val="left"/>
      <w:pPr>
        <w:ind w:left="0" w:firstLine="0"/>
      </w:pPr>
    </w:lvl>
    <w:lvl w:ilvl="4">
      <w:start w:val="1"/>
      <w:numFmt w:val="decimal"/>
      <w:pStyle w:val="Rubrik5"/>
      <w:lvlText w:val="%1.%2.%3.%4.%5"/>
      <w:lvlJc w:val="left"/>
      <w:pPr>
        <w:ind w:left="0" w:firstLine="0"/>
      </w:pPr>
    </w:lvl>
    <w:lvl w:ilvl="5">
      <w:start w:val="1"/>
      <w:numFmt w:val="decimal"/>
      <w:pStyle w:val="Rubrik6"/>
      <w:lvlText w:val="%1.%2.%3.%4.%5.%6"/>
      <w:lvlJc w:val="left"/>
      <w:pPr>
        <w:ind w:left="0" w:firstLine="0"/>
      </w:pPr>
    </w:lvl>
    <w:lvl w:ilvl="6">
      <w:start w:val="1"/>
      <w:numFmt w:val="decimal"/>
      <w:pStyle w:val="Rubrik7"/>
      <w:lvlText w:val="%1.%2.%3.%4.%5.%6.%7"/>
      <w:lvlJc w:val="left"/>
      <w:pPr>
        <w:ind w:left="0" w:firstLine="0"/>
      </w:pPr>
    </w:lvl>
    <w:lvl w:ilvl="7">
      <w:start w:val="1"/>
      <w:numFmt w:val="decimal"/>
      <w:pStyle w:val="Rubrik8"/>
      <w:lvlText w:val="%1.%2.%3.%4.%5.%6.%7.%8"/>
      <w:lvlJc w:val="left"/>
      <w:pPr>
        <w:ind w:left="0" w:firstLine="0"/>
      </w:pPr>
    </w:lvl>
    <w:lvl w:ilvl="8">
      <w:start w:val="1"/>
      <w:numFmt w:val="decimal"/>
      <w:pStyle w:val="Rubrik9"/>
      <w:lvlText w:val="%1.%2.%3.%4.%5.%6.%7.%8.%9"/>
      <w:lvlJc w:val="left"/>
      <w:pPr>
        <w:ind w:left="0" w:firstLine="0"/>
      </w:pPr>
    </w:lvl>
  </w:abstractNum>
  <w:abstractNum w:abstractNumId="21" w15:restartNumberingAfterBreak="0">
    <w:nsid w:val="7FC210C0"/>
    <w:multiLevelType w:val="multilevel"/>
    <w:tmpl w:val="E6B8A6CA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num w:numId="1" w16cid:durableId="603881041">
    <w:abstractNumId w:val="16"/>
  </w:num>
  <w:num w:numId="2" w16cid:durableId="1061171593">
    <w:abstractNumId w:val="10"/>
  </w:num>
  <w:num w:numId="3" w16cid:durableId="302584971">
    <w:abstractNumId w:val="12"/>
  </w:num>
  <w:num w:numId="4" w16cid:durableId="1022511061">
    <w:abstractNumId w:val="14"/>
  </w:num>
  <w:num w:numId="5" w16cid:durableId="1973825845">
    <w:abstractNumId w:val="8"/>
  </w:num>
  <w:num w:numId="6" w16cid:durableId="2097630114">
    <w:abstractNumId w:val="3"/>
  </w:num>
  <w:num w:numId="7" w16cid:durableId="1504079052">
    <w:abstractNumId w:val="2"/>
  </w:num>
  <w:num w:numId="8" w16cid:durableId="452941767">
    <w:abstractNumId w:val="1"/>
  </w:num>
  <w:num w:numId="9" w16cid:durableId="597560464">
    <w:abstractNumId w:val="0"/>
  </w:num>
  <w:num w:numId="10" w16cid:durableId="511459267">
    <w:abstractNumId w:val="9"/>
  </w:num>
  <w:num w:numId="11" w16cid:durableId="1639188953">
    <w:abstractNumId w:val="7"/>
  </w:num>
  <w:num w:numId="12" w16cid:durableId="215239953">
    <w:abstractNumId w:val="6"/>
  </w:num>
  <w:num w:numId="13" w16cid:durableId="1470440271">
    <w:abstractNumId w:val="5"/>
  </w:num>
  <w:num w:numId="14" w16cid:durableId="1316567538">
    <w:abstractNumId w:val="4"/>
  </w:num>
  <w:num w:numId="15" w16cid:durableId="1010109275">
    <w:abstractNumId w:val="18"/>
  </w:num>
  <w:num w:numId="16" w16cid:durableId="1660571004">
    <w:abstractNumId w:val="17"/>
  </w:num>
  <w:num w:numId="17" w16cid:durableId="1285968823">
    <w:abstractNumId w:val="19"/>
  </w:num>
  <w:num w:numId="18" w16cid:durableId="1416977011">
    <w:abstractNumId w:val="21"/>
  </w:num>
  <w:num w:numId="19" w16cid:durableId="636911325">
    <w:abstractNumId w:val="11"/>
  </w:num>
  <w:num w:numId="20" w16cid:durableId="664480267">
    <w:abstractNumId w:val="15"/>
  </w:num>
  <w:num w:numId="21" w16cid:durableId="744380827">
    <w:abstractNumId w:val="13"/>
  </w:num>
  <w:num w:numId="22" w16cid:durableId="145813509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494960E9-BA36-4AC1-BBDB-126FB51B6387},{23C4D0E2-C6F4-49DA-B9C4-BE7D1928143F},{EF5206F9-792B-484E-B593-829130B8A4A1},{93F71F64-B3B2-464F-BCC5-C49DA1B8F0E4},{70ED92E7-062B-44F5-98C0-1732E6D079B7},{B0181D35-2F7D-4D23-BD15-5E0324552287}"/>
  </w:docVars>
  <w:rsids>
    <w:rsidRoot w:val="007F43C5"/>
    <w:rsid w:val="00002742"/>
    <w:rsid w:val="000038F9"/>
    <w:rsid w:val="00004803"/>
    <w:rsid w:val="000220F8"/>
    <w:rsid w:val="000241F2"/>
    <w:rsid w:val="00034058"/>
    <w:rsid w:val="000344CE"/>
    <w:rsid w:val="00040D14"/>
    <w:rsid w:val="0004381F"/>
    <w:rsid w:val="000523BE"/>
    <w:rsid w:val="00052F62"/>
    <w:rsid w:val="00064BC3"/>
    <w:rsid w:val="00066474"/>
    <w:rsid w:val="000665E6"/>
    <w:rsid w:val="00066775"/>
    <w:rsid w:val="00072FB9"/>
    <w:rsid w:val="0007598F"/>
    <w:rsid w:val="000A7AE7"/>
    <w:rsid w:val="000B2040"/>
    <w:rsid w:val="000E431D"/>
    <w:rsid w:val="000E48DA"/>
    <w:rsid w:val="000E5207"/>
    <w:rsid w:val="000F5ADD"/>
    <w:rsid w:val="000F6130"/>
    <w:rsid w:val="00100531"/>
    <w:rsid w:val="0010382E"/>
    <w:rsid w:val="0011457E"/>
    <w:rsid w:val="001145E5"/>
    <w:rsid w:val="00125140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229D3"/>
    <w:rsid w:val="00230193"/>
    <w:rsid w:val="00244D0B"/>
    <w:rsid w:val="0025068A"/>
    <w:rsid w:val="002801AB"/>
    <w:rsid w:val="002818D3"/>
    <w:rsid w:val="002911A7"/>
    <w:rsid w:val="002943C8"/>
    <w:rsid w:val="00295093"/>
    <w:rsid w:val="00295E6D"/>
    <w:rsid w:val="002A2A6B"/>
    <w:rsid w:val="002B64CD"/>
    <w:rsid w:val="002C2373"/>
    <w:rsid w:val="002C3A91"/>
    <w:rsid w:val="002D11A8"/>
    <w:rsid w:val="002D1A7A"/>
    <w:rsid w:val="002F56B2"/>
    <w:rsid w:val="0030075D"/>
    <w:rsid w:val="003007AB"/>
    <w:rsid w:val="00314F87"/>
    <w:rsid w:val="0032051D"/>
    <w:rsid w:val="00321013"/>
    <w:rsid w:val="003303B5"/>
    <w:rsid w:val="003366E9"/>
    <w:rsid w:val="00342FB4"/>
    <w:rsid w:val="00347202"/>
    <w:rsid w:val="0036065A"/>
    <w:rsid w:val="003866EC"/>
    <w:rsid w:val="00391AF5"/>
    <w:rsid w:val="00392461"/>
    <w:rsid w:val="003B418B"/>
    <w:rsid w:val="003D270E"/>
    <w:rsid w:val="003E4600"/>
    <w:rsid w:val="003E5E60"/>
    <w:rsid w:val="003F100A"/>
    <w:rsid w:val="00445271"/>
    <w:rsid w:val="00447A04"/>
    <w:rsid w:val="004527C3"/>
    <w:rsid w:val="00463D60"/>
    <w:rsid w:val="00471221"/>
    <w:rsid w:val="00487F7A"/>
    <w:rsid w:val="004971B2"/>
    <w:rsid w:val="004A0504"/>
    <w:rsid w:val="004B1BD0"/>
    <w:rsid w:val="004B5278"/>
    <w:rsid w:val="004D51C9"/>
    <w:rsid w:val="004E38D9"/>
    <w:rsid w:val="005000F2"/>
    <w:rsid w:val="005128DA"/>
    <w:rsid w:val="0051311B"/>
    <w:rsid w:val="00516AB5"/>
    <w:rsid w:val="005237AD"/>
    <w:rsid w:val="00531020"/>
    <w:rsid w:val="00534670"/>
    <w:rsid w:val="00545150"/>
    <w:rsid w:val="00545421"/>
    <w:rsid w:val="0055072A"/>
    <w:rsid w:val="005525A5"/>
    <w:rsid w:val="005544CE"/>
    <w:rsid w:val="00557327"/>
    <w:rsid w:val="005B145B"/>
    <w:rsid w:val="005C5F34"/>
    <w:rsid w:val="005D3F50"/>
    <w:rsid w:val="005E28A6"/>
    <w:rsid w:val="00601C6D"/>
    <w:rsid w:val="00603CD4"/>
    <w:rsid w:val="006346C1"/>
    <w:rsid w:val="00653DD0"/>
    <w:rsid w:val="0066476C"/>
    <w:rsid w:val="006967F9"/>
    <w:rsid w:val="006B6262"/>
    <w:rsid w:val="006D1547"/>
    <w:rsid w:val="006F6617"/>
    <w:rsid w:val="007202A4"/>
    <w:rsid w:val="00727C6F"/>
    <w:rsid w:val="00740D6D"/>
    <w:rsid w:val="00743F76"/>
    <w:rsid w:val="00770030"/>
    <w:rsid w:val="00774959"/>
    <w:rsid w:val="00777860"/>
    <w:rsid w:val="00780904"/>
    <w:rsid w:val="007852B2"/>
    <w:rsid w:val="00794149"/>
    <w:rsid w:val="007A0864"/>
    <w:rsid w:val="007A17E9"/>
    <w:rsid w:val="007B67A7"/>
    <w:rsid w:val="007C5BB4"/>
    <w:rsid w:val="007C6092"/>
    <w:rsid w:val="007E119E"/>
    <w:rsid w:val="007E519C"/>
    <w:rsid w:val="007F43C5"/>
    <w:rsid w:val="00801B67"/>
    <w:rsid w:val="00831CE3"/>
    <w:rsid w:val="00846903"/>
    <w:rsid w:val="00853367"/>
    <w:rsid w:val="00871E8E"/>
    <w:rsid w:val="00885A82"/>
    <w:rsid w:val="008D2CD6"/>
    <w:rsid w:val="008F0A96"/>
    <w:rsid w:val="009062A0"/>
    <w:rsid w:val="0092135A"/>
    <w:rsid w:val="00926407"/>
    <w:rsid w:val="009451E7"/>
    <w:rsid w:val="00956E7F"/>
    <w:rsid w:val="00961BD7"/>
    <w:rsid w:val="00970D4F"/>
    <w:rsid w:val="00971D70"/>
    <w:rsid w:val="009A4377"/>
    <w:rsid w:val="009A6043"/>
    <w:rsid w:val="009A6BC6"/>
    <w:rsid w:val="009B0FF7"/>
    <w:rsid w:val="009B2B8D"/>
    <w:rsid w:val="009D0673"/>
    <w:rsid w:val="009E195E"/>
    <w:rsid w:val="009E600C"/>
    <w:rsid w:val="009F5DF2"/>
    <w:rsid w:val="00A053C6"/>
    <w:rsid w:val="00A055B3"/>
    <w:rsid w:val="00A15D71"/>
    <w:rsid w:val="00A21BC5"/>
    <w:rsid w:val="00A37E4F"/>
    <w:rsid w:val="00A736FF"/>
    <w:rsid w:val="00A8552D"/>
    <w:rsid w:val="00AA1434"/>
    <w:rsid w:val="00AB5000"/>
    <w:rsid w:val="00AB6CAD"/>
    <w:rsid w:val="00AC0750"/>
    <w:rsid w:val="00AC4310"/>
    <w:rsid w:val="00AC63D9"/>
    <w:rsid w:val="00AD385A"/>
    <w:rsid w:val="00AE2203"/>
    <w:rsid w:val="00AE2EF8"/>
    <w:rsid w:val="00AE4D12"/>
    <w:rsid w:val="00AF5881"/>
    <w:rsid w:val="00B13BF0"/>
    <w:rsid w:val="00B24EC7"/>
    <w:rsid w:val="00B33C81"/>
    <w:rsid w:val="00B34666"/>
    <w:rsid w:val="00B56855"/>
    <w:rsid w:val="00B63432"/>
    <w:rsid w:val="00B67E5B"/>
    <w:rsid w:val="00B72204"/>
    <w:rsid w:val="00BA4894"/>
    <w:rsid w:val="00BA6BE0"/>
    <w:rsid w:val="00BB6D75"/>
    <w:rsid w:val="00BD43A8"/>
    <w:rsid w:val="00BD6C29"/>
    <w:rsid w:val="00BE0A81"/>
    <w:rsid w:val="00C1285C"/>
    <w:rsid w:val="00C27B7D"/>
    <w:rsid w:val="00C32A06"/>
    <w:rsid w:val="00C44394"/>
    <w:rsid w:val="00C533BA"/>
    <w:rsid w:val="00C902E9"/>
    <w:rsid w:val="00C92208"/>
    <w:rsid w:val="00CB29A9"/>
    <w:rsid w:val="00CB5B24"/>
    <w:rsid w:val="00CD4B2B"/>
    <w:rsid w:val="00CE3037"/>
    <w:rsid w:val="00CF7A43"/>
    <w:rsid w:val="00D01775"/>
    <w:rsid w:val="00D04FC6"/>
    <w:rsid w:val="00D1174F"/>
    <w:rsid w:val="00D1289C"/>
    <w:rsid w:val="00D20AB9"/>
    <w:rsid w:val="00D25075"/>
    <w:rsid w:val="00D43803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41406"/>
    <w:rsid w:val="00E5074A"/>
    <w:rsid w:val="00E521CB"/>
    <w:rsid w:val="00E728F6"/>
    <w:rsid w:val="00E75D28"/>
    <w:rsid w:val="00E84F25"/>
    <w:rsid w:val="00EB60A0"/>
    <w:rsid w:val="00EC007B"/>
    <w:rsid w:val="00EC7B23"/>
    <w:rsid w:val="00EE33BF"/>
    <w:rsid w:val="00F06C43"/>
    <w:rsid w:val="00F21B30"/>
    <w:rsid w:val="00F273EA"/>
    <w:rsid w:val="00F33F20"/>
    <w:rsid w:val="00F42CB9"/>
    <w:rsid w:val="00F67FA3"/>
    <w:rsid w:val="00F70475"/>
    <w:rsid w:val="00F73E9E"/>
    <w:rsid w:val="00F86619"/>
    <w:rsid w:val="00F87D14"/>
    <w:rsid w:val="00FA3374"/>
    <w:rsid w:val="00FB2435"/>
    <w:rsid w:val="00FB6490"/>
    <w:rsid w:val="00FC53D4"/>
    <w:rsid w:val="00FC7246"/>
    <w:rsid w:val="00FC7E79"/>
    <w:rsid w:val="00FD2531"/>
    <w:rsid w:val="00FD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38BDA6A-C4B9-46AE-9958-34B84AD93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6967F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6967F9"/>
    <w:pPr>
      <w:keepNext/>
      <w:keepLines/>
      <w:numPr>
        <w:numId w:val="22"/>
      </w:numPr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6967F9"/>
    <w:pPr>
      <w:numPr>
        <w:ilvl w:val="1"/>
      </w:num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6967F9"/>
    <w:pPr>
      <w:numPr>
        <w:ilvl w:val="2"/>
      </w:num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6967F9"/>
    <w:pPr>
      <w:numPr>
        <w:ilvl w:val="3"/>
      </w:num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6967F9"/>
    <w:pPr>
      <w:numPr>
        <w:ilvl w:val="4"/>
      </w:num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6967F9"/>
    <w:pPr>
      <w:numPr>
        <w:ilvl w:val="5"/>
      </w:num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6967F9"/>
    <w:pPr>
      <w:numPr>
        <w:ilvl w:val="6"/>
      </w:numPr>
      <w:spacing w:before="0"/>
      <w:outlineLvl w:val="6"/>
    </w:pPr>
  </w:style>
  <w:style w:type="paragraph" w:styleId="Rubrik8">
    <w:name w:val="heading 8"/>
    <w:basedOn w:val="Rubrik7"/>
    <w:next w:val="Normal"/>
    <w:qFormat/>
    <w:rsid w:val="006967F9"/>
    <w:pPr>
      <w:numPr>
        <w:ilvl w:val="7"/>
      </w:numPr>
      <w:outlineLvl w:val="7"/>
    </w:pPr>
  </w:style>
  <w:style w:type="paragraph" w:styleId="Rubrik9">
    <w:name w:val="heading 9"/>
    <w:basedOn w:val="Rubrik8"/>
    <w:next w:val="Normal"/>
    <w:qFormat/>
    <w:rsid w:val="006967F9"/>
    <w:pPr>
      <w:numPr>
        <w:ilvl w:val="8"/>
      </w:num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6967F9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6967F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6967F9"/>
    <w:pPr>
      <w:spacing w:before="0"/>
      <w:ind w:firstLine="227"/>
    </w:pPr>
  </w:style>
  <w:style w:type="paragraph" w:customStyle="1" w:styleId="FSHNormal">
    <w:name w:val="FSH_Normal"/>
    <w:semiHidden/>
    <w:rsid w:val="006967F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6967F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6967F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6967F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6967F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6967F9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6967F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6967F9"/>
    <w:pPr>
      <w:spacing w:after="250"/>
    </w:pPr>
  </w:style>
  <w:style w:type="paragraph" w:customStyle="1" w:styleId="Autokorrigering">
    <w:name w:val="Autokorrigering"/>
    <w:rsid w:val="006967F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6967F9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6967F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6967F9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6967F9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6967F9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6967F9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6967F9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6967F9"/>
    <w:pPr>
      <w:ind w:firstLine="170"/>
    </w:pPr>
  </w:style>
  <w:style w:type="paragraph" w:customStyle="1" w:styleId="NormalA4fot">
    <w:name w:val="Normal_A4fot"/>
    <w:basedOn w:val="Normal"/>
    <w:semiHidden/>
    <w:rsid w:val="006967F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6967F9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6967F9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6967F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6967F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6967F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6967F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6967F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6967F9"/>
  </w:style>
  <w:style w:type="paragraph" w:customStyle="1" w:styleId="RubrikInnehllsf">
    <w:name w:val="RubrikInnehållsf"/>
    <w:basedOn w:val="RubrikSammanf"/>
    <w:next w:val="Normal"/>
    <w:rsid w:val="006967F9"/>
  </w:style>
  <w:style w:type="paragraph" w:customStyle="1" w:styleId="Tabellochbildrubrik">
    <w:name w:val="Tabell och bildrubrik"/>
    <w:basedOn w:val="Normal"/>
    <w:next w:val="Normal"/>
    <w:rsid w:val="006967F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6967F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6967F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6967F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6967F9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6967F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6967F9"/>
    <w:pPr>
      <w:ind w:left="284"/>
    </w:pPr>
  </w:style>
  <w:style w:type="paragraph" w:styleId="Innehll3">
    <w:name w:val="toc 3"/>
    <w:basedOn w:val="Innehll2"/>
    <w:next w:val="Innehll4"/>
    <w:semiHidden/>
    <w:rsid w:val="006967F9"/>
    <w:pPr>
      <w:ind w:left="567"/>
    </w:pPr>
  </w:style>
  <w:style w:type="paragraph" w:styleId="Innehll4">
    <w:name w:val="toc 4"/>
    <w:basedOn w:val="Innehll3"/>
    <w:next w:val="Normal"/>
    <w:semiHidden/>
    <w:rsid w:val="006967F9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6967F9"/>
    <w:pPr>
      <w:keepLines/>
      <w:numPr>
        <w:numId w:val="21"/>
      </w:numPr>
      <w:spacing w:before="0"/>
    </w:pPr>
  </w:style>
  <w:style w:type="paragraph" w:styleId="Datum">
    <w:name w:val="Date"/>
    <w:basedOn w:val="Normal"/>
    <w:next w:val="Normal"/>
    <w:semiHidden/>
    <w:rsid w:val="006967F9"/>
  </w:style>
  <w:style w:type="character" w:styleId="Hyperlnk">
    <w:name w:val="Hyperlink"/>
    <w:basedOn w:val="Standardstycketeckensnitt"/>
    <w:semiHidden/>
    <w:rsid w:val="006967F9"/>
    <w:rPr>
      <w:color w:val="0000FF"/>
      <w:u w:val="single"/>
    </w:rPr>
  </w:style>
  <w:style w:type="paragraph" w:styleId="Indragetstycke">
    <w:name w:val="Block Text"/>
    <w:basedOn w:val="Normal"/>
    <w:semiHidden/>
    <w:rsid w:val="006967F9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6967F9"/>
  </w:style>
  <w:style w:type="paragraph" w:styleId="Lista">
    <w:name w:val="List"/>
    <w:basedOn w:val="Normal"/>
    <w:semiHidden/>
    <w:rsid w:val="006967F9"/>
    <w:pPr>
      <w:ind w:left="283" w:hanging="283"/>
    </w:pPr>
  </w:style>
  <w:style w:type="paragraph" w:styleId="Normalwebb">
    <w:name w:val="Normal (Web)"/>
    <w:basedOn w:val="Normal"/>
    <w:semiHidden/>
    <w:rsid w:val="006967F9"/>
    <w:rPr>
      <w:szCs w:val="24"/>
    </w:rPr>
  </w:style>
  <w:style w:type="paragraph" w:styleId="Numreradlista">
    <w:name w:val="List Number"/>
    <w:basedOn w:val="Normal"/>
    <w:semiHidden/>
    <w:rsid w:val="006967F9"/>
    <w:pPr>
      <w:numPr>
        <w:numId w:val="5"/>
      </w:numPr>
    </w:pPr>
  </w:style>
  <w:style w:type="paragraph" w:styleId="Punktlista">
    <w:name w:val="List Bullet"/>
    <w:basedOn w:val="Normal"/>
    <w:semiHidden/>
    <w:rsid w:val="006967F9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6967F9"/>
  </w:style>
  <w:style w:type="character" w:styleId="Sidnummer">
    <w:name w:val="page number"/>
    <w:basedOn w:val="Standardstycketeckensnitt"/>
    <w:semiHidden/>
    <w:rsid w:val="006967F9"/>
  </w:style>
  <w:style w:type="paragraph" w:styleId="Signatur">
    <w:name w:val="Signature"/>
    <w:basedOn w:val="Normal"/>
    <w:semiHidden/>
    <w:rsid w:val="006967F9"/>
    <w:pPr>
      <w:ind w:left="4252"/>
    </w:pPr>
  </w:style>
  <w:style w:type="paragraph" w:styleId="Underrubrik">
    <w:name w:val="Subtitle"/>
    <w:basedOn w:val="Normal"/>
    <w:qFormat/>
    <w:rsid w:val="006967F9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Innehll6">
    <w:name w:val="toc 6"/>
    <w:basedOn w:val="Normal"/>
    <w:next w:val="Normal"/>
    <w:autoRedefine/>
    <w:semiHidden/>
    <w:rsid w:val="00EB60A0"/>
    <w:pPr>
      <w:ind w:left="1200"/>
    </w:pPr>
  </w:style>
  <w:style w:type="paragraph" w:styleId="Innehll7">
    <w:name w:val="toc 7"/>
    <w:basedOn w:val="Normal"/>
    <w:next w:val="Normal"/>
    <w:autoRedefine/>
    <w:semiHidden/>
    <w:rsid w:val="00EB60A0"/>
    <w:pPr>
      <w:ind w:left="1440"/>
    </w:pPr>
  </w:style>
  <w:style w:type="paragraph" w:styleId="Innehll8">
    <w:name w:val="toc 8"/>
    <w:basedOn w:val="Normal"/>
    <w:next w:val="Normal"/>
    <w:autoRedefine/>
    <w:semiHidden/>
    <w:rsid w:val="00EB60A0"/>
    <w:pPr>
      <w:ind w:left="1680"/>
    </w:pPr>
  </w:style>
  <w:style w:type="paragraph" w:styleId="Innehll9">
    <w:name w:val="toc 9"/>
    <w:basedOn w:val="Normal"/>
    <w:next w:val="Normal"/>
    <w:autoRedefine/>
    <w:semiHidden/>
    <w:rsid w:val="00EB60A0"/>
    <w:pPr>
      <w:ind w:left="1920"/>
    </w:pPr>
  </w:style>
  <w:style w:type="table" w:styleId="Tabellrutnt1">
    <w:name w:val="Table Grid 1"/>
    <w:basedOn w:val="Normaltabell"/>
    <w:rsid w:val="00534670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1804</Words>
  <Characters>10015</Characters>
  <Application>Microsoft Office Word</Application>
  <DocSecurity>4</DocSecurity>
  <Lines>256</Lines>
  <Paragraphs>145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v679</vt:lpstr>
    </vt:vector>
  </TitlesOfParts>
  <Company>Riksdagen</Company>
  <LinksUpToDate>false</LinksUpToDate>
  <CharactersWithSpaces>11674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v679</dc:title>
  <dc:subject>v679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2007-01-03T12:07:00Z</cp:lastPrinted>
  <dcterms:created xsi:type="dcterms:W3CDTF">2025-12-16T23:49:00Z</dcterms:created>
  <dcterms:modified xsi:type="dcterms:W3CDTF">2025-12-16T23:49:00Z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LBL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Skatt på inkomster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Skatt på inkomster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v679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 1</vt:lpwstr>
  </property>
  <property fmtid="{D5CDD505-2E9C-101B-9397-08002B2CF9AE}" pid="24" name="AntalMot">
    <vt:lpwstr>Antal: 6</vt:lpwstr>
  </property>
  <property fmtid="{D5CDD505-2E9C-101B-9397-08002B2CF9AE}" pid="25" name="MotionarText">
    <vt:lpwstr>av Marie Engström m.fl. (v)</vt:lpwstr>
  </property>
  <property fmtid="{D5CDD505-2E9C-101B-9397-08002B2CF9AE}" pid="26" name="MotionarLista">
    <vt:lpwstr>Engström, Marie (v)\Andersson, Ulla (v)\Frid, Egon (v)\Johansson, Wiwi-Anne (v)\Johnson, Jacob (v)\Pedersen, Peter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 Engström (v), Ulla Andersson (v), Egon Frid (v), Wiwi-Anne Johansson (v), Jacob Johnson (v), Peter Pedersen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Fi220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ir1226aa</vt:lpwstr>
  </property>
  <property fmtid="{D5CDD505-2E9C-101B-9397-08002B2CF9AE}" pid="46" name="MotionID">
    <vt:lpwstr>20062007000000000118000006790075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20062007000000000118000006790075</vt:lpwstr>
  </property>
  <property fmtid="{D5CDD505-2E9C-101B-9397-08002B2CF9AE}" pid="50" name="nummer">
    <vt:lpwstr>220</vt:lpwstr>
  </property>
  <property fmtid="{D5CDD505-2E9C-101B-9397-08002B2CF9AE}" pid="51" name="utskottsbeteckning">
    <vt:lpwstr>Fi</vt:lpwstr>
  </property>
  <property fmtid="{D5CDD505-2E9C-101B-9397-08002B2CF9AE}" pid="52" name="GlobalUID">
    <vt:lpwstr>{6E813ACE-13BC-4391-B6DA-78174BCD7E8E}</vt:lpwstr>
  </property>
  <property fmtid="{D5CDD505-2E9C-101B-9397-08002B2CF9AE}" pid="53" name="Överföringar">
    <vt:i4>0</vt:i4>
  </property>
  <property fmtid="{D5CDD505-2E9C-101B-9397-08002B2CF9AE}" pid="54" name="Checksum">
    <vt:lpwstr>*0015637388773*</vt:lpwstr>
  </property>
  <property fmtid="{D5CDD505-2E9C-101B-9397-08002B2CF9AE}" pid="55" name="urixOrigin">
    <vt:lpwstr>070320 09:23:02.885</vt:lpwstr>
  </property>
  <property fmtid="{D5CDD505-2E9C-101B-9397-08002B2CF9AE}" pid="56" name="skuggnummer">
    <vt:lpwstr>1180</vt:lpwstr>
  </property>
  <property fmtid="{D5CDD505-2E9C-101B-9397-08002B2CF9AE}" pid="57" name="urixVersion">
    <vt:lpwstr>3.1.4.1</vt:lpwstr>
  </property>
  <property fmtid="{D5CDD505-2E9C-101B-9397-08002B2CF9AE}" pid="58" name="urixGuid">
    <vt:lpwstr>{B32771D2-6EE9-43AB-A1A9-5E1AEE38F0D8}</vt:lpwstr>
  </property>
</Properties>
</file>