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4E0A" w:rsidRPr="007653BF" w:rsidRDefault="00DD4E0A">
      <w:pPr>
        <w:pStyle w:val="Frslagsrubrik"/>
      </w:pPr>
      <w:r w:rsidRPr="007653BF">
        <w:t>Förslag till riksdagsbeslut</w:t>
      </w:r>
    </w:p>
    <w:p w:rsidR="00DD4E0A" w:rsidRPr="007653BF" w:rsidRDefault="00DD4E0A">
      <w:pPr>
        <w:pStyle w:val="Hemstlatt"/>
        <w:ind w:left="0"/>
      </w:pPr>
      <w:r w:rsidRPr="007653BF">
        <w:t>Riksdagen tillkännager för regeringen som sin mening vad som anförs i motionen om att låta utreda hur en grön investeringsbank skulle kunna etableras i Sverige.</w:t>
      </w:r>
    </w:p>
    <w:p w:rsidR="00DD4E0A" w:rsidRPr="007653BF" w:rsidRDefault="00DD4E0A">
      <w:pPr>
        <w:pStyle w:val="Rubrik1"/>
      </w:pPr>
      <w:r w:rsidRPr="007653BF">
        <w:t>Bakgrund</w:t>
      </w:r>
    </w:p>
    <w:p w:rsidR="00DD4E0A" w:rsidRPr="007653BF" w:rsidRDefault="00DD4E0A">
      <w:r w:rsidRPr="007653BF">
        <w:t>Samhällsekonomisk och företagsekonomisk lönsamhet sammanfaller inte alltid. Oljebolag som exploaterar nyupptäckta fyndigheter i Arktis, eller skogsbolag som avverkar regnskog i Amazonas, bokför jättelika vinster på verksamheter som innebär enorma minusposter för jordens ekosystem. TEEB (The Economics of Ecosystems and Biodiversity), ett projekt sjösatt av FN:s miljöprogram UNEP, uppskattar att de ekosystemskador som avverkningen av tropisk regnskog föranleder medför årliga ekonomiska förluster i samma stor</w:t>
      </w:r>
      <w:r w:rsidRPr="007653BF">
        <w:t>leksordning som den globala finanskrisen hittills medfört.</w:t>
      </w:r>
    </w:p>
    <w:p w:rsidR="00DD4E0A" w:rsidRPr="007653BF" w:rsidRDefault="00DD4E0A">
      <w:pPr>
        <w:pStyle w:val="Normaltindrag"/>
      </w:pPr>
      <w:r w:rsidRPr="007653BF">
        <w:t>Å andra sidan kan investeringar som i dagsläget ter sig tveksamma rent f</w:t>
      </w:r>
      <w:r w:rsidRPr="007653BF">
        <w:t>ö</w:t>
      </w:r>
      <w:r w:rsidRPr="007653BF">
        <w:t>retagsekonomiskt visa sig vara synnerligen goda satsningar ur ett samhäll</w:t>
      </w:r>
      <w:r w:rsidRPr="007653BF">
        <w:t>s</w:t>
      </w:r>
      <w:r w:rsidRPr="007653BF">
        <w:t>ekonomiskt perspektiv. Investeringar i vågkraft, liksom i en rad andra omo</w:t>
      </w:r>
      <w:r w:rsidRPr="007653BF">
        <w:t>g</w:t>
      </w:r>
      <w:r w:rsidRPr="007653BF">
        <w:t>na gröna teknologier, kommer inte att resultera i stora vinster nästa kvartal eller nästa år, men behöver ändå genomföras för att tackla såväl växthuseffe</w:t>
      </w:r>
      <w:r w:rsidRPr="007653BF">
        <w:t>k</w:t>
      </w:r>
      <w:r w:rsidRPr="007653BF">
        <w:t>ten som oljetoppen.</w:t>
      </w:r>
    </w:p>
    <w:p w:rsidR="00DD4E0A" w:rsidRPr="007653BF" w:rsidRDefault="00DD4E0A">
      <w:pPr>
        <w:pStyle w:val="Normaltindrag"/>
      </w:pPr>
      <w:r w:rsidRPr="007653BF">
        <w:t>Detta är bakgrunden till att en rad länder nu satsar stora summor offentligt kapital på utveckling av grön teknologi. I Tyskland finns sedan länge den statliga banken KfW (Kreditanstalt f</w:t>
      </w:r>
      <w:r w:rsidRPr="007653BF">
        <w:t>ür Wiederaufbau), som genom sina fle</w:t>
      </w:r>
      <w:r w:rsidRPr="007653BF">
        <w:t>r</w:t>
      </w:r>
      <w:r w:rsidRPr="007653BF">
        <w:t>åriga förmånliga lågräntelån i inte obetydlig grad anses ha bidragit till fra</w:t>
      </w:r>
      <w:r w:rsidRPr="007653BF">
        <w:t>m</w:t>
      </w:r>
      <w:r w:rsidRPr="007653BF">
        <w:t>växten av hundratusentals arbetstillfällen inom sektorn förnybar energi, där Tyskland idag är världsledande. I Storbritannien etableras nu, med offentliga medel, en Green Investment Bank, vars lån till bland annat den gryende vå</w:t>
      </w:r>
      <w:r w:rsidRPr="007653BF">
        <w:t>g</w:t>
      </w:r>
      <w:r w:rsidRPr="007653BF">
        <w:t>e</w:t>
      </w:r>
      <w:r w:rsidRPr="007653BF">
        <w:lastRenderedPageBreak/>
        <w:t>nergisektorn förmodas utlösa en hävstångseffekt och locka fram även privat kapital.</w:t>
      </w:r>
    </w:p>
    <w:p w:rsidR="00DD4E0A" w:rsidRPr="007653BF" w:rsidRDefault="00DD4E0A">
      <w:pPr>
        <w:pStyle w:val="Normaltindrag"/>
      </w:pPr>
      <w:r w:rsidRPr="007653BF">
        <w:t>Det är glädjande att regeringen inser att något behöver göras åt det statliga riskk</w:t>
      </w:r>
      <w:r w:rsidRPr="007653BF">
        <w:t>apitalsystemet i Sverige. Maud Olofsson skriver i sin sista debattartikel som näringsminister:</w:t>
      </w:r>
    </w:p>
    <w:p w:rsidR="00DD4E0A" w:rsidRPr="007653BF" w:rsidRDefault="00DD4E0A">
      <w:pPr>
        <w:pStyle w:val="Citat"/>
      </w:pPr>
      <w:r w:rsidRPr="007653BF">
        <w:t>Internationella jämförelser visar att det finns gott om statligt och privat riskkapital i Sverige. Men i relation till flera andra jämförbara länder är mindre kapital fördelat till de allra tidigaste faserna där nyttan av statlig kompletterande finansiering är som störst. Tidiga skeden präglas ofta av osäkerhet, värderings- och informationsproblem samt långa ledtider till finansiell bärighet. Det gör att marknaden</w:t>
      </w:r>
      <w:r w:rsidRPr="007653BF">
        <w:t xml:space="preserve"> ofta inte ensam kan eller vågar gå in med kapital.</w:t>
      </w:r>
    </w:p>
    <w:p w:rsidR="00DD4E0A" w:rsidRPr="007653BF" w:rsidRDefault="00DD4E0A">
      <w:pPr>
        <w:pStyle w:val="Citatindrag"/>
      </w:pPr>
      <w:r w:rsidRPr="007653BF">
        <w:t>De senaste åren har finansiering till företag från den privata markn</w:t>
      </w:r>
      <w:r w:rsidRPr="007653BF">
        <w:t>a</w:t>
      </w:r>
      <w:r w:rsidRPr="007653BF">
        <w:t>den i de allra tidigaste skedena minskat i omfattning. Det är problem</w:t>
      </w:r>
      <w:r w:rsidRPr="007653BF">
        <w:t>a</w:t>
      </w:r>
      <w:r w:rsidRPr="007653BF">
        <w:t>tiskt, både för den enskilde entreprenören och samhällsekonomiskt då det riskerar att ha en negativ inverkan på innovation och förnyelse och dä</w:t>
      </w:r>
      <w:r w:rsidRPr="007653BF">
        <w:t>r</w:t>
      </w:r>
      <w:r w:rsidRPr="007653BF">
        <w:t>med på Sveriges tillväxt och konkurrenskraft. Här har statliga finansi</w:t>
      </w:r>
      <w:r w:rsidRPr="007653BF">
        <w:t>e</w:t>
      </w:r>
      <w:r w:rsidRPr="007653BF">
        <w:t>ringsi</w:t>
      </w:r>
      <w:r w:rsidRPr="007653BF">
        <w:t>n</w:t>
      </w:r>
      <w:r w:rsidRPr="007653BF">
        <w:t>satser en viktig marknadskompletterande uppgift att fylla.</w:t>
      </w:r>
    </w:p>
    <w:p w:rsidR="00DD4E0A" w:rsidRPr="007653BF" w:rsidRDefault="00DD4E0A">
      <w:pPr>
        <w:pStyle w:val="Citatindrag"/>
      </w:pPr>
      <w:r w:rsidRPr="007653BF">
        <w:t>För att bättre stimulera innovation och tillväxt hos företag i hela landet avser regeringen därför att reformera det statliga riskkapitalsystemet. T</w:t>
      </w:r>
      <w:r w:rsidRPr="007653BF">
        <w:t>i</w:t>
      </w:r>
      <w:r w:rsidRPr="007653BF">
        <w:t>digare utredningar har pekat på en överlappning i befintliga aktörers uppdrag och verksamhet, geografiska och branschmässiga inlåsningar samt bristande kostnadseffektivitet och styrning. Detta riskerar att leda till dålig kundnytta, otydlighet och låg samhällsekonomisk avkastning.</w:t>
      </w:r>
    </w:p>
    <w:p w:rsidR="00DD4E0A" w:rsidRPr="007653BF" w:rsidRDefault="00DD4E0A">
      <w:pPr>
        <w:pStyle w:val="Citat"/>
      </w:pPr>
      <w:r w:rsidRPr="007653BF">
        <w:t>Dagens Industri 2011-09-17.</w:t>
      </w:r>
    </w:p>
    <w:p w:rsidR="00DD4E0A" w:rsidRPr="007653BF" w:rsidRDefault="00DD4E0A">
      <w:r w:rsidRPr="007653BF">
        <w:t>Denna skarpt tecknade problembild föranleder emellertid inte förslag i nivå med utmaningarna utan det som ställs i utsikt är bara vissa organisatoriska förändringar – såsom en sammanslagning av Almi Företagspartner och Inn</w:t>
      </w:r>
      <w:r w:rsidRPr="007653BF">
        <w:t>o</w:t>
      </w:r>
      <w:r w:rsidRPr="007653BF">
        <w:t>vationsbron – samt några pilotprojekt. Detta kommer knappast i nämnvärd grad att bidra till att utlösa den ”green new deal” som världen väntar på.</w:t>
      </w:r>
    </w:p>
    <w:p w:rsidR="00DD4E0A" w:rsidRPr="007653BF" w:rsidRDefault="00DD4E0A">
      <w:pPr>
        <w:pStyle w:val="Normaltindrag"/>
      </w:pPr>
      <w:r w:rsidRPr="007653BF">
        <w:t>Upprättandet av en väl kapitaliserad grön investeringsbank skulle, dä</w:t>
      </w:r>
      <w:r w:rsidRPr="007653BF">
        <w:t>r</w:t>
      </w:r>
      <w:r w:rsidRPr="007653BF">
        <w:t>emot, kunna utlösa en ”innovationsvår” och ge upphov till mängder av nya företag inom planeträddarbranschen. Riksdagen bör ge regeringen i uppdrag att låta utreda hur en grön investeringsbank skulle kunna etableras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53BF">
        <w:trPr>
          <w:cantSplit/>
        </w:trPr>
        <w:tc>
          <w:tcPr>
            <w:tcW w:w="3046" w:type="dxa"/>
          </w:tcPr>
          <w:p w:rsidR="00DD4E0A" w:rsidRPr="007653BF" w:rsidRDefault="00DD4E0A">
            <w:pPr>
              <w:pStyle w:val="UnderskriftDatum"/>
              <w:spacing w:before="240"/>
            </w:pPr>
            <w:r w:rsidRPr="007653BF">
              <w:t>Stockholm den 4 oktober 2011</w:t>
            </w:r>
          </w:p>
        </w:tc>
        <w:tc>
          <w:tcPr>
            <w:tcW w:w="3047" w:type="dxa"/>
          </w:tcPr>
          <w:p w:rsidR="00DD4E0A" w:rsidRPr="007653BF" w:rsidRDefault="00DD4E0A">
            <w:pPr>
              <w:pStyle w:val="Underskrifter"/>
              <w:spacing w:before="240"/>
            </w:pPr>
          </w:p>
        </w:tc>
      </w:tr>
      <w:tr w:rsidR="00000000" w:rsidRPr="007653BF">
        <w:trPr>
          <w:cantSplit/>
        </w:trPr>
        <w:tc>
          <w:tcPr>
            <w:tcW w:w="3046" w:type="dxa"/>
          </w:tcPr>
          <w:p w:rsidR="00DD4E0A" w:rsidRPr="007653BF" w:rsidRDefault="00DD4E0A">
            <w:pPr>
              <w:pStyle w:val="Underskrifter"/>
            </w:pPr>
            <w:r w:rsidRPr="007653BF">
              <w:t>Valter Mutt (MP)</w:t>
            </w:r>
          </w:p>
        </w:tc>
        <w:tc>
          <w:tcPr>
            <w:tcW w:w="3046" w:type="dxa"/>
          </w:tcPr>
          <w:p w:rsidR="00DD4E0A" w:rsidRPr="007653BF" w:rsidRDefault="00DD4E0A">
            <w:pPr>
              <w:pStyle w:val="Underskrifter"/>
            </w:pPr>
          </w:p>
        </w:tc>
      </w:tr>
      <w:tr w:rsidR="00000000" w:rsidRPr="007653BF">
        <w:trPr>
          <w:cantSplit/>
        </w:trPr>
        <w:tc>
          <w:tcPr>
            <w:tcW w:w="3046" w:type="dxa"/>
          </w:tcPr>
          <w:p w:rsidR="00DD4E0A" w:rsidRPr="007653BF" w:rsidRDefault="00DD4E0A">
            <w:pPr>
              <w:pStyle w:val="Underskrifter"/>
            </w:pPr>
            <w:r w:rsidRPr="007653BF">
              <w:t>Annika Lillemets (MP)</w:t>
            </w:r>
          </w:p>
        </w:tc>
        <w:tc>
          <w:tcPr>
            <w:tcW w:w="3046" w:type="dxa"/>
          </w:tcPr>
          <w:p w:rsidR="00DD4E0A" w:rsidRPr="007653BF" w:rsidRDefault="00DD4E0A">
            <w:pPr>
              <w:pStyle w:val="Underskrifter"/>
            </w:pPr>
            <w:r w:rsidRPr="007653BF">
              <w:t>Magnus Ehrencrona (MP)</w:t>
            </w:r>
          </w:p>
        </w:tc>
      </w:tr>
      <w:tr w:rsidR="00000000" w:rsidRPr="007653BF">
        <w:trPr>
          <w:cantSplit/>
        </w:trPr>
        <w:tc>
          <w:tcPr>
            <w:tcW w:w="3046" w:type="dxa"/>
          </w:tcPr>
          <w:p w:rsidR="00DD4E0A" w:rsidRPr="007653BF" w:rsidRDefault="00DD4E0A">
            <w:pPr>
              <w:pStyle w:val="Underskrifter"/>
            </w:pPr>
            <w:r w:rsidRPr="007653BF">
              <w:t>Jan Lindholm (MP)</w:t>
            </w:r>
          </w:p>
        </w:tc>
        <w:tc>
          <w:tcPr>
            <w:tcW w:w="3046" w:type="dxa"/>
          </w:tcPr>
          <w:p w:rsidR="00DD4E0A" w:rsidRPr="007653BF" w:rsidRDefault="00DD4E0A">
            <w:pPr>
              <w:pStyle w:val="Underskrifter"/>
            </w:pPr>
          </w:p>
        </w:tc>
      </w:tr>
    </w:tbl>
    <w:p w:rsidR="00DD4E0A" w:rsidRPr="007653BF" w:rsidRDefault="00DD4E0A">
      <w:pPr>
        <w:pStyle w:val="Normaltindrag"/>
      </w:pPr>
    </w:p>
    <w:sectPr w:rsidR="00DD4E0A" w:rsidRPr="007653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4E0A" w:rsidRPr="007653BF" w:rsidRDefault="00DD4E0A">
      <w:r w:rsidRPr="007653BF">
        <w:separator/>
      </w:r>
    </w:p>
  </w:endnote>
  <w:endnote w:type="continuationSeparator" w:id="0">
    <w:p w:rsidR="00DD4E0A" w:rsidRPr="007653BF" w:rsidRDefault="00DD4E0A">
      <w:r w:rsidRPr="007653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E0A" w:rsidRPr="007653BF" w:rsidRDefault="007653BF">
    <w:pPr>
      <w:pStyle w:val="Sidfot"/>
    </w:pPr>
    <w:r w:rsidRPr="007653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63366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E0A" w:rsidRDefault="00DD4E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4E0A" w:rsidRDefault="00DD4E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E0A" w:rsidRPr="007653BF" w:rsidRDefault="007653BF">
    <w:pPr>
      <w:pStyle w:val="Sidfot"/>
    </w:pPr>
    <w:r w:rsidRPr="007653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53655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E0A" w:rsidRDefault="00DD4E0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4E0A" w:rsidRDefault="00DD4E0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E0A" w:rsidRPr="007653BF" w:rsidRDefault="007653BF">
    <w:pPr>
      <w:pStyle w:val="Sidfot"/>
    </w:pPr>
    <w:r w:rsidRPr="007653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99975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E0A" w:rsidRDefault="00DD4E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4E0A" w:rsidRDefault="00DD4E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4E0A" w:rsidRPr="007653BF" w:rsidRDefault="00DD4E0A">
      <w:r w:rsidRPr="007653BF">
        <w:separator/>
      </w:r>
    </w:p>
  </w:footnote>
  <w:footnote w:type="continuationSeparator" w:id="0">
    <w:p w:rsidR="00DD4E0A" w:rsidRPr="007653BF" w:rsidRDefault="00DD4E0A">
      <w:r w:rsidRPr="007653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E0A" w:rsidRPr="007653BF" w:rsidRDefault="007653BF">
    <w:pPr>
      <w:pStyle w:val="Sidhuvud"/>
    </w:pPr>
    <w:r w:rsidRPr="007653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16673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E0A" w:rsidRDefault="00DD4E0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4E0A" w:rsidRDefault="00DD4E0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E0A" w:rsidRPr="007653BF" w:rsidRDefault="007653BF">
    <w:pPr>
      <w:pStyle w:val="Sidhuvud"/>
    </w:pPr>
    <w:r w:rsidRPr="007653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64002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E0A" w:rsidRDefault="00DD4E0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4E0A" w:rsidRDefault="00DD4E0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E0A" w:rsidRPr="007653BF" w:rsidRDefault="00DD4E0A">
    <w:pPr>
      <w:pStyle w:val="FSHNormal"/>
      <w:tabs>
        <w:tab w:val="right" w:pos="5840"/>
      </w:tabs>
    </w:pPr>
    <w:r w:rsidRPr="007653BF">
      <w:br/>
    </w:r>
    <w:r w:rsidRPr="007653BF">
      <w:fldChar w:fldCharType="begin" w:fldLock="1"/>
    </w:r>
    <w:r w:rsidRPr="007653BF">
      <w:instrText xml:space="preserve"> DOCPROPERTY</w:instrText>
    </w:r>
    <w:r w:rsidRPr="007653BF">
      <w:rPr>
        <w:sz w:val="18"/>
      </w:rPr>
      <w:instrText xml:space="preserve"> "YearUser" *\charformat </w:instrText>
    </w:r>
    <w:r w:rsidRPr="007653BF">
      <w:fldChar w:fldCharType="separate"/>
    </w:r>
    <w:r w:rsidRPr="007653BF">
      <w:t>2011/12</w:t>
    </w:r>
    <w:r w:rsidRPr="007653BF">
      <w:fldChar w:fldCharType="end"/>
    </w:r>
    <w:r w:rsidRPr="007653BF">
      <w:t xml:space="preserve"> </w:t>
    </w:r>
    <w:r w:rsidRPr="007653BF">
      <w:tab/>
      <w:t xml:space="preserve">mnr: </w:t>
    </w:r>
    <w:r w:rsidRPr="007653BF">
      <w:fldChar w:fldCharType="begin" w:fldLock="1"/>
    </w:r>
    <w:r w:rsidRPr="007653BF">
      <w:instrText xml:space="preserve"> DOCPROPERTY</w:instrText>
    </w:r>
    <w:r w:rsidRPr="007653BF">
      <w:rPr>
        <w:sz w:val="18"/>
      </w:rPr>
      <w:instrText xml:space="preserve"> "Motionsnummer" *\charformat </w:instrText>
    </w:r>
    <w:r w:rsidRPr="007653BF">
      <w:fldChar w:fldCharType="separate"/>
    </w:r>
    <w:r w:rsidRPr="007653BF">
      <w:t>Fi303</w:t>
    </w:r>
    <w:r w:rsidRPr="007653BF">
      <w:fldChar w:fldCharType="end"/>
    </w:r>
    <w:r w:rsidRPr="007653BF">
      <w:br/>
    </w:r>
    <w:r w:rsidRPr="007653BF">
      <w:fldChar w:fldCharType="begin" w:fldLock="1"/>
    </w:r>
    <w:r w:rsidRPr="007653BF">
      <w:instrText xml:space="preserve"> DOCPROPERTY</w:instrText>
    </w:r>
    <w:r w:rsidRPr="007653BF">
      <w:rPr>
        <w:sz w:val="18"/>
      </w:rPr>
      <w:instrText xml:space="preserve"> "Samling" *\charformat </w:instrText>
    </w:r>
    <w:r w:rsidRPr="007653BF">
      <w:fldChar w:fldCharType="end"/>
    </w:r>
    <w:r w:rsidRPr="007653BF">
      <w:tab/>
      <w:t xml:space="preserve">pnr: </w:t>
    </w:r>
    <w:r w:rsidRPr="007653BF">
      <w:fldChar w:fldCharType="begin" w:fldLock="1"/>
    </w:r>
    <w:r w:rsidRPr="007653BF">
      <w:instrText xml:space="preserve"> DOCPROPERTY</w:instrText>
    </w:r>
    <w:r w:rsidRPr="007653BF">
      <w:rPr>
        <w:sz w:val="18"/>
      </w:rPr>
      <w:instrText xml:space="preserve"> "Partinummer" *\charformat </w:instrText>
    </w:r>
    <w:r w:rsidRPr="007653BF">
      <w:fldChar w:fldCharType="separate"/>
    </w:r>
    <w:r w:rsidRPr="007653BF">
      <w:t>MP2805</w:t>
    </w:r>
    <w:r w:rsidRPr="007653BF">
      <w:fldChar w:fldCharType="end"/>
    </w:r>
  </w:p>
  <w:p w:rsidR="00DD4E0A" w:rsidRPr="007653BF" w:rsidRDefault="00DD4E0A">
    <w:pPr>
      <w:pStyle w:val="FSHRub1"/>
    </w:pPr>
    <w:r w:rsidRPr="007653BF">
      <w:t>Motion till riksdagen</w:t>
    </w:r>
    <w:r w:rsidRPr="007653BF">
      <w:br/>
    </w:r>
    <w:r w:rsidRPr="007653BF">
      <w:fldChar w:fldCharType="begin" w:fldLock="1"/>
    </w:r>
    <w:r w:rsidRPr="007653BF">
      <w:instrText xml:space="preserve"> DOCPROPERTY "YearUser" *\charformat </w:instrText>
    </w:r>
    <w:r w:rsidRPr="007653BF">
      <w:fldChar w:fldCharType="separate"/>
    </w:r>
    <w:r w:rsidRPr="007653BF">
      <w:t>2011/12</w:t>
    </w:r>
    <w:r w:rsidRPr="007653BF">
      <w:fldChar w:fldCharType="end"/>
    </w:r>
    <w:r w:rsidRPr="007653BF">
      <w:t>:</w:t>
    </w:r>
    <w:r w:rsidRPr="007653BF">
      <w:fldChar w:fldCharType="begin" w:fldLock="1"/>
    </w:r>
    <w:r w:rsidRPr="007653BF">
      <w:instrText xml:space="preserve"> DOCPROPERTY "Motionsnummer" *\charformat </w:instrText>
    </w:r>
    <w:r w:rsidRPr="007653BF">
      <w:fldChar w:fldCharType="separate"/>
    </w:r>
    <w:r w:rsidRPr="007653BF">
      <w:t>Fi303</w:t>
    </w:r>
    <w:r w:rsidRPr="007653BF">
      <w:fldChar w:fldCharType="end"/>
    </w:r>
  </w:p>
  <w:p w:rsidR="00DD4E0A" w:rsidRPr="007653BF" w:rsidRDefault="00DD4E0A">
    <w:pPr>
      <w:pStyle w:val="FSHNormalS5"/>
    </w:pPr>
    <w:r w:rsidRPr="007653BF">
      <w:fldChar w:fldCharType="begin" w:fldLock="1"/>
    </w:r>
    <w:r w:rsidRPr="007653BF">
      <w:instrText xml:space="preserve"> DOCPROPERTY "MotionarText" *\charformat </w:instrText>
    </w:r>
    <w:r w:rsidRPr="007653BF">
      <w:fldChar w:fldCharType="separate"/>
    </w:r>
    <w:r w:rsidRPr="007653BF">
      <w:t>av Valter Mutt m.fl. (MP)</w:t>
    </w:r>
    <w:r w:rsidRPr="007653BF">
      <w:fldChar w:fldCharType="end"/>
    </w:r>
    <w:r w:rsidRPr="007653BF">
      <w:br/>
    </w:r>
    <w:r w:rsidRPr="007653BF">
      <w:fldChar w:fldCharType="begin" w:fldLock="1"/>
    </w:r>
    <w:r w:rsidRPr="007653BF">
      <w:instrText xml:space="preserve"> DOCPROPERTY "SvarFrasKort" *\charformat </w:instrText>
    </w:r>
    <w:r w:rsidRPr="007653BF">
      <w:fldChar w:fldCharType="end"/>
    </w:r>
  </w:p>
  <w:p w:rsidR="00DD4E0A" w:rsidRPr="007653BF" w:rsidRDefault="00DD4E0A">
    <w:pPr>
      <w:pStyle w:val="FSHTitel"/>
    </w:pPr>
    <w:r w:rsidRPr="007653BF">
      <w:fldChar w:fldCharType="begin" w:fldLock="1"/>
    </w:r>
    <w:r w:rsidRPr="007653BF">
      <w:instrText xml:space="preserve"> DOCPROPERTY</w:instrText>
    </w:r>
    <w:r w:rsidRPr="007653BF">
      <w:rPr>
        <w:sz w:val="18"/>
      </w:rPr>
      <w:instrText xml:space="preserve"> "RubrikSvar" *\charformat </w:instrText>
    </w:r>
    <w:r w:rsidRPr="007653BF">
      <w:fldChar w:fldCharType="separate"/>
    </w:r>
    <w:r w:rsidRPr="007653BF">
      <w:t>Grön investeringsbank</w:t>
    </w:r>
    <w:r w:rsidRPr="007653BF">
      <w:fldChar w:fldCharType="end"/>
    </w:r>
  </w:p>
  <w:p w:rsidR="00DD4E0A" w:rsidRPr="007653BF" w:rsidRDefault="00DD4E0A">
    <w:pPr>
      <w:pStyle w:val="Normal00"/>
    </w:pPr>
  </w:p>
  <w:p w:rsidR="00DD4E0A" w:rsidRPr="007653BF" w:rsidRDefault="00DD4E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45844988">
    <w:abstractNumId w:val="3"/>
  </w:num>
  <w:num w:numId="2" w16cid:durableId="663627131">
    <w:abstractNumId w:val="2"/>
  </w:num>
  <w:num w:numId="3" w16cid:durableId="287442672">
    <w:abstractNumId w:val="1"/>
  </w:num>
  <w:num w:numId="4" w16cid:durableId="1735353109">
    <w:abstractNumId w:val="0"/>
  </w:num>
  <w:num w:numId="5" w16cid:durableId="1632053066">
    <w:abstractNumId w:val="7"/>
  </w:num>
  <w:num w:numId="6" w16cid:durableId="77139266">
    <w:abstractNumId w:val="6"/>
  </w:num>
  <w:num w:numId="7" w16cid:durableId="1170636701">
    <w:abstractNumId w:val="5"/>
  </w:num>
  <w:num w:numId="8" w16cid:durableId="1836145568">
    <w:abstractNumId w:val="4"/>
  </w:num>
  <w:num w:numId="9" w16cid:durableId="1612393927">
    <w:abstractNumId w:val="8"/>
  </w:num>
  <w:num w:numId="10" w16cid:durableId="1432240388">
    <w:abstractNumId w:val="9"/>
  </w:num>
  <w:num w:numId="11" w16cid:durableId="1900552785">
    <w:abstractNumId w:val="10"/>
  </w:num>
  <w:num w:numId="12" w16cid:durableId="878127681">
    <w:abstractNumId w:val="13"/>
  </w:num>
  <w:num w:numId="13" w16cid:durableId="818423914">
    <w:abstractNumId w:val="15"/>
  </w:num>
  <w:num w:numId="14" w16cid:durableId="817767764">
    <w:abstractNumId w:val="16"/>
  </w:num>
  <w:num w:numId="15" w16cid:durableId="1055159485">
    <w:abstractNumId w:val="11"/>
  </w:num>
  <w:num w:numId="16" w16cid:durableId="1476338419">
    <w:abstractNumId w:val="18"/>
  </w:num>
  <w:num w:numId="17" w16cid:durableId="1816876697">
    <w:abstractNumId w:val="17"/>
  </w:num>
  <w:num w:numId="18" w16cid:durableId="1942030402">
    <w:abstractNumId w:val="14"/>
  </w:num>
  <w:num w:numId="19" w16cid:durableId="812236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08C56B17-A14B-48F1-95B3-2C8A56B44D98},{CD608734-BDFD-4479-B45A-FA9EAF5B640F},{00E284E3-40F9-4524-90FF-94B25F3011A9},{7B1300F0-A439-4480-ABF5-039C4646D434}"/>
  </w:docVars>
  <w:rsids>
    <w:rsidRoot w:val="008D00F2"/>
    <w:rsid w:val="007653BF"/>
    <w:rsid w:val="008D00F2"/>
    <w:rsid w:val="00DD4E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3A1A17-AF2D-445E-A3FF-FB3AB695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3526</Characters>
  <Application>Microsoft Office Word</Application>
  <DocSecurity>4</DocSecurity>
  <Lines>69</Lines>
  <Paragraphs>20</Paragraphs>
  <ScaleCrop>false</ScaleCrop>
  <HeadingPairs>
    <vt:vector size="2" baseType="variant">
      <vt:variant>
        <vt:lpstr>Rubrik</vt:lpstr>
      </vt:variant>
      <vt:variant>
        <vt:i4>1</vt:i4>
      </vt:variant>
    </vt:vector>
  </HeadingPairs>
  <TitlesOfParts>
    <vt:vector size="1" baseType="lpstr">
      <vt:lpstr>MP2805</vt:lpstr>
    </vt:vector>
  </TitlesOfParts>
  <Company>Riksdagen</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MP2805</dc:title>
  <dc:subject>MP2805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2012-01-10T09:11:00Z</cp:lastPrinted>
  <dcterms:created xsi:type="dcterms:W3CDTF">2025-12-17T18:45:00Z</dcterms:created>
  <dcterms:modified xsi:type="dcterms:W3CDTF">2025-12-17T18:45:00Z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Grön investeringsbank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Grön investeringsbank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MP2805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Valter Mutt m.fl. (MP)</vt:lpwstr>
  </property>
  <property fmtid="{D5CDD505-2E9C-101B-9397-08002B2CF9AE}" pid="26" name="MotionarLista">
    <vt:lpwstr>Mutt, Valter (MP)\Lillemets, Annika (MP)\Ehrencrona, Magnus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Valter Mutt (MP), Annika Lillemets (MP), Magnus Ehrencrona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Fi303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20112012000000770080000028050069</vt:lpwstr>
  </property>
  <property fmtid="{D5CDD505-2E9C-101B-9397-08002B2CF9AE}" pid="47" name="datum">
    <vt:lpwstr>111004</vt:lpwstr>
  </property>
  <property fmtid="{D5CDD505-2E9C-101B-9397-08002B2CF9AE}" pid="48" name="avsändar-e-post">
    <vt:lpwstr>axel.sandin@riksdagen.se</vt:lpwstr>
  </property>
  <property fmtid="{D5CDD505-2E9C-101B-9397-08002B2CF9AE}" pid="49" name="id">
    <vt:lpwstr>20112012000000770080000028050069</vt:lpwstr>
  </property>
  <property fmtid="{D5CDD505-2E9C-101B-9397-08002B2CF9AE}" pid="50" name="nummer">
    <vt:lpwstr>303</vt:lpwstr>
  </property>
  <property fmtid="{D5CDD505-2E9C-101B-9397-08002B2CF9AE}" pid="51" name="utskottsbeteckning">
    <vt:lpwstr>Fi</vt:lpwstr>
  </property>
  <property fmtid="{D5CDD505-2E9C-101B-9397-08002B2CF9AE}" pid="52" name="GlobalUID">
    <vt:lpwstr>{EE7CF86D-A33E-43E7-9F88-04CBA7348AB8}</vt:lpwstr>
  </property>
  <property fmtid="{D5CDD505-2E9C-101B-9397-08002B2CF9AE}" pid="53" name="Överföringar">
    <vt:i4>0</vt:i4>
  </property>
  <property fmtid="{D5CDD505-2E9C-101B-9397-08002B2CF9AE}" pid="54" name="Checksum">
    <vt:lpwstr>*1003460143934*</vt:lpwstr>
  </property>
  <property fmtid="{D5CDD505-2E9C-101B-9397-08002B2CF9AE}" pid="55" name="skuggnummer">
    <vt:lpwstr>3120</vt:lpwstr>
  </property>
  <property fmtid="{D5CDD505-2E9C-101B-9397-08002B2CF9AE}" pid="56" name="urixVersion">
    <vt:lpwstr>4.5.0.25</vt:lpwstr>
  </property>
  <property fmtid="{D5CDD505-2E9C-101B-9397-08002B2CF9AE}" pid="57" name="urixOrigin">
    <vt:lpwstr>120110 10:13:04.097</vt:lpwstr>
  </property>
  <property fmtid="{D5CDD505-2E9C-101B-9397-08002B2CF9AE}" pid="58" name="urixGuid">
    <vt:lpwstr>{31A1A887-CB6A-45B4-AB6D-AC60DEF40E95}</vt:lpwstr>
  </property>
</Properties>
</file>