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5B05" w:rsidRPr="00AE53BC" w:rsidRDefault="00965B05" w:rsidP="00965B05">
      <w:pPr>
        <w:pStyle w:val="Hemstlrubrik"/>
      </w:pPr>
      <w:r w:rsidRPr="00AE53BC">
        <w:t>Förslag till riksdagsbeslut</w:t>
      </w:r>
    </w:p>
    <w:p w:rsidR="00E50AF6" w:rsidRPr="00AE53BC" w:rsidRDefault="00965B05" w:rsidP="00965B05">
      <w:pPr>
        <w:pStyle w:val="Hemstlatt"/>
      </w:pPr>
      <w:r w:rsidRPr="00AE53BC">
        <w:t xml:space="preserve">Riksdagen tillkännager för regeringen som sin mening </w:t>
      </w:r>
      <w:r w:rsidR="00E50AF6" w:rsidRPr="00AE53BC">
        <w:t>vad i motionen anförs om en förbättrad redovisning av tillämpningen av de aktuella tvångsmedlen.</w:t>
      </w:r>
    </w:p>
    <w:p w:rsidR="00E50AF6" w:rsidRPr="00AE53BC" w:rsidRDefault="00E50AF6" w:rsidP="00E50AF6">
      <w:pPr>
        <w:pStyle w:val="Rubrik1"/>
      </w:pPr>
      <w:r w:rsidRPr="00AE53BC">
        <w:t>Motivering</w:t>
      </w:r>
    </w:p>
    <w:p w:rsidR="00E50AF6" w:rsidRPr="00AE53BC" w:rsidRDefault="00E50AF6" w:rsidP="00E50AF6">
      <w:r w:rsidRPr="00AE53BC">
        <w:t>Tvångsmedel, såsom hemlig övervakning eller avlyssning av enskilda och deras meddelanden, innebär ett allvarligt ingrepp i den personliga integriteten. Rätten att utan obehörigt intrång meddela sig med annan ingår i de medbo</w:t>
      </w:r>
      <w:r w:rsidRPr="00AE53BC">
        <w:t>r</w:t>
      </w:r>
      <w:r w:rsidRPr="00AE53BC">
        <w:t>gerliga rättigheter som omfattas av grundlagsskyddet i regeringsformen (RF). Avsteg från denna rättighet måste kringgärdas av tydliga regler gällande ä</w:t>
      </w:r>
      <w:r w:rsidRPr="00AE53BC">
        <w:t>n</w:t>
      </w:r>
      <w:r w:rsidRPr="00AE53BC">
        <w:t xml:space="preserve">damål, former och tillvägagångssätt. </w:t>
      </w:r>
    </w:p>
    <w:p w:rsidR="00965B05" w:rsidRPr="00AE53BC" w:rsidRDefault="00311D01" w:rsidP="00877CC3">
      <w:pPr>
        <w:pStyle w:val="Normaltindrag"/>
      </w:pPr>
      <w:r w:rsidRPr="00AE53BC">
        <w:t>Samtidigt måste m</w:t>
      </w:r>
      <w:r w:rsidR="00E50AF6" w:rsidRPr="00AE53BC">
        <w:t>odern teknik kunna användas effektivt i brottsbekäm</w:t>
      </w:r>
      <w:r w:rsidR="00E50AF6" w:rsidRPr="00AE53BC">
        <w:t>p</w:t>
      </w:r>
      <w:r w:rsidR="00E50AF6" w:rsidRPr="00AE53BC">
        <w:t xml:space="preserve">ningen </w:t>
      </w:r>
      <w:r w:rsidR="00FC23B4" w:rsidRPr="00AE53BC">
        <w:t xml:space="preserve">– alltid noga avvägt </w:t>
      </w:r>
      <w:r w:rsidR="00E50AF6" w:rsidRPr="00AE53BC">
        <w:t>mot den enskildes intresse av skydd för den pe</w:t>
      </w:r>
      <w:r w:rsidR="00E50AF6" w:rsidRPr="00AE53BC">
        <w:t>r</w:t>
      </w:r>
      <w:r w:rsidR="00E50AF6" w:rsidRPr="00AE53BC">
        <w:t>sonliga integriteten. Det är därför viktigt att det finns strikta juridiska ramar för vad som är tillåtet i fråga om övervakning och avlyssning</w:t>
      </w:r>
      <w:r w:rsidRPr="00AE53BC">
        <w:t xml:space="preserve"> </w:t>
      </w:r>
      <w:r w:rsidR="00FC23B4" w:rsidRPr="00AE53BC">
        <w:t xml:space="preserve">samt </w:t>
      </w:r>
      <w:r w:rsidRPr="00AE53BC">
        <w:t xml:space="preserve">att de brottsbekämpande myndigheternas användning av dessa tvångsmedel </w:t>
      </w:r>
      <w:r w:rsidR="00DD403A" w:rsidRPr="00AE53BC">
        <w:t xml:space="preserve">skall kunna </w:t>
      </w:r>
      <w:r w:rsidRPr="00AE53BC">
        <w:t>gr</w:t>
      </w:r>
      <w:r w:rsidR="00CF7BC4" w:rsidRPr="00AE53BC">
        <w:t xml:space="preserve">anskas. </w:t>
      </w:r>
      <w:r w:rsidRPr="00AE53BC">
        <w:t xml:space="preserve">Folkpartiet </w:t>
      </w:r>
      <w:r w:rsidR="00CF7BC4" w:rsidRPr="00AE53BC">
        <w:t>anser därför att r</w:t>
      </w:r>
      <w:r w:rsidRPr="00AE53BC">
        <w:t>egeringens årliga skrivelse om hemlig teleavlyssning, hemlig teleövervakning</w:t>
      </w:r>
      <w:r w:rsidR="00257325" w:rsidRPr="00AE53BC">
        <w:t xml:space="preserve"> och hemlig kameraöverva</w:t>
      </w:r>
      <w:r w:rsidR="00257325" w:rsidRPr="00AE53BC">
        <w:t>k</w:t>
      </w:r>
      <w:r w:rsidR="00257325" w:rsidRPr="00AE53BC">
        <w:t xml:space="preserve">ning, </w:t>
      </w:r>
      <w:r w:rsidR="004E3A00" w:rsidRPr="00AE53BC">
        <w:t xml:space="preserve">kan </w:t>
      </w:r>
      <w:r w:rsidR="00257325" w:rsidRPr="00AE53BC">
        <w:t>utgöra ett viktigt underlag för riksdagen</w:t>
      </w:r>
      <w:r w:rsidR="0001685D" w:rsidRPr="00AE53BC">
        <w:t xml:space="preserve"> i arbetet med</w:t>
      </w:r>
      <w:r w:rsidR="00257325" w:rsidRPr="00AE53BC">
        <w:t xml:space="preserve"> att ta ställning till </w:t>
      </w:r>
      <w:r w:rsidR="00780384" w:rsidRPr="00AE53BC">
        <w:t xml:space="preserve">tillämpningen av </w:t>
      </w:r>
      <w:r w:rsidR="00257325" w:rsidRPr="00AE53BC">
        <w:t>lagstiftningen</w:t>
      </w:r>
      <w:r w:rsidR="00780384" w:rsidRPr="00AE53BC">
        <w:t>.</w:t>
      </w:r>
      <w:r w:rsidR="00257325" w:rsidRPr="00AE53BC">
        <w:t xml:space="preserve"> </w:t>
      </w:r>
      <w:r w:rsidR="009F3304" w:rsidRPr="00AE53BC">
        <w:t>Med anledning av föregående års</w:t>
      </w:r>
      <w:r w:rsidR="00965B05" w:rsidRPr="00AE53BC">
        <w:t xml:space="preserve"> skrive</w:t>
      </w:r>
      <w:r w:rsidR="00965B05" w:rsidRPr="00AE53BC">
        <w:t>l</w:t>
      </w:r>
      <w:r w:rsidR="00965B05" w:rsidRPr="00AE53BC">
        <w:t>se</w:t>
      </w:r>
      <w:r w:rsidR="009F3304" w:rsidRPr="00AE53BC">
        <w:t xml:space="preserve">r har </w:t>
      </w:r>
      <w:r w:rsidR="0001685D" w:rsidRPr="00AE53BC">
        <w:t xml:space="preserve">Folkpartiet </w:t>
      </w:r>
      <w:r w:rsidR="009F3304" w:rsidRPr="00AE53BC">
        <w:t xml:space="preserve">väckt motioner </w:t>
      </w:r>
      <w:r w:rsidR="00877CC3" w:rsidRPr="00AE53BC">
        <w:t>med krav som syftar till en mer rättssäker användning av tvångsmedlen</w:t>
      </w:r>
      <w:r w:rsidR="0085152D" w:rsidRPr="00AE53BC">
        <w:t>:</w:t>
      </w:r>
      <w:r w:rsidR="00877CC3" w:rsidRPr="00AE53BC">
        <w:t xml:space="preserve"> Me</w:t>
      </w:r>
      <w:r w:rsidR="001B1D29" w:rsidRPr="00AE53BC">
        <w:t>d</w:t>
      </w:r>
      <w:r w:rsidR="00877CC3" w:rsidRPr="00AE53BC">
        <w:t xml:space="preserve"> andledning av skrivelse</w:t>
      </w:r>
      <w:r w:rsidR="009F3304" w:rsidRPr="00AE53BC">
        <w:t xml:space="preserve"> </w:t>
      </w:r>
      <w:r w:rsidR="00965B05" w:rsidRPr="00AE53BC">
        <w:t xml:space="preserve">2004/05:36 </w:t>
      </w:r>
      <w:r w:rsidR="00877CC3" w:rsidRPr="00AE53BC">
        <w:t>väc</w:t>
      </w:r>
      <w:r w:rsidR="00877CC3" w:rsidRPr="00AE53BC">
        <w:t>k</w:t>
      </w:r>
      <w:r w:rsidR="00877CC3" w:rsidRPr="00AE53BC">
        <w:t xml:space="preserve">te </w:t>
      </w:r>
      <w:r w:rsidR="0001685D" w:rsidRPr="00AE53BC">
        <w:t xml:space="preserve">Folkpartiet </w:t>
      </w:r>
      <w:r w:rsidR="00965B05" w:rsidRPr="00AE53BC">
        <w:t>en motion (2004/05:Ju28) med krav på en förbättrad redo</w:t>
      </w:r>
      <w:r w:rsidR="00965B05" w:rsidRPr="00AE53BC">
        <w:lastRenderedPageBreak/>
        <w:t>vi</w:t>
      </w:r>
      <w:r w:rsidR="00965B05" w:rsidRPr="00AE53BC">
        <w:t>s</w:t>
      </w:r>
      <w:r w:rsidR="00965B05" w:rsidRPr="00AE53BC">
        <w:t>ning av tillämpningen av de aktuella tvångsmedlen.</w:t>
      </w:r>
      <w:r w:rsidR="00877CC3" w:rsidRPr="00AE53BC">
        <w:t xml:space="preserve"> Med anledning av s</w:t>
      </w:r>
      <w:r w:rsidR="009F3304" w:rsidRPr="00AE53BC">
        <w:t>kr</w:t>
      </w:r>
      <w:r w:rsidR="009F3304" w:rsidRPr="00AE53BC">
        <w:t>i</w:t>
      </w:r>
      <w:r w:rsidR="009F3304" w:rsidRPr="00AE53BC">
        <w:t>velse</w:t>
      </w:r>
      <w:r w:rsidR="00965B05" w:rsidRPr="00AE53BC">
        <w:t xml:space="preserve"> 2003/04:36</w:t>
      </w:r>
      <w:r w:rsidR="00877CC3" w:rsidRPr="00AE53BC">
        <w:t xml:space="preserve"> väckte vi</w:t>
      </w:r>
      <w:r w:rsidR="00965B05" w:rsidRPr="00AE53BC">
        <w:t xml:space="preserve"> en motion (2003/04:Ju11) med krav på </w:t>
      </w:r>
      <w:r w:rsidR="0001685D" w:rsidRPr="00AE53BC">
        <w:t xml:space="preserve">dels </w:t>
      </w:r>
      <w:r w:rsidR="00965B05" w:rsidRPr="00AE53BC">
        <w:t>en förbättrad redovisning av tillämpningen av de aktuella tvångsmedlen</w:t>
      </w:r>
      <w:r w:rsidR="0001685D" w:rsidRPr="00AE53BC">
        <w:t>,</w:t>
      </w:r>
      <w:r w:rsidR="00965B05" w:rsidRPr="00AE53BC">
        <w:t xml:space="preserve"> </w:t>
      </w:r>
      <w:r w:rsidR="0001685D" w:rsidRPr="00AE53BC">
        <w:t>del</w:t>
      </w:r>
      <w:r w:rsidR="00965B05" w:rsidRPr="00AE53BC">
        <w:t>s att</w:t>
      </w:r>
      <w:r w:rsidR="0001685D" w:rsidRPr="00AE53BC">
        <w:t xml:space="preserve"> man</w:t>
      </w:r>
      <w:r w:rsidR="00965B05" w:rsidRPr="00AE53BC">
        <w:t xml:space="preserve"> snarast</w:t>
      </w:r>
      <w:r w:rsidR="0001685D" w:rsidRPr="00AE53BC">
        <w:t xml:space="preserve"> borde</w:t>
      </w:r>
      <w:r w:rsidR="00965B05" w:rsidRPr="00AE53BC">
        <w:t xml:space="preserve"> tillsätta en heltäckande integritetsutredning i form av en parlamentarisk utredning.</w:t>
      </w:r>
      <w:r w:rsidR="009F3304" w:rsidRPr="00AE53BC">
        <w:t xml:space="preserve"> </w:t>
      </w:r>
      <w:r w:rsidR="00877CC3" w:rsidRPr="00AE53BC">
        <w:t>Med anledning av s</w:t>
      </w:r>
      <w:r w:rsidR="009F3304" w:rsidRPr="00AE53BC">
        <w:t>krivelse</w:t>
      </w:r>
      <w:r w:rsidR="00965B05" w:rsidRPr="00AE53BC">
        <w:t xml:space="preserve"> 2002/03:23 </w:t>
      </w:r>
      <w:r w:rsidR="00877CC3" w:rsidRPr="00AE53BC">
        <w:t xml:space="preserve">väckte vi </w:t>
      </w:r>
      <w:r w:rsidR="009F3304" w:rsidRPr="00AE53BC">
        <w:t xml:space="preserve">en </w:t>
      </w:r>
      <w:r w:rsidR="00965B05" w:rsidRPr="00AE53BC">
        <w:t>motion (2002/03:Ju1) med yrkanden om bättre redovisningar av tilläm</w:t>
      </w:r>
      <w:r w:rsidR="00965B05" w:rsidRPr="00AE53BC">
        <w:t>p</w:t>
      </w:r>
      <w:r w:rsidR="00965B05" w:rsidRPr="00AE53BC">
        <w:t xml:space="preserve">ningen, att regeringen snarast skulle återkomma till riksdagen med förslag om offentliga ombud samt att regeringen snarast skulle återkomma med förslag till uttrycklig reglering av hur överskottsinformation skall hanteras i samband med tillämpning av aktuella tvångsmedel. </w:t>
      </w:r>
    </w:p>
    <w:p w:rsidR="00E50AF6" w:rsidRPr="00AE53BC" w:rsidRDefault="00A1025D" w:rsidP="0001685D">
      <w:pPr>
        <w:pStyle w:val="Normaltindrag"/>
      </w:pPr>
      <w:r w:rsidRPr="00AE53BC">
        <w:t xml:space="preserve">Folkpartiets </w:t>
      </w:r>
      <w:r w:rsidR="00E50AF6" w:rsidRPr="00AE53BC">
        <w:t>upprepade krav på att en parlamentarisk kommitt</w:t>
      </w:r>
      <w:r w:rsidR="0001685D" w:rsidRPr="00AE53BC">
        <w:t>é skall tillsä</w:t>
      </w:r>
      <w:r w:rsidR="0001685D" w:rsidRPr="00AE53BC">
        <w:t>t</w:t>
      </w:r>
      <w:r w:rsidR="0001685D" w:rsidRPr="00AE53BC">
        <w:t>tas gällande bl.</w:t>
      </w:r>
      <w:r w:rsidR="00E50AF6" w:rsidRPr="00AE53BC">
        <w:t xml:space="preserve">a. integritetsfrågor och tvångsmedel, realiserades </w:t>
      </w:r>
      <w:r w:rsidR="00415E2E" w:rsidRPr="00AE53BC">
        <w:t>till sist</w:t>
      </w:r>
      <w:r w:rsidR="00E50AF6" w:rsidRPr="00AE53BC">
        <w:t xml:space="preserve"> i april 2004 (kommittédirektiv 2004:51 Skyddet för den personliga integriteten).</w:t>
      </w:r>
    </w:p>
    <w:p w:rsidR="00EF6FE0" w:rsidRPr="00AE53BC" w:rsidRDefault="00B17F6A" w:rsidP="00E50AF6">
      <w:pPr>
        <w:pStyle w:val="Normaltindrag"/>
      </w:pPr>
      <w:r w:rsidRPr="00AE53BC">
        <w:t>Våra</w:t>
      </w:r>
      <w:r w:rsidR="00A1025D" w:rsidRPr="00AE53BC">
        <w:t xml:space="preserve"> återkommande krav på </w:t>
      </w:r>
      <w:r w:rsidRPr="00AE53BC">
        <w:t xml:space="preserve">lagförslag </w:t>
      </w:r>
      <w:r w:rsidR="00E50AF6" w:rsidRPr="00AE53BC">
        <w:t>gällande inrättande av offentliga ombud och en lagstadgad reglering av användningen av s.k. överskottsinfo</w:t>
      </w:r>
      <w:r w:rsidR="00E50AF6" w:rsidRPr="00AE53BC">
        <w:t>r</w:t>
      </w:r>
      <w:r w:rsidR="00E50AF6" w:rsidRPr="00AE53BC">
        <w:t>mation</w:t>
      </w:r>
      <w:r w:rsidR="00A1025D" w:rsidRPr="00AE53BC">
        <w:t xml:space="preserve">, har också äntligen </w:t>
      </w:r>
      <w:r w:rsidR="00EC048B" w:rsidRPr="00AE53BC">
        <w:t>tillgodosetts</w:t>
      </w:r>
      <w:r w:rsidR="00441187" w:rsidRPr="00AE53BC">
        <w:t>.</w:t>
      </w:r>
      <w:r w:rsidR="000A40AF" w:rsidRPr="00AE53BC">
        <w:t xml:space="preserve"> </w:t>
      </w:r>
      <w:r w:rsidR="00D80290" w:rsidRPr="00AE53BC">
        <w:t xml:space="preserve">Vi ställer oss däremot fortfarande kritiska till redovisningens </w:t>
      </w:r>
      <w:r w:rsidR="006C0B02" w:rsidRPr="00AE53BC">
        <w:t xml:space="preserve">innehåll. </w:t>
      </w:r>
    </w:p>
    <w:p w:rsidR="00E50AF6" w:rsidRPr="00AE53BC" w:rsidRDefault="00E50AF6" w:rsidP="00E50AF6">
      <w:pPr>
        <w:pStyle w:val="Rubrik1"/>
      </w:pPr>
      <w:r w:rsidRPr="00AE53BC">
        <w:t>Redovisningen som beslutsunderlag</w:t>
      </w:r>
    </w:p>
    <w:p w:rsidR="00E50AF6" w:rsidRPr="00AE53BC" w:rsidRDefault="00E50AF6" w:rsidP="00E50AF6">
      <w:r w:rsidRPr="00AE53BC">
        <w:t>Regeringens årligen återkommande skrivelse till riksdagen om tillämpningen av hemlig teleavlyssning, hemlig teleövervakni</w:t>
      </w:r>
      <w:r w:rsidR="0001685D" w:rsidRPr="00AE53BC">
        <w:t>ng och hemlig kameraöve</w:t>
      </w:r>
      <w:r w:rsidR="0001685D" w:rsidRPr="00AE53BC">
        <w:t>r</w:t>
      </w:r>
      <w:r w:rsidR="0001685D" w:rsidRPr="00AE53BC">
        <w:t>vakning</w:t>
      </w:r>
      <w:r w:rsidRPr="00AE53BC">
        <w:t xml:space="preserve"> utgör ett underlag för riksdagen att kunna överblicka hur berörda myndigheter tillämpar de aktuella tvångsmedlen. Redovisningen bör därför vara av en sådan karaktär att den på ett utförligt och kvalitativt sätt kan utgöra underlag för framtida överväganden som riksdagen kan komma att göra gä</w:t>
      </w:r>
      <w:r w:rsidRPr="00AE53BC">
        <w:t>l</w:t>
      </w:r>
      <w:r w:rsidRPr="00AE53BC">
        <w:t xml:space="preserve">lande de aktuella tvångsmedlen. </w:t>
      </w:r>
    </w:p>
    <w:p w:rsidR="00E50AF6" w:rsidRPr="00AE53BC" w:rsidRDefault="00E50AF6" w:rsidP="00E50AF6">
      <w:pPr>
        <w:pStyle w:val="Normaltindrag"/>
      </w:pPr>
      <w:r w:rsidRPr="00AE53BC">
        <w:t xml:space="preserve">Årets redovisning </w:t>
      </w:r>
      <w:r w:rsidR="00EC4B9D" w:rsidRPr="00AE53BC">
        <w:t xml:space="preserve">bygger, liksom tidigare års redovisningar, </w:t>
      </w:r>
      <w:r w:rsidRPr="00AE53BC">
        <w:t>på en skrive</w:t>
      </w:r>
      <w:r w:rsidRPr="00AE53BC">
        <w:t>l</w:t>
      </w:r>
      <w:r w:rsidRPr="00AE53BC">
        <w:t>se som Riksåklagaren och Rikspolisstyrelsen överlämnat till regeringen med uppgifter om tillämpningen av de aktuella tvångsmedlen. I regeringens skr</w:t>
      </w:r>
      <w:r w:rsidRPr="00AE53BC">
        <w:t>i</w:t>
      </w:r>
      <w:r w:rsidRPr="00AE53BC">
        <w:t xml:space="preserve">velse </w:t>
      </w:r>
      <w:r w:rsidR="004D449C" w:rsidRPr="00AE53BC">
        <w:t xml:space="preserve">till riksdagen </w:t>
      </w:r>
      <w:r w:rsidRPr="00AE53BC">
        <w:t>ligger tonvikten på att redovisa i hur många fall som a</w:t>
      </w:r>
      <w:r w:rsidRPr="00AE53BC">
        <w:t>v</w:t>
      </w:r>
      <w:r w:rsidRPr="00AE53BC">
        <w:t xml:space="preserve">lyssning eller övervakning har förekommit jämfört med tidigare år, liksom </w:t>
      </w:r>
      <w:r w:rsidR="007B28B7" w:rsidRPr="00AE53BC">
        <w:t xml:space="preserve">vilken betydelse tvångsmedlen har haft för förundersökningen samt i hur många fall domstolen har avslagit en ansökan om tillstånd till tvångsmedlet. </w:t>
      </w:r>
      <w:r w:rsidRPr="00AE53BC">
        <w:t>Andra viktiga upplysningar, som i hur många fall berörda förundersökningar leder till fällande dom och i vilken mån brottsrubriceringen vid tillståndsgi</w:t>
      </w:r>
      <w:r w:rsidRPr="00AE53BC">
        <w:t>v</w:t>
      </w:r>
      <w:r w:rsidRPr="00AE53BC">
        <w:t xml:space="preserve">ning och dom överensstämmer, måste </w:t>
      </w:r>
      <w:r w:rsidR="00BE4C1D" w:rsidRPr="00AE53BC">
        <w:t xml:space="preserve">dock </w:t>
      </w:r>
      <w:r w:rsidRPr="00AE53BC">
        <w:t>göras tydligare i regeringens redovisning. De inbördes förhållandena mellan de olika tvångsmedlen beh</w:t>
      </w:r>
      <w:r w:rsidRPr="00AE53BC">
        <w:t>ö</w:t>
      </w:r>
      <w:r w:rsidRPr="00AE53BC">
        <w:t>ver också beskrivas på ett mer omfattande sätt. Folkpartiet har vid flera tillfä</w:t>
      </w:r>
      <w:r w:rsidRPr="00AE53BC">
        <w:t>l</w:t>
      </w:r>
      <w:r w:rsidRPr="00AE53BC">
        <w:t xml:space="preserve">len framfört kritik mot redovisningen i regeringens här aktuella skrivelser. </w:t>
      </w:r>
    </w:p>
    <w:p w:rsidR="00E50AF6" w:rsidRPr="00AE53BC" w:rsidRDefault="00E50AF6" w:rsidP="0001685D">
      <w:pPr>
        <w:pStyle w:val="Normaltindrag"/>
      </w:pPr>
      <w:r w:rsidRPr="00AE53BC">
        <w:t>I skrivelsen med redovisnin</w:t>
      </w:r>
      <w:r w:rsidR="002A7461" w:rsidRPr="00AE53BC">
        <w:t xml:space="preserve">g av tvångsmedlen under år 2002, </w:t>
      </w:r>
      <w:r w:rsidRPr="00AE53BC">
        <w:t>anförde r</w:t>
      </w:r>
      <w:r w:rsidRPr="00AE53BC">
        <w:t>e</w:t>
      </w:r>
      <w:r w:rsidRPr="00AE53BC">
        <w:t>geringen att den ha</w:t>
      </w:r>
      <w:r w:rsidR="00BA0F48" w:rsidRPr="00AE53BC">
        <w:t>de</w:t>
      </w:r>
      <w:r w:rsidRPr="00AE53BC">
        <w:t xml:space="preserve"> ”inlett en dialog med myndigheterna för att undersöka om redovisningen kan förbättras för att skapa bättre förutsättningar för d</w:t>
      </w:r>
      <w:r w:rsidR="0001685D" w:rsidRPr="00AE53BC">
        <w:t>en parlamentariska granskningen</w:t>
      </w:r>
      <w:r w:rsidRPr="00AE53BC">
        <w:t>”</w:t>
      </w:r>
      <w:r w:rsidR="0001685D" w:rsidRPr="00AE53BC">
        <w:t>.</w:t>
      </w:r>
      <w:r w:rsidRPr="00AE53BC">
        <w:t xml:space="preserve"> Vidare ang</w:t>
      </w:r>
      <w:r w:rsidR="00BA0F48" w:rsidRPr="00AE53BC">
        <w:t>avs</w:t>
      </w:r>
      <w:r w:rsidRPr="00AE53BC">
        <w:t xml:space="preserve"> att det är ”viktigt att man så långt som möjligt redovisar effekterna av de olika åtgärderna var för sig. Vissa förändringar har skett </w:t>
      </w:r>
      <w:r w:rsidR="00582D55" w:rsidRPr="00AE53BC">
        <w:t>redan i år bl.</w:t>
      </w:r>
      <w:r w:rsidRPr="00AE53BC">
        <w:t>a. när det gäller redovisningen av resultatet av de olika åtgärderna. Arbetet med att ytterligare förbättra redovi</w:t>
      </w:r>
      <w:r w:rsidRPr="00AE53BC">
        <w:t>s</w:t>
      </w:r>
      <w:r w:rsidRPr="00AE53BC">
        <w:t xml:space="preserve">ningen förväntas bli klart under året.” </w:t>
      </w:r>
    </w:p>
    <w:p w:rsidR="00E50AF6" w:rsidRPr="00AE53BC" w:rsidRDefault="00E50AF6" w:rsidP="00E50AF6">
      <w:pPr>
        <w:pStyle w:val="Normaltindrag"/>
      </w:pPr>
      <w:r w:rsidRPr="00AE53BC">
        <w:t xml:space="preserve">Med anledning av kritik gällande redovisningen av tvångsmedlen år 2001, hade justitieutskottet inhämtat uppgifter från </w:t>
      </w:r>
      <w:r w:rsidR="0001685D" w:rsidRPr="00AE53BC">
        <w:t xml:space="preserve">Justitiedepartementet </w:t>
      </w:r>
      <w:r w:rsidRPr="00AE53BC">
        <w:t>om att ”diskussioner hade inletts med Riksåklagaren och Rikspolisstyrelsen om redovisningens innehåll och att förändringar skulle komma att ske vad gällde underlaget till regeringen från dessa myndigheter” (bet. 2003/04:JuU12).</w:t>
      </w:r>
    </w:p>
    <w:p w:rsidR="0001685D" w:rsidRPr="00AE53BC" w:rsidRDefault="00E50AF6" w:rsidP="00E50AF6">
      <w:pPr>
        <w:pStyle w:val="Normaltindrag"/>
      </w:pPr>
      <w:r w:rsidRPr="00AE53BC">
        <w:t>Det är positivt att regeringen arbeta</w:t>
      </w:r>
      <w:r w:rsidR="00BA0F48" w:rsidRPr="00AE53BC">
        <w:t>t</w:t>
      </w:r>
      <w:r w:rsidRPr="00AE53BC">
        <w:t xml:space="preserve"> vidare med att förbättra redovisnin</w:t>
      </w:r>
      <w:r w:rsidRPr="00AE53BC">
        <w:t>g</w:t>
      </w:r>
      <w:r w:rsidRPr="00AE53BC">
        <w:t xml:space="preserve">en. Sedan 2001 har emellertid diskussioner och dialoger mellan </w:t>
      </w:r>
      <w:r w:rsidR="0001685D" w:rsidRPr="00AE53BC">
        <w:t>Justitiedepa</w:t>
      </w:r>
      <w:r w:rsidR="0001685D" w:rsidRPr="00AE53BC">
        <w:t>r</w:t>
      </w:r>
      <w:r w:rsidR="0001685D" w:rsidRPr="00AE53BC">
        <w:t xml:space="preserve">tementet </w:t>
      </w:r>
      <w:r w:rsidRPr="00AE53BC">
        <w:t>och berörda myndigheter skett utan att nämnvärd skillnad har visats i redovisningen till riksdagen. I skrivelse</w:t>
      </w:r>
      <w:r w:rsidR="00E3710A" w:rsidRPr="00AE53BC">
        <w:t>n</w:t>
      </w:r>
      <w:r w:rsidRPr="00AE53BC">
        <w:t xml:space="preserve"> 2003 mena</w:t>
      </w:r>
      <w:r w:rsidR="00E3710A" w:rsidRPr="00AE53BC">
        <w:t>de</w:t>
      </w:r>
      <w:r w:rsidRPr="00AE53BC">
        <w:t xml:space="preserve"> regeringen att det alltjämt pågår en dialog med myndigheterna i syfte att försöka förbättra den årli</w:t>
      </w:r>
      <w:r w:rsidR="00E3710A" w:rsidRPr="00AE53BC">
        <w:t xml:space="preserve">ga redovisningen till riksdagen. </w:t>
      </w:r>
      <w:r w:rsidR="00793665" w:rsidRPr="00AE53BC">
        <w:t xml:space="preserve">I denna skrivelse avseende tillämpningen av tvångsmedlen 2004, </w:t>
      </w:r>
      <w:r w:rsidR="005E3334" w:rsidRPr="00AE53BC">
        <w:t>skriver regeringen (s</w:t>
      </w:r>
      <w:r w:rsidR="0001685D" w:rsidRPr="00AE53BC">
        <w:t>.</w:t>
      </w:r>
      <w:r w:rsidR="005E3334" w:rsidRPr="00AE53BC">
        <w:t xml:space="preserve"> 16)</w:t>
      </w:r>
      <w:r w:rsidR="0001685D" w:rsidRPr="00AE53BC">
        <w:t>:</w:t>
      </w:r>
      <w:r w:rsidR="005E3334" w:rsidRPr="00AE53BC">
        <w:t xml:space="preserve"> </w:t>
      </w:r>
    </w:p>
    <w:p w:rsidR="0001685D" w:rsidRPr="00AE53BC" w:rsidRDefault="005E3334" w:rsidP="0001685D">
      <w:pPr>
        <w:pStyle w:val="Citat"/>
      </w:pPr>
      <w:r w:rsidRPr="00AE53BC">
        <w:t>Under de senaste åren har det från olika håll framhållits att den årliga r</w:t>
      </w:r>
      <w:r w:rsidRPr="00AE53BC">
        <w:t>e</w:t>
      </w:r>
      <w:r w:rsidRPr="00AE53BC">
        <w:t>dovisningen till riksdagen borde förbättras i vissa avseenden. En dialog har förts med myndigheterna i syfte att uppnå sådana förbättringar. För att åstadkomma en tydligare redovisning av hur tvångsmedlen har a</w:t>
      </w:r>
      <w:r w:rsidRPr="00AE53BC">
        <w:t>n</w:t>
      </w:r>
      <w:r w:rsidRPr="00AE53BC">
        <w:t>vänts och resultatet av användning har, som framgår ovan, vissa förän</w:t>
      </w:r>
      <w:r w:rsidRPr="00AE53BC">
        <w:t>d</w:t>
      </w:r>
      <w:r w:rsidRPr="00AE53BC">
        <w:t>ringar gjorts i år.</w:t>
      </w:r>
    </w:p>
    <w:p w:rsidR="00E50AF6" w:rsidRPr="00AE53BC" w:rsidRDefault="00B03AEF" w:rsidP="0001685D">
      <w:r w:rsidRPr="00AE53BC">
        <w:t xml:space="preserve">Folkpartiet </w:t>
      </w:r>
      <w:r w:rsidR="00E50AF6" w:rsidRPr="00AE53BC">
        <w:t xml:space="preserve">menar dock att redovisningen fortfarande har sådana brister som innebär att det blir svårt för riksdagen att verkligen värdera de aktuella tvångsmedlen och därmed att kunna utföra sin granskningsuppgift. </w:t>
      </w:r>
    </w:p>
    <w:p w:rsidR="0001685D" w:rsidRPr="00AE53BC" w:rsidRDefault="00094118" w:rsidP="0001685D">
      <w:pPr>
        <w:pStyle w:val="Normaltindrag"/>
      </w:pPr>
      <w:r w:rsidRPr="00AE53BC">
        <w:t>Formerna för kontrollen av tvångsmedelsanvändningen</w:t>
      </w:r>
      <w:r w:rsidR="00C16CE1" w:rsidRPr="00AE53BC">
        <w:t xml:space="preserve"> är</w:t>
      </w:r>
      <w:r w:rsidRPr="00AE53BC">
        <w:t>, liksom rege</w:t>
      </w:r>
      <w:r w:rsidRPr="00AE53BC">
        <w:t>r</w:t>
      </w:r>
      <w:r w:rsidRPr="00AE53BC">
        <w:t>ingen påpekar</w:t>
      </w:r>
      <w:r w:rsidR="008E32A6" w:rsidRPr="00AE53BC">
        <w:t xml:space="preserve"> (s</w:t>
      </w:r>
      <w:r w:rsidR="0001685D" w:rsidRPr="00AE53BC">
        <w:t>.</w:t>
      </w:r>
      <w:r w:rsidR="008E32A6" w:rsidRPr="00AE53BC">
        <w:t xml:space="preserve"> 17), </w:t>
      </w:r>
      <w:r w:rsidRPr="00AE53BC">
        <w:t xml:space="preserve">föremål för </w:t>
      </w:r>
      <w:r w:rsidR="008E32A6" w:rsidRPr="00AE53BC">
        <w:t>översyn. I</w:t>
      </w:r>
      <w:r w:rsidR="0001685D" w:rsidRPr="00AE53BC">
        <w:t xml:space="preserve"> </w:t>
      </w:r>
      <w:r w:rsidR="001262B5" w:rsidRPr="00AE53BC">
        <w:t>Hemliga tvångsmedel m.m. under en st</w:t>
      </w:r>
      <w:r w:rsidR="008E32A6" w:rsidRPr="00AE53BC">
        <w:t>ärkt parlamentarisk kontroll</w:t>
      </w:r>
      <w:r w:rsidR="0001685D" w:rsidRPr="00AE53BC">
        <w:t xml:space="preserve"> </w:t>
      </w:r>
      <w:r w:rsidR="00582D55" w:rsidRPr="00AE53BC">
        <w:t>(</w:t>
      </w:r>
      <w:r w:rsidR="0001685D" w:rsidRPr="00AE53BC">
        <w:t>Ds 2005:53</w:t>
      </w:r>
      <w:r w:rsidR="00582D55" w:rsidRPr="00AE53BC">
        <w:t>)</w:t>
      </w:r>
      <w:r w:rsidR="008E32A6" w:rsidRPr="00AE53BC">
        <w:t xml:space="preserve">, föreslår </w:t>
      </w:r>
      <w:r w:rsidR="001262B5" w:rsidRPr="00AE53BC">
        <w:t>utredaren att en särskild nämnd, Tvångsmedelsnämnden, ska</w:t>
      </w:r>
      <w:r w:rsidR="00C71234" w:rsidRPr="00AE53BC">
        <w:t>ll inrättas. Nämnden skall bl</w:t>
      </w:r>
      <w:r w:rsidR="0001685D" w:rsidRPr="00AE53BC">
        <w:t>.</w:t>
      </w:r>
      <w:r w:rsidR="00C71234" w:rsidRPr="00AE53BC">
        <w:t>a</w:t>
      </w:r>
      <w:r w:rsidR="0001685D" w:rsidRPr="00AE53BC">
        <w:t>.</w:t>
      </w:r>
      <w:r w:rsidR="001262B5" w:rsidRPr="00AE53BC">
        <w:t xml:space="preserve"> granska myndigheternas användning av de här aktuella tvångsmedlen samt ha till uppgift att peka på eventuella brister i lagstif</w:t>
      </w:r>
      <w:r w:rsidR="006668B2" w:rsidRPr="00AE53BC">
        <w:t>t</w:t>
      </w:r>
      <w:r w:rsidR="001262B5" w:rsidRPr="00AE53BC">
        <w:t>ningen på området. Result</w:t>
      </w:r>
      <w:r w:rsidR="001262B5" w:rsidRPr="00AE53BC">
        <w:t>a</w:t>
      </w:r>
      <w:r w:rsidR="001262B5" w:rsidRPr="00AE53BC">
        <w:t>tet av granskningsarbetet ska</w:t>
      </w:r>
      <w:r w:rsidR="006668B2" w:rsidRPr="00AE53BC">
        <w:t>ll</w:t>
      </w:r>
      <w:r w:rsidR="001262B5" w:rsidRPr="00AE53BC">
        <w:t xml:space="preserve"> redovisas skriftligen för regeringen minst en gång om året. </w:t>
      </w:r>
      <w:r w:rsidR="006B31E5" w:rsidRPr="00AE53BC">
        <w:t>Regeringen påpekar</w:t>
      </w:r>
      <w:r w:rsidR="0001685D" w:rsidRPr="00AE53BC">
        <w:t>:</w:t>
      </w:r>
      <w:r w:rsidR="006B31E5" w:rsidRPr="00AE53BC">
        <w:t xml:space="preserve"> </w:t>
      </w:r>
    </w:p>
    <w:p w:rsidR="001262B5" w:rsidRPr="00AE53BC" w:rsidRDefault="006B31E5" w:rsidP="0001685D">
      <w:pPr>
        <w:pStyle w:val="Citat"/>
      </w:pPr>
      <w:r w:rsidRPr="00AE53BC">
        <w:t>O</w:t>
      </w:r>
      <w:r w:rsidR="001262B5" w:rsidRPr="00AE53BC">
        <w:t>m förslaget genomförs är utredarens bedömning att regeringen</w:t>
      </w:r>
      <w:r w:rsidR="004E16F2" w:rsidRPr="00AE53BC">
        <w:t>s</w:t>
      </w:r>
      <w:r w:rsidR="001262B5" w:rsidRPr="00AE53BC">
        <w:t xml:space="preserve"> skrif</w:t>
      </w:r>
      <w:r w:rsidR="001262B5" w:rsidRPr="00AE53BC">
        <w:t>t</w:t>
      </w:r>
      <w:r w:rsidR="001262B5" w:rsidRPr="00AE53BC">
        <w:t xml:space="preserve">liga redovisning till riksdagen bör kunna upphöra. </w:t>
      </w:r>
      <w:r w:rsidRPr="00AE53BC">
        <w:t>Promemorian är remi</w:t>
      </w:r>
      <w:r w:rsidRPr="00AE53BC">
        <w:t>t</w:t>
      </w:r>
      <w:r w:rsidRPr="00AE53BC">
        <w:t>terad och regeringen kommer under v</w:t>
      </w:r>
      <w:r w:rsidR="001262B5" w:rsidRPr="00AE53BC">
        <w:t xml:space="preserve">åren 2006 </w:t>
      </w:r>
      <w:r w:rsidRPr="00AE53BC">
        <w:t xml:space="preserve">att </w:t>
      </w:r>
      <w:r w:rsidR="001262B5" w:rsidRPr="00AE53BC">
        <w:t>ta ställning till försl</w:t>
      </w:r>
      <w:r w:rsidR="001262B5" w:rsidRPr="00AE53BC">
        <w:t>a</w:t>
      </w:r>
      <w:r w:rsidR="001262B5" w:rsidRPr="00AE53BC">
        <w:t>get.</w:t>
      </w:r>
    </w:p>
    <w:p w:rsidR="00885B4F" w:rsidRPr="00AE53BC" w:rsidRDefault="00885B4F" w:rsidP="0001685D">
      <w:r w:rsidRPr="00AE53BC">
        <w:t>Folkpartiet välkomnar inrättandet av en sådan parlamentariskt tillsatt nämnd</w:t>
      </w:r>
      <w:r w:rsidR="00E767B0" w:rsidRPr="00AE53BC">
        <w:t>,</w:t>
      </w:r>
      <w:r w:rsidR="00CD5B97" w:rsidRPr="00AE53BC">
        <w:t xml:space="preserve"> för en starkare och tydligare redovisning av användandet av de </w:t>
      </w:r>
      <w:r w:rsidR="0001685D" w:rsidRPr="00AE53BC">
        <w:t>h</w:t>
      </w:r>
      <w:r w:rsidR="00CD5B97" w:rsidRPr="00AE53BC">
        <w:t>är aktuella tvångsmedlen</w:t>
      </w:r>
      <w:r w:rsidRPr="00AE53BC">
        <w:t xml:space="preserve">. </w:t>
      </w:r>
      <w:r w:rsidR="002552F2" w:rsidRPr="00AE53BC">
        <w:t>Innan en sådan nämnd inrättas kommer e</w:t>
      </w:r>
      <w:r w:rsidRPr="00AE53BC">
        <w:t xml:space="preserve">mellertid </w:t>
      </w:r>
      <w:r w:rsidR="002552F2" w:rsidRPr="00AE53BC">
        <w:t>gransknin</w:t>
      </w:r>
      <w:r w:rsidR="002552F2" w:rsidRPr="00AE53BC">
        <w:t>g</w:t>
      </w:r>
      <w:r w:rsidR="002552F2" w:rsidRPr="00AE53BC">
        <w:t>en under år 2005 och 2006 att ske på sedvanligt sätt</w:t>
      </w:r>
      <w:r w:rsidR="00D349F5" w:rsidRPr="00AE53BC">
        <w:t xml:space="preserve">. </w:t>
      </w:r>
      <w:r w:rsidR="00A915F3" w:rsidRPr="00AE53BC">
        <w:t>Vårt krav på en förbät</w:t>
      </w:r>
      <w:r w:rsidR="00A915F3" w:rsidRPr="00AE53BC">
        <w:t>t</w:t>
      </w:r>
      <w:r w:rsidR="00A915F3" w:rsidRPr="00AE53BC">
        <w:t xml:space="preserve">rad redovisning till riksdagen kvarstår därmed. </w:t>
      </w:r>
    </w:p>
    <w:p w:rsidR="00E50AF6" w:rsidRPr="00AE53BC" w:rsidRDefault="00E50AF6" w:rsidP="0001685D">
      <w:pPr>
        <w:pStyle w:val="Normaltindrag"/>
      </w:pPr>
      <w:r w:rsidRPr="00AE53BC">
        <w:t xml:space="preserve">Då en tydlig och snar förändring </w:t>
      </w:r>
      <w:r w:rsidR="00361294" w:rsidRPr="00AE53BC">
        <w:t xml:space="preserve">av redovisningen </w:t>
      </w:r>
      <w:r w:rsidRPr="00AE53BC">
        <w:t>är nödvändig</w:t>
      </w:r>
      <w:r w:rsidR="00361294" w:rsidRPr="00AE53BC">
        <w:t>,</w:t>
      </w:r>
      <w:r w:rsidRPr="00AE53BC">
        <w:t xml:space="preserve"> anser vi återigen att riksdagen bör uppdra åt regeringen att återkomma med förbättrade redovisningar av användningen av hemlig teleavlyssning, hemlig teleöve</w:t>
      </w:r>
      <w:r w:rsidRPr="00AE53BC">
        <w:t>r</w:t>
      </w:r>
      <w:r w:rsidRPr="00AE53BC">
        <w:t>vakning och hemlig kameraövervakning vid förundersökning i brottmål. De</w:t>
      </w:r>
      <w:r w:rsidRPr="00AE53BC">
        <w:t>t</w:t>
      </w:r>
      <w:r w:rsidRPr="00AE53BC">
        <w:t>ta bör riksdagen som sin mening ge regeringen till</w:t>
      </w:r>
      <w:r w:rsidR="0001685D" w:rsidRPr="00AE53BC">
        <w:t xml:space="preserve"> </w:t>
      </w:r>
      <w:r w:rsidRPr="00AE53BC">
        <w:t xml:space="preserve">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1685D" w:rsidRPr="00AE53BC">
        <w:tblPrEx>
          <w:tblCellMar>
            <w:top w:w="0" w:type="dxa"/>
            <w:bottom w:w="0" w:type="dxa"/>
          </w:tblCellMar>
        </w:tblPrEx>
        <w:trPr>
          <w:cantSplit/>
        </w:trPr>
        <w:tc>
          <w:tcPr>
            <w:tcW w:w="3046" w:type="dxa"/>
          </w:tcPr>
          <w:p w:rsidR="0001685D" w:rsidRPr="00AE53BC" w:rsidRDefault="0001685D" w:rsidP="0001685D">
            <w:pPr>
              <w:pStyle w:val="UnderskriftDatum"/>
              <w:spacing w:before="0"/>
            </w:pPr>
            <w:r w:rsidRPr="00AE53BC">
              <w:t>Stockholm den 20 januari 2006</w:t>
            </w:r>
          </w:p>
        </w:tc>
        <w:tc>
          <w:tcPr>
            <w:tcW w:w="3047" w:type="dxa"/>
          </w:tcPr>
          <w:p w:rsidR="0001685D" w:rsidRPr="00AE53BC" w:rsidRDefault="0001685D" w:rsidP="0001685D">
            <w:pPr>
              <w:pStyle w:val="Underskrifter"/>
            </w:pPr>
          </w:p>
        </w:tc>
      </w:tr>
      <w:tr w:rsidR="0001685D" w:rsidRPr="00AE53BC">
        <w:tblPrEx>
          <w:tblCellMar>
            <w:top w:w="0" w:type="dxa"/>
            <w:bottom w:w="0" w:type="dxa"/>
          </w:tblCellMar>
        </w:tblPrEx>
        <w:trPr>
          <w:cantSplit/>
        </w:trPr>
        <w:tc>
          <w:tcPr>
            <w:tcW w:w="3046" w:type="dxa"/>
          </w:tcPr>
          <w:p w:rsidR="0001685D" w:rsidRPr="00AE53BC" w:rsidRDefault="0001685D" w:rsidP="0001685D">
            <w:pPr>
              <w:pStyle w:val="Underskrifter"/>
            </w:pPr>
            <w:r w:rsidRPr="00AE53BC">
              <w:t>Torkild Strandberg (fp)</w:t>
            </w:r>
          </w:p>
        </w:tc>
        <w:tc>
          <w:tcPr>
            <w:tcW w:w="3047" w:type="dxa"/>
          </w:tcPr>
          <w:p w:rsidR="0001685D" w:rsidRPr="00AE53BC" w:rsidRDefault="0001685D" w:rsidP="0001685D">
            <w:pPr>
              <w:pStyle w:val="Underskrifter"/>
            </w:pPr>
          </w:p>
        </w:tc>
      </w:tr>
      <w:tr w:rsidR="0001685D" w:rsidRPr="00AE53BC">
        <w:tblPrEx>
          <w:tblCellMar>
            <w:top w:w="0" w:type="dxa"/>
            <w:bottom w:w="0" w:type="dxa"/>
          </w:tblCellMar>
        </w:tblPrEx>
        <w:trPr>
          <w:cantSplit/>
        </w:trPr>
        <w:tc>
          <w:tcPr>
            <w:tcW w:w="3046" w:type="dxa"/>
          </w:tcPr>
          <w:p w:rsidR="0001685D" w:rsidRPr="00AE53BC" w:rsidRDefault="0001685D" w:rsidP="0001685D">
            <w:pPr>
              <w:pStyle w:val="Underskrifter"/>
            </w:pPr>
            <w:r w:rsidRPr="00AE53BC">
              <w:t>Karin Granbom (fp)</w:t>
            </w:r>
          </w:p>
        </w:tc>
        <w:tc>
          <w:tcPr>
            <w:tcW w:w="3047" w:type="dxa"/>
          </w:tcPr>
          <w:p w:rsidR="0001685D" w:rsidRPr="00AE53BC" w:rsidRDefault="0001685D" w:rsidP="0001685D">
            <w:pPr>
              <w:pStyle w:val="Underskrifter"/>
            </w:pPr>
            <w:r w:rsidRPr="00AE53BC">
              <w:t>Jan Ertsborn (fp)</w:t>
            </w:r>
          </w:p>
        </w:tc>
      </w:tr>
      <w:tr w:rsidR="0001685D" w:rsidRPr="00AE53BC">
        <w:tblPrEx>
          <w:tblCellMar>
            <w:top w:w="0" w:type="dxa"/>
            <w:bottom w:w="0" w:type="dxa"/>
          </w:tblCellMar>
        </w:tblPrEx>
        <w:trPr>
          <w:cantSplit/>
        </w:trPr>
        <w:tc>
          <w:tcPr>
            <w:tcW w:w="3046" w:type="dxa"/>
          </w:tcPr>
          <w:p w:rsidR="0001685D" w:rsidRPr="00AE53BC" w:rsidRDefault="0001685D" w:rsidP="0001685D">
            <w:pPr>
              <w:pStyle w:val="Underskrifter"/>
            </w:pPr>
            <w:r w:rsidRPr="00AE53BC">
              <w:t>Helena Bargholtz (fp)</w:t>
            </w:r>
          </w:p>
        </w:tc>
        <w:tc>
          <w:tcPr>
            <w:tcW w:w="3047" w:type="dxa"/>
          </w:tcPr>
          <w:p w:rsidR="0001685D" w:rsidRPr="00AE53BC" w:rsidRDefault="0001685D" w:rsidP="0001685D">
            <w:pPr>
              <w:pStyle w:val="Underskrifter"/>
            </w:pPr>
            <w:r w:rsidRPr="00AE53BC">
              <w:t>Cecilia Wigström (fp)</w:t>
            </w:r>
          </w:p>
        </w:tc>
      </w:tr>
      <w:tr w:rsidR="0001685D" w:rsidRPr="00AE53BC">
        <w:tblPrEx>
          <w:tblCellMar>
            <w:top w:w="0" w:type="dxa"/>
            <w:bottom w:w="0" w:type="dxa"/>
          </w:tblCellMar>
        </w:tblPrEx>
        <w:trPr>
          <w:cantSplit/>
        </w:trPr>
        <w:tc>
          <w:tcPr>
            <w:tcW w:w="3046" w:type="dxa"/>
          </w:tcPr>
          <w:p w:rsidR="0001685D" w:rsidRPr="00AE53BC" w:rsidRDefault="0001685D" w:rsidP="0001685D">
            <w:pPr>
              <w:pStyle w:val="Underskrifter"/>
            </w:pPr>
            <w:r w:rsidRPr="00AE53BC">
              <w:t>Allan Widman (fp)</w:t>
            </w:r>
          </w:p>
        </w:tc>
        <w:tc>
          <w:tcPr>
            <w:tcW w:w="3047" w:type="dxa"/>
          </w:tcPr>
          <w:p w:rsidR="0001685D" w:rsidRPr="00AE53BC" w:rsidRDefault="0001685D" w:rsidP="0001685D">
            <w:pPr>
              <w:pStyle w:val="Underskrifter"/>
            </w:pPr>
          </w:p>
        </w:tc>
      </w:tr>
    </w:tbl>
    <w:p w:rsidR="009E3443" w:rsidRPr="00AE53BC" w:rsidRDefault="009E3443" w:rsidP="0001685D">
      <w:pPr>
        <w:pStyle w:val="Normaltindrag"/>
      </w:pPr>
    </w:p>
    <w:sectPr w:rsidR="009E3443" w:rsidRPr="00AE53BC" w:rsidSect="000168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5510" w:rsidRPr="00AE53BC" w:rsidRDefault="00405510">
      <w:r w:rsidRPr="00AE53BC">
        <w:separator/>
      </w:r>
    </w:p>
  </w:endnote>
  <w:endnote w:type="continuationSeparator" w:id="0">
    <w:p w:rsidR="00405510" w:rsidRPr="00AE53BC" w:rsidRDefault="00405510">
      <w:r w:rsidRPr="00AE53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52A" w:rsidRPr="00AE53BC" w:rsidRDefault="00AE53BC" w:rsidP="0001685D">
    <w:pPr>
      <w:pStyle w:val="Sidfot"/>
    </w:pPr>
    <w:r w:rsidRPr="00AE53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76557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85D" w:rsidRDefault="0001685D">
                          <w:pPr>
                            <w:pStyle w:val="NormalS5sidnrV"/>
                          </w:pPr>
                          <w:r>
                            <w:fldChar w:fldCharType="begin"/>
                          </w:r>
                          <w:r>
                            <w:instrText xml:space="preserve"> PAGE *\charformat</w:instrText>
                          </w:r>
                          <w:r>
                            <w:fldChar w:fldCharType="separate"/>
                          </w:r>
                          <w:r w:rsidR="00B31B06">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685D" w:rsidRDefault="0001685D">
                    <w:pPr>
                      <w:pStyle w:val="NormalS5sidnrV"/>
                    </w:pPr>
                    <w:r>
                      <w:fldChar w:fldCharType="begin"/>
                    </w:r>
                    <w:r>
                      <w:instrText xml:space="preserve"> PAGE *\charformat</w:instrText>
                    </w:r>
                    <w:r>
                      <w:fldChar w:fldCharType="separate"/>
                    </w:r>
                    <w:r w:rsidR="00B31B06">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52A" w:rsidRPr="00AE53BC" w:rsidRDefault="00AE53BC" w:rsidP="0001685D">
    <w:pPr>
      <w:pStyle w:val="Sidfot"/>
    </w:pPr>
    <w:r w:rsidRPr="00AE53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1402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85D" w:rsidRDefault="0001685D">
                          <w:pPr>
                            <w:pStyle w:val="NormalS5sidnrH"/>
                            <w:ind w:right="0"/>
                          </w:pPr>
                          <w:r>
                            <w:fldChar w:fldCharType="begin"/>
                          </w:r>
                          <w:r>
                            <w:instrText xml:space="preserve"> PAGE *\charformat</w:instrText>
                          </w:r>
                          <w:r>
                            <w:fldChar w:fldCharType="separate"/>
                          </w:r>
                          <w:r w:rsidR="00B31B0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685D" w:rsidRDefault="0001685D">
                    <w:pPr>
                      <w:pStyle w:val="NormalS5sidnrH"/>
                      <w:ind w:right="0"/>
                    </w:pPr>
                    <w:r>
                      <w:fldChar w:fldCharType="begin"/>
                    </w:r>
                    <w:r>
                      <w:instrText xml:space="preserve"> PAGE *\charformat</w:instrText>
                    </w:r>
                    <w:r>
                      <w:fldChar w:fldCharType="separate"/>
                    </w:r>
                    <w:r w:rsidR="00B31B0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52A" w:rsidRPr="00AE53BC" w:rsidRDefault="00AE53BC" w:rsidP="0001685D">
    <w:pPr>
      <w:pStyle w:val="Sidfot"/>
    </w:pPr>
    <w:r w:rsidRPr="00AE53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675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85D" w:rsidRDefault="0001685D">
                          <w:pPr>
                            <w:pStyle w:val="NormalS5sidnrH"/>
                            <w:ind w:right="0"/>
                          </w:pPr>
                          <w:r>
                            <w:fldChar w:fldCharType="begin"/>
                          </w:r>
                          <w:r>
                            <w:instrText xml:space="preserve"> PAGE *\charformat</w:instrText>
                          </w:r>
                          <w:r>
                            <w:fldChar w:fldCharType="separate"/>
                          </w:r>
                          <w:r w:rsidR="00B31B0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685D" w:rsidRDefault="0001685D">
                    <w:pPr>
                      <w:pStyle w:val="NormalS5sidnrH"/>
                      <w:ind w:right="0"/>
                    </w:pPr>
                    <w:r>
                      <w:fldChar w:fldCharType="begin"/>
                    </w:r>
                    <w:r>
                      <w:instrText xml:space="preserve"> PAGE *\charformat</w:instrText>
                    </w:r>
                    <w:r>
                      <w:fldChar w:fldCharType="separate"/>
                    </w:r>
                    <w:r w:rsidR="00B31B0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5510" w:rsidRPr="00AE53BC" w:rsidRDefault="00405510">
      <w:r w:rsidRPr="00AE53BC">
        <w:separator/>
      </w:r>
    </w:p>
  </w:footnote>
  <w:footnote w:type="continuationSeparator" w:id="0">
    <w:p w:rsidR="00405510" w:rsidRPr="00AE53BC" w:rsidRDefault="00405510">
      <w:r w:rsidRPr="00AE53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52A" w:rsidRPr="00AE53BC" w:rsidRDefault="00AE53BC" w:rsidP="0001685D">
    <w:pPr>
      <w:pStyle w:val="Sidhuvud"/>
    </w:pPr>
    <w:r w:rsidRPr="00AE53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45454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85D" w:rsidRDefault="0001685D">
                          <w:pPr>
                            <w:pStyle w:val="KantRubrikS5V"/>
                          </w:pPr>
                          <w:r>
                            <w:fldChar w:fldCharType="begin"/>
                          </w:r>
                          <w:r>
                            <w:instrText xml:space="preserve"> DOCPROPERTY "YearUser" *\charformat </w:instrText>
                          </w:r>
                          <w:r>
                            <w:fldChar w:fldCharType="separate"/>
                          </w:r>
                          <w:r w:rsidR="00582D55">
                            <w:t>2005/06</w:t>
                          </w:r>
                          <w:r>
                            <w:fldChar w:fldCharType="end"/>
                          </w:r>
                          <w:r>
                            <w:t>:</w:t>
                          </w:r>
                          <w:r>
                            <w:fldChar w:fldCharType="begin"/>
                          </w:r>
                          <w:r>
                            <w:instrText xml:space="preserve"> DOCPROPERTY "Motionsnummer" *\charformat </w:instrText>
                          </w:r>
                          <w:r>
                            <w:fldChar w:fldCharType="separate"/>
                          </w:r>
                          <w:r w:rsidR="00582D55">
                            <w:t>Ju14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685D" w:rsidRDefault="0001685D">
                    <w:pPr>
                      <w:pStyle w:val="KantRubrikS5V"/>
                    </w:pPr>
                    <w:r>
                      <w:fldChar w:fldCharType="begin"/>
                    </w:r>
                    <w:r>
                      <w:instrText xml:space="preserve"> DOCPROPERTY "YearUser" *\charformat </w:instrText>
                    </w:r>
                    <w:r>
                      <w:fldChar w:fldCharType="separate"/>
                    </w:r>
                    <w:r w:rsidR="00582D55">
                      <w:t>2005/06</w:t>
                    </w:r>
                    <w:r>
                      <w:fldChar w:fldCharType="end"/>
                    </w:r>
                    <w:r>
                      <w:t>:</w:t>
                    </w:r>
                    <w:r>
                      <w:fldChar w:fldCharType="begin"/>
                    </w:r>
                    <w:r>
                      <w:instrText xml:space="preserve"> DOCPROPERTY "Motionsnummer" *\charformat </w:instrText>
                    </w:r>
                    <w:r>
                      <w:fldChar w:fldCharType="separate"/>
                    </w:r>
                    <w:r w:rsidR="00582D55">
                      <w:t>Ju14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52A" w:rsidRPr="00AE53BC" w:rsidRDefault="00AE53BC" w:rsidP="0001685D">
    <w:pPr>
      <w:pStyle w:val="Sidhuvud"/>
    </w:pPr>
    <w:r w:rsidRPr="00AE53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78578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85D" w:rsidRDefault="0001685D">
                          <w:pPr>
                            <w:pStyle w:val="KantRubrikS5H"/>
                            <w:ind w:right="0"/>
                          </w:pPr>
                          <w:r>
                            <w:fldChar w:fldCharType="begin"/>
                          </w:r>
                          <w:r>
                            <w:instrText xml:space="preserve"> DOCPROPERTY "YearUser" *\charformat </w:instrText>
                          </w:r>
                          <w:r>
                            <w:fldChar w:fldCharType="separate"/>
                          </w:r>
                          <w:r w:rsidR="00582D55">
                            <w:t>2005/06</w:t>
                          </w:r>
                          <w:r>
                            <w:fldChar w:fldCharType="end"/>
                          </w:r>
                          <w:r>
                            <w:t>:</w:t>
                          </w:r>
                          <w:r>
                            <w:fldChar w:fldCharType="begin"/>
                          </w:r>
                          <w:r>
                            <w:instrText xml:space="preserve"> DOCPROPERTY "Motionsnummer" *\charformat </w:instrText>
                          </w:r>
                          <w:r>
                            <w:fldChar w:fldCharType="separate"/>
                          </w:r>
                          <w:r w:rsidR="00582D55">
                            <w:t>Ju14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685D" w:rsidRDefault="0001685D">
                    <w:pPr>
                      <w:pStyle w:val="KantRubrikS5H"/>
                      <w:ind w:right="0"/>
                    </w:pPr>
                    <w:r>
                      <w:fldChar w:fldCharType="begin"/>
                    </w:r>
                    <w:r>
                      <w:instrText xml:space="preserve"> DOCPROPERTY "YearUser" *\charformat </w:instrText>
                    </w:r>
                    <w:r>
                      <w:fldChar w:fldCharType="separate"/>
                    </w:r>
                    <w:r w:rsidR="00582D55">
                      <w:t>2005/06</w:t>
                    </w:r>
                    <w:r>
                      <w:fldChar w:fldCharType="end"/>
                    </w:r>
                    <w:r>
                      <w:t>:</w:t>
                    </w:r>
                    <w:r>
                      <w:fldChar w:fldCharType="begin"/>
                    </w:r>
                    <w:r>
                      <w:instrText xml:space="preserve"> DOCPROPERTY "Motionsnummer" *\charformat </w:instrText>
                    </w:r>
                    <w:r>
                      <w:fldChar w:fldCharType="separate"/>
                    </w:r>
                    <w:r w:rsidR="00582D55">
                      <w:t>Ju14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685D" w:rsidRPr="00AE53BC" w:rsidRDefault="0001685D">
    <w:pPr>
      <w:pStyle w:val="FSHNormal"/>
      <w:tabs>
        <w:tab w:val="right" w:pos="5840"/>
      </w:tabs>
    </w:pPr>
    <w:r w:rsidRPr="00AE53BC">
      <w:br/>
    </w:r>
    <w:r w:rsidRPr="00AE53BC">
      <w:fldChar w:fldCharType="begin" w:fldLock="1"/>
    </w:r>
    <w:r w:rsidRPr="00AE53BC">
      <w:instrText xml:space="preserve"> DOCPROPERTY</w:instrText>
    </w:r>
    <w:r w:rsidRPr="00AE53BC">
      <w:rPr>
        <w:sz w:val="18"/>
      </w:rPr>
      <w:instrText xml:space="preserve"> "YearUser" *\charformat </w:instrText>
    </w:r>
    <w:r w:rsidRPr="00AE53BC">
      <w:fldChar w:fldCharType="separate"/>
    </w:r>
    <w:r w:rsidR="00582D55" w:rsidRPr="00AE53BC">
      <w:t>2005/06</w:t>
    </w:r>
    <w:r w:rsidRPr="00AE53BC">
      <w:fldChar w:fldCharType="end"/>
    </w:r>
    <w:r w:rsidRPr="00AE53BC">
      <w:t xml:space="preserve"> </w:t>
    </w:r>
    <w:r w:rsidRPr="00AE53BC">
      <w:tab/>
      <w:t xml:space="preserve">mnr: </w:t>
    </w:r>
    <w:r w:rsidRPr="00AE53BC">
      <w:fldChar w:fldCharType="begin" w:fldLock="1"/>
    </w:r>
    <w:r w:rsidRPr="00AE53BC">
      <w:instrText xml:space="preserve"> DOCPROPERTY</w:instrText>
    </w:r>
    <w:r w:rsidRPr="00AE53BC">
      <w:rPr>
        <w:sz w:val="18"/>
      </w:rPr>
      <w:instrText xml:space="preserve"> "Motionsnummer" *\charformat </w:instrText>
    </w:r>
    <w:r w:rsidRPr="00AE53BC">
      <w:fldChar w:fldCharType="separate"/>
    </w:r>
    <w:r w:rsidR="00582D55" w:rsidRPr="00AE53BC">
      <w:t>Ju14</w:t>
    </w:r>
    <w:r w:rsidRPr="00AE53BC">
      <w:fldChar w:fldCharType="end"/>
    </w:r>
    <w:r w:rsidRPr="00AE53BC">
      <w:br/>
    </w:r>
    <w:r w:rsidRPr="00AE53BC">
      <w:fldChar w:fldCharType="begin" w:fldLock="1"/>
    </w:r>
    <w:r w:rsidRPr="00AE53BC">
      <w:instrText xml:space="preserve"> DOCPROPERTY</w:instrText>
    </w:r>
    <w:r w:rsidRPr="00AE53BC">
      <w:rPr>
        <w:sz w:val="18"/>
      </w:rPr>
      <w:instrText xml:space="preserve"> "Samling" *\charformat </w:instrText>
    </w:r>
    <w:r w:rsidRPr="00AE53BC">
      <w:fldChar w:fldCharType="end"/>
    </w:r>
    <w:r w:rsidRPr="00AE53BC">
      <w:tab/>
      <w:t xml:space="preserve">pnr: </w:t>
    </w:r>
    <w:r w:rsidRPr="00AE53BC">
      <w:fldChar w:fldCharType="begin" w:fldLock="1"/>
    </w:r>
    <w:r w:rsidRPr="00AE53BC">
      <w:instrText xml:space="preserve"> DOCPROPERTY</w:instrText>
    </w:r>
    <w:r w:rsidRPr="00AE53BC">
      <w:rPr>
        <w:sz w:val="18"/>
      </w:rPr>
      <w:instrText xml:space="preserve"> "Partinummer" *\charformat </w:instrText>
    </w:r>
    <w:r w:rsidRPr="00AE53BC">
      <w:fldChar w:fldCharType="separate"/>
    </w:r>
    <w:r w:rsidR="00582D55" w:rsidRPr="00AE53BC">
      <w:t>fp1272</w:t>
    </w:r>
    <w:r w:rsidRPr="00AE53BC">
      <w:fldChar w:fldCharType="end"/>
    </w:r>
  </w:p>
  <w:p w:rsidR="0001685D" w:rsidRPr="00AE53BC" w:rsidRDefault="0001685D">
    <w:pPr>
      <w:pStyle w:val="FSHRub1"/>
    </w:pPr>
    <w:r w:rsidRPr="00AE53BC">
      <w:t>Motion till riksdagen</w:t>
    </w:r>
    <w:r w:rsidRPr="00AE53BC">
      <w:br/>
    </w:r>
    <w:r w:rsidRPr="00AE53BC">
      <w:fldChar w:fldCharType="begin" w:fldLock="1"/>
    </w:r>
    <w:r w:rsidRPr="00AE53BC">
      <w:instrText xml:space="preserve"> DOCPROPERTY "YearUser" *\charformat </w:instrText>
    </w:r>
    <w:r w:rsidRPr="00AE53BC">
      <w:fldChar w:fldCharType="separate"/>
    </w:r>
    <w:r w:rsidR="00582D55" w:rsidRPr="00AE53BC">
      <w:t>2005/06</w:t>
    </w:r>
    <w:r w:rsidRPr="00AE53BC">
      <w:fldChar w:fldCharType="end"/>
    </w:r>
    <w:r w:rsidRPr="00AE53BC">
      <w:t>:</w:t>
    </w:r>
    <w:r w:rsidRPr="00AE53BC">
      <w:fldChar w:fldCharType="begin" w:fldLock="1"/>
    </w:r>
    <w:r w:rsidRPr="00AE53BC">
      <w:instrText xml:space="preserve"> DOCPROPERTY "Motionsnummer" *\charformat </w:instrText>
    </w:r>
    <w:r w:rsidRPr="00AE53BC">
      <w:fldChar w:fldCharType="separate"/>
    </w:r>
    <w:r w:rsidR="00582D55" w:rsidRPr="00AE53BC">
      <w:t>Ju14</w:t>
    </w:r>
    <w:r w:rsidRPr="00AE53BC">
      <w:fldChar w:fldCharType="end"/>
    </w:r>
  </w:p>
  <w:p w:rsidR="0001685D" w:rsidRPr="00AE53BC" w:rsidRDefault="0001685D">
    <w:pPr>
      <w:pStyle w:val="FSHNormalS5"/>
    </w:pPr>
    <w:r w:rsidRPr="00AE53BC">
      <w:fldChar w:fldCharType="begin" w:fldLock="1"/>
    </w:r>
    <w:r w:rsidRPr="00AE53BC">
      <w:instrText xml:space="preserve"> DOCPROPERTY "MotionarText" *\charformat </w:instrText>
    </w:r>
    <w:r w:rsidRPr="00AE53BC">
      <w:fldChar w:fldCharType="separate"/>
    </w:r>
    <w:r w:rsidR="00582D55" w:rsidRPr="00AE53BC">
      <w:t>av Torkild Strandberg m.fl. (fp)</w:t>
    </w:r>
    <w:r w:rsidRPr="00AE53BC">
      <w:fldChar w:fldCharType="end"/>
    </w:r>
    <w:r w:rsidRPr="00AE53BC">
      <w:br/>
    </w:r>
    <w:r w:rsidRPr="00AE53BC">
      <w:fldChar w:fldCharType="begin" w:fldLock="1"/>
    </w:r>
    <w:r w:rsidRPr="00AE53BC">
      <w:instrText xml:space="preserve"> DOCPROPERTY "SvarFrasKort" *\charformat </w:instrText>
    </w:r>
    <w:r w:rsidRPr="00AE53BC">
      <w:fldChar w:fldCharType="separate"/>
    </w:r>
    <w:r w:rsidR="00582D55" w:rsidRPr="00AE53BC">
      <w:t>med anledning av skr. 2005/06:53</w:t>
    </w:r>
    <w:r w:rsidRPr="00AE53BC">
      <w:fldChar w:fldCharType="end"/>
    </w:r>
  </w:p>
  <w:p w:rsidR="0001685D" w:rsidRPr="00AE53BC" w:rsidRDefault="0001685D">
    <w:pPr>
      <w:pStyle w:val="FSHTitel"/>
    </w:pPr>
    <w:r w:rsidRPr="00AE53BC">
      <w:fldChar w:fldCharType="begin" w:fldLock="1"/>
    </w:r>
    <w:r w:rsidRPr="00AE53BC">
      <w:instrText xml:space="preserve"> DOCPROPERTY</w:instrText>
    </w:r>
    <w:r w:rsidRPr="00AE53BC">
      <w:rPr>
        <w:sz w:val="18"/>
      </w:rPr>
      <w:instrText xml:space="preserve"> "RubrikSvar" *\charformat </w:instrText>
    </w:r>
    <w:r w:rsidRPr="00AE53BC">
      <w:fldChar w:fldCharType="separate"/>
    </w:r>
    <w:r w:rsidR="00582D55" w:rsidRPr="00AE53BC">
      <w:t>Hemlig teleavlyssning, hemlig teleövervakning och hemlig kameraövervakning vid förundersökning i brottmål under år 2004</w:t>
    </w:r>
    <w:r w:rsidRPr="00AE53BC">
      <w:fldChar w:fldCharType="end"/>
    </w:r>
  </w:p>
  <w:p w:rsidR="0001685D" w:rsidRPr="00AE53BC" w:rsidRDefault="0001685D" w:rsidP="0001685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56154A0"/>
    <w:multiLevelType w:val="hybridMultilevel"/>
    <w:tmpl w:val="9C2233CE"/>
    <w:lvl w:ilvl="0" w:tplc="CB20150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61917657">
    <w:abstractNumId w:val="13"/>
  </w:num>
  <w:num w:numId="2" w16cid:durableId="1480421823">
    <w:abstractNumId w:val="10"/>
  </w:num>
  <w:num w:numId="3" w16cid:durableId="211157827">
    <w:abstractNumId w:val="11"/>
  </w:num>
  <w:num w:numId="4" w16cid:durableId="1574393197">
    <w:abstractNumId w:val="12"/>
  </w:num>
  <w:num w:numId="5" w16cid:durableId="164055486">
    <w:abstractNumId w:val="8"/>
  </w:num>
  <w:num w:numId="6" w16cid:durableId="1214387475">
    <w:abstractNumId w:val="3"/>
  </w:num>
  <w:num w:numId="7" w16cid:durableId="856652522">
    <w:abstractNumId w:val="2"/>
  </w:num>
  <w:num w:numId="8" w16cid:durableId="754786222">
    <w:abstractNumId w:val="1"/>
  </w:num>
  <w:num w:numId="9" w16cid:durableId="314729169">
    <w:abstractNumId w:val="0"/>
  </w:num>
  <w:num w:numId="10" w16cid:durableId="844443462">
    <w:abstractNumId w:val="9"/>
  </w:num>
  <w:num w:numId="11" w16cid:durableId="971255572">
    <w:abstractNumId w:val="7"/>
  </w:num>
  <w:num w:numId="12" w16cid:durableId="1045135310">
    <w:abstractNumId w:val="6"/>
  </w:num>
  <w:num w:numId="13" w16cid:durableId="1163282203">
    <w:abstractNumId w:val="5"/>
  </w:num>
  <w:num w:numId="14" w16cid:durableId="596325432">
    <w:abstractNumId w:val="4"/>
  </w:num>
  <w:num w:numId="15" w16cid:durableId="21104633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9E3443"/>
    <w:rsid w:val="0001685D"/>
    <w:rsid w:val="00023789"/>
    <w:rsid w:val="0004381F"/>
    <w:rsid w:val="00064BC3"/>
    <w:rsid w:val="00066775"/>
    <w:rsid w:val="00072FB9"/>
    <w:rsid w:val="00094118"/>
    <w:rsid w:val="000A40AF"/>
    <w:rsid w:val="00100531"/>
    <w:rsid w:val="001262B5"/>
    <w:rsid w:val="001B1D29"/>
    <w:rsid w:val="001E0043"/>
    <w:rsid w:val="00201B74"/>
    <w:rsid w:val="00201DFB"/>
    <w:rsid w:val="00204A63"/>
    <w:rsid w:val="00212FF1"/>
    <w:rsid w:val="00215E28"/>
    <w:rsid w:val="00230193"/>
    <w:rsid w:val="0025068A"/>
    <w:rsid w:val="002552F2"/>
    <w:rsid w:val="00257325"/>
    <w:rsid w:val="0027152A"/>
    <w:rsid w:val="002818D3"/>
    <w:rsid w:val="002943C8"/>
    <w:rsid w:val="002A7461"/>
    <w:rsid w:val="002C07F8"/>
    <w:rsid w:val="002D11A8"/>
    <w:rsid w:val="00311D01"/>
    <w:rsid w:val="00361294"/>
    <w:rsid w:val="003B5944"/>
    <w:rsid w:val="003E1F1D"/>
    <w:rsid w:val="00405510"/>
    <w:rsid w:val="00415E2E"/>
    <w:rsid w:val="00441187"/>
    <w:rsid w:val="00445271"/>
    <w:rsid w:val="00447A04"/>
    <w:rsid w:val="004A0504"/>
    <w:rsid w:val="004D449C"/>
    <w:rsid w:val="004E16F2"/>
    <w:rsid w:val="004E38D9"/>
    <w:rsid w:val="004E3A00"/>
    <w:rsid w:val="00582D55"/>
    <w:rsid w:val="005B145B"/>
    <w:rsid w:val="005E1BD3"/>
    <w:rsid w:val="005E3334"/>
    <w:rsid w:val="006668B2"/>
    <w:rsid w:val="00695FD1"/>
    <w:rsid w:val="006B31E5"/>
    <w:rsid w:val="006C0B02"/>
    <w:rsid w:val="006E26BC"/>
    <w:rsid w:val="00740D6D"/>
    <w:rsid w:val="00743F76"/>
    <w:rsid w:val="00780384"/>
    <w:rsid w:val="00793665"/>
    <w:rsid w:val="00794149"/>
    <w:rsid w:val="007B28B7"/>
    <w:rsid w:val="007B67A7"/>
    <w:rsid w:val="007C6092"/>
    <w:rsid w:val="008333DA"/>
    <w:rsid w:val="0085152D"/>
    <w:rsid w:val="00877CC3"/>
    <w:rsid w:val="00885B4F"/>
    <w:rsid w:val="008E32A6"/>
    <w:rsid w:val="00965B05"/>
    <w:rsid w:val="009E2B98"/>
    <w:rsid w:val="009E3443"/>
    <w:rsid w:val="009F3304"/>
    <w:rsid w:val="00A053C6"/>
    <w:rsid w:val="00A1025D"/>
    <w:rsid w:val="00A915F3"/>
    <w:rsid w:val="00AE53BC"/>
    <w:rsid w:val="00B03AEF"/>
    <w:rsid w:val="00B13BF0"/>
    <w:rsid w:val="00B17F6A"/>
    <w:rsid w:val="00B31B06"/>
    <w:rsid w:val="00B33C81"/>
    <w:rsid w:val="00BA0F48"/>
    <w:rsid w:val="00BE4C1D"/>
    <w:rsid w:val="00C05805"/>
    <w:rsid w:val="00C1285C"/>
    <w:rsid w:val="00C16CE1"/>
    <w:rsid w:val="00C27B7D"/>
    <w:rsid w:val="00C71234"/>
    <w:rsid w:val="00C776F2"/>
    <w:rsid w:val="00C83D64"/>
    <w:rsid w:val="00CD5B97"/>
    <w:rsid w:val="00CF7A43"/>
    <w:rsid w:val="00CF7BC4"/>
    <w:rsid w:val="00D01775"/>
    <w:rsid w:val="00D01BF5"/>
    <w:rsid w:val="00D060D3"/>
    <w:rsid w:val="00D1174F"/>
    <w:rsid w:val="00D349F5"/>
    <w:rsid w:val="00D80290"/>
    <w:rsid w:val="00DC6C70"/>
    <w:rsid w:val="00DD403A"/>
    <w:rsid w:val="00E22893"/>
    <w:rsid w:val="00E349C2"/>
    <w:rsid w:val="00E360DE"/>
    <w:rsid w:val="00E3710A"/>
    <w:rsid w:val="00E50AF6"/>
    <w:rsid w:val="00E57526"/>
    <w:rsid w:val="00E75D28"/>
    <w:rsid w:val="00E767B0"/>
    <w:rsid w:val="00E84F25"/>
    <w:rsid w:val="00EA2B52"/>
    <w:rsid w:val="00EC048B"/>
    <w:rsid w:val="00EC4B9D"/>
    <w:rsid w:val="00ED258B"/>
    <w:rsid w:val="00EF6FE0"/>
    <w:rsid w:val="00F21B30"/>
    <w:rsid w:val="00FA1B57"/>
    <w:rsid w:val="00FA3374"/>
    <w:rsid w:val="00FB50AB"/>
    <w:rsid w:val="00FC23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D11150-C1A5-4CF2-926A-24A58BEA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B50A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1068</Words>
  <Characters>6826</Characters>
  <Application>Microsoft Office Word</Application>
  <DocSecurity>4</DocSecurity>
  <Lines>124</Lines>
  <Paragraphs>30</Paragraphs>
  <ScaleCrop>false</ScaleCrop>
  <HeadingPairs>
    <vt:vector size="2" baseType="variant">
      <vt:variant>
        <vt:lpstr>Rubrik</vt:lpstr>
      </vt:variant>
      <vt:variant>
        <vt:i4>1</vt:i4>
      </vt:variant>
    </vt:vector>
  </HeadingPairs>
  <TitlesOfParts>
    <vt:vector size="1" baseType="lpstr">
      <vt:lpstr>Ju14</vt:lpstr>
    </vt:vector>
  </TitlesOfParts>
  <Company>Riksdagen</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Ju14</dc:title>
  <dc:subject>Ju14</dc:subject>
  <dc:creator>Riksdagen</dc:creator>
  <cp:keywords>Riksdagen</cp:keywords>
  <dc:description/>
  <cp:lastModifiedBy>Lars Brink</cp:lastModifiedBy>
  <cp:revision>2</cp:revision>
  <cp:lastPrinted>2006-01-25T08:01:00Z</cp:lastPrinted>
  <dcterms:created xsi:type="dcterms:W3CDTF">2025-12-16T19:18:00Z</dcterms:created>
  <dcterms:modified xsi:type="dcterms:W3CDTF">2025-12-16T19:18:00Z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mot2000_423_2005-12-19</vt:lpwstr>
  </property>
  <property fmtid="{D5CDD505-2E9C-101B-9397-08002B2CF9AE}" pid="4" name="dokumenttyp">
    <vt:lpwstr>motion</vt:lpwstr>
  </property>
  <property fmtid="{D5CDD505-2E9C-101B-9397-08002B2CF9AE}" pid="5" name="Sekr">
    <vt:lpwstr>mb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2005/06:53 Hemlig teleavlyssning, hemlig teleövervakning och hemlig kameraövervakning vid förundersökning i brottmål under år 2004</vt:lpwstr>
  </property>
  <property fmtid="{D5CDD505-2E9C-101B-9397-08002B2CF9AE}" pid="11" name="SvarFrasKort">
    <vt:lpwstr>med anledning av skr. 2005/06:53</vt:lpwstr>
  </property>
  <property fmtid="{D5CDD505-2E9C-101B-9397-08002B2CF9AE}" pid="12" name="Svar">
    <vt:lpwstr>skrivelse</vt:lpwstr>
  </property>
  <property fmtid="{D5CDD505-2E9C-101B-9397-08002B2CF9AE}" pid="13" name="SvarNr">
    <vt:lpwstr>2005/06:53</vt:lpwstr>
  </property>
  <property fmtid="{D5CDD505-2E9C-101B-9397-08002B2CF9AE}" pid="14" name="RubrikSvar">
    <vt:lpwstr>Hemlig teleavlyssning, hemlig teleövervakning och hemlig kameraövervakning vid förundersökning i brottmål under år 2004</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fp1272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Torkild Strandberg m.fl. (fp)</vt:lpwstr>
  </property>
  <property fmtid="{D5CDD505-2E9C-101B-9397-08002B2CF9AE}" pid="26" name="MotionarLista">
    <vt:lpwstr>Strandberg, Torkild (fp)\Granbom, Karin (fp)\Ertsborn, Jan (fp)\Bargholtz, Helena (fp)\Wigström, Cecilia (fp)\Widman,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Torkild Strandberg (fp), Karin Granbom (fp), Jan Ertsborn (fp), Helena Bargholtz (fp), Cecilia Wigström (fp), 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Ju14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januari 2006</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20052006000001020112000012720075</vt:lpwstr>
  </property>
  <property fmtid="{D5CDD505-2E9C-101B-9397-08002B2CF9AE}" pid="47" name="datum">
    <vt:lpwstr>060120</vt:lpwstr>
  </property>
  <property fmtid="{D5CDD505-2E9C-101B-9397-08002B2CF9AE}" pid="48" name="avsändar-e-post">
    <vt:lpwstr>anna.prucha@riksdagen.se</vt:lpwstr>
  </property>
  <property fmtid="{D5CDD505-2E9C-101B-9397-08002B2CF9AE}" pid="49" name="id">
    <vt:lpwstr>20052006000001020112000012720075</vt:lpwstr>
  </property>
  <property fmtid="{D5CDD505-2E9C-101B-9397-08002B2CF9AE}" pid="50" name="nummer">
    <vt:lpwstr>14</vt:lpwstr>
  </property>
  <property fmtid="{D5CDD505-2E9C-101B-9397-08002B2CF9AE}" pid="51" name="utskottsbeteckning">
    <vt:lpwstr>Ju</vt:lpwstr>
  </property>
</Properties>
</file>