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F2BDF" w14:textId="30B6B0EB" w:rsidR="00B579E6" w:rsidRPr="002F460E" w:rsidRDefault="00B579E6" w:rsidP="002F460E">
      <w:pPr>
        <w:spacing w:after="0" w:line="240" w:lineRule="auto"/>
        <w:jc w:val="both"/>
        <w:rPr>
          <w:rFonts w:ascii="Garamond" w:hAnsi="Garamond"/>
          <w:color w:val="000000"/>
          <w:sz w:val="24"/>
          <w:szCs w:val="28"/>
        </w:rPr>
      </w:pPr>
      <w:r w:rsidRPr="002F460E">
        <w:rPr>
          <w:rFonts w:ascii="Garamond" w:hAnsi="Garamond"/>
          <w:b/>
          <w:bCs/>
          <w:color w:val="000000"/>
          <w:sz w:val="24"/>
          <w:szCs w:val="28"/>
        </w:rPr>
        <w:t>REGERINGSKANSLIET</w:t>
      </w:r>
      <w:r w:rsidRPr="002F460E">
        <w:rPr>
          <w:rFonts w:ascii="Garamond" w:hAnsi="Garamond"/>
          <w:color w:val="000000"/>
          <w:sz w:val="24"/>
          <w:szCs w:val="28"/>
        </w:rPr>
        <w:tab/>
      </w:r>
      <w:r w:rsidRPr="002F460E">
        <w:rPr>
          <w:rFonts w:ascii="Garamond" w:hAnsi="Garamond"/>
          <w:color w:val="000000"/>
          <w:sz w:val="24"/>
          <w:szCs w:val="28"/>
        </w:rPr>
        <w:tab/>
      </w:r>
      <w:r w:rsidRPr="002F460E">
        <w:rPr>
          <w:rFonts w:ascii="Garamond" w:hAnsi="Garamond"/>
          <w:color w:val="000000"/>
          <w:sz w:val="24"/>
          <w:szCs w:val="28"/>
        </w:rPr>
        <w:tab/>
      </w:r>
      <w:r w:rsidR="00D73A37">
        <w:rPr>
          <w:rFonts w:ascii="Garamond" w:hAnsi="Garamond"/>
          <w:color w:val="000000"/>
          <w:sz w:val="24"/>
          <w:szCs w:val="28"/>
        </w:rPr>
        <w:t xml:space="preserve">                  </w:t>
      </w:r>
      <w:bookmarkStart w:id="0" w:name="_GoBack"/>
      <w:bookmarkEnd w:id="0"/>
      <w:r w:rsidR="00D73A37">
        <w:rPr>
          <w:rFonts w:ascii="Garamond" w:hAnsi="Garamond"/>
          <w:color w:val="000000"/>
          <w:sz w:val="24"/>
          <w:szCs w:val="28"/>
        </w:rPr>
        <w:t>FAC - handel</w:t>
      </w:r>
    </w:p>
    <w:p w14:paraId="7342E20D" w14:textId="77777777" w:rsidR="00B579E6" w:rsidRPr="002F460E" w:rsidRDefault="00B579E6" w:rsidP="002F460E">
      <w:pPr>
        <w:spacing w:after="0" w:line="240" w:lineRule="auto"/>
        <w:jc w:val="both"/>
        <w:rPr>
          <w:rFonts w:ascii="Garamond" w:hAnsi="Garamond"/>
          <w:color w:val="000000"/>
          <w:sz w:val="24"/>
          <w:szCs w:val="28"/>
        </w:rPr>
      </w:pPr>
      <w:r w:rsidRPr="002F460E">
        <w:rPr>
          <w:rFonts w:ascii="Garamond" w:hAnsi="Garamond"/>
          <w:color w:val="000000"/>
          <w:sz w:val="24"/>
          <w:szCs w:val="28"/>
        </w:rPr>
        <w:t>Utrikesdepartementet</w:t>
      </w:r>
      <w:r w:rsidRPr="002F460E">
        <w:rPr>
          <w:rFonts w:ascii="Garamond" w:hAnsi="Garamond"/>
          <w:color w:val="000000"/>
          <w:sz w:val="24"/>
          <w:szCs w:val="28"/>
        </w:rPr>
        <w:tab/>
      </w:r>
      <w:r w:rsidRPr="002F460E">
        <w:rPr>
          <w:rFonts w:ascii="Garamond" w:hAnsi="Garamond"/>
          <w:color w:val="000000"/>
          <w:sz w:val="24"/>
          <w:szCs w:val="28"/>
        </w:rPr>
        <w:tab/>
      </w:r>
      <w:r w:rsidRPr="002F460E">
        <w:rPr>
          <w:rFonts w:ascii="Garamond" w:hAnsi="Garamond"/>
          <w:color w:val="000000"/>
          <w:sz w:val="24"/>
          <w:szCs w:val="28"/>
        </w:rPr>
        <w:tab/>
        <w:t>Kommenterad dagordning</w:t>
      </w:r>
      <w:r w:rsidRPr="002F460E">
        <w:rPr>
          <w:rFonts w:ascii="Garamond" w:hAnsi="Garamond"/>
          <w:b/>
          <w:color w:val="000000"/>
          <w:sz w:val="24"/>
          <w:szCs w:val="28"/>
        </w:rPr>
        <w:t xml:space="preserve"> </w:t>
      </w:r>
    </w:p>
    <w:p w14:paraId="67E6F6F8" w14:textId="77777777" w:rsidR="00B579E6" w:rsidRPr="002F460E" w:rsidRDefault="00B579E6" w:rsidP="002F460E">
      <w:pPr>
        <w:spacing w:after="0" w:line="240" w:lineRule="auto"/>
        <w:jc w:val="both"/>
        <w:rPr>
          <w:rFonts w:ascii="Garamond" w:hAnsi="Garamond"/>
          <w:color w:val="000000"/>
          <w:sz w:val="24"/>
          <w:szCs w:val="28"/>
        </w:rPr>
      </w:pPr>
      <w:r w:rsidRPr="002F460E">
        <w:rPr>
          <w:rFonts w:ascii="Garamond" w:hAnsi="Garamond"/>
          <w:color w:val="000000"/>
          <w:sz w:val="24"/>
          <w:szCs w:val="28"/>
        </w:rPr>
        <w:tab/>
      </w:r>
      <w:r w:rsidRPr="002F460E">
        <w:rPr>
          <w:rFonts w:ascii="Garamond" w:hAnsi="Garamond"/>
          <w:color w:val="000000"/>
          <w:sz w:val="24"/>
          <w:szCs w:val="28"/>
        </w:rPr>
        <w:tab/>
      </w:r>
      <w:r w:rsidRPr="002F460E">
        <w:rPr>
          <w:rFonts w:ascii="Garamond" w:hAnsi="Garamond"/>
          <w:color w:val="000000"/>
          <w:sz w:val="24"/>
          <w:szCs w:val="28"/>
        </w:rPr>
        <w:tab/>
      </w:r>
      <w:r w:rsidRPr="002F460E">
        <w:rPr>
          <w:rFonts w:ascii="Garamond" w:hAnsi="Garamond"/>
          <w:color w:val="000000"/>
          <w:sz w:val="24"/>
          <w:szCs w:val="28"/>
        </w:rPr>
        <w:tab/>
        <w:t>Ministerrådet</w:t>
      </w:r>
      <w:r w:rsidRPr="002F460E">
        <w:rPr>
          <w:rFonts w:ascii="Garamond" w:hAnsi="Garamond"/>
          <w:color w:val="000000"/>
          <w:sz w:val="24"/>
          <w:szCs w:val="28"/>
        </w:rPr>
        <w:tab/>
      </w:r>
      <w:r w:rsidRPr="002F460E">
        <w:rPr>
          <w:rFonts w:ascii="Garamond" w:hAnsi="Garamond"/>
          <w:color w:val="000000"/>
          <w:sz w:val="24"/>
          <w:szCs w:val="28"/>
        </w:rPr>
        <w:tab/>
      </w:r>
      <w:r w:rsidRPr="002F460E">
        <w:rPr>
          <w:rFonts w:ascii="Garamond" w:hAnsi="Garamond"/>
          <w:color w:val="000000"/>
          <w:sz w:val="24"/>
          <w:szCs w:val="28"/>
        </w:rPr>
        <w:tab/>
      </w:r>
      <w:r w:rsidRPr="002F460E">
        <w:rPr>
          <w:rFonts w:ascii="Garamond" w:hAnsi="Garamond"/>
          <w:color w:val="000000"/>
          <w:sz w:val="24"/>
          <w:szCs w:val="28"/>
        </w:rPr>
        <w:tab/>
      </w:r>
    </w:p>
    <w:tbl>
      <w:tblPr>
        <w:tblpPr w:leftFromText="180" w:rightFromText="180" w:vertAnchor="text" w:horzAnchor="margin" w:tblpY="786"/>
        <w:tblW w:w="0" w:type="auto"/>
        <w:tblLayout w:type="fixed"/>
        <w:tblLook w:val="04A0" w:firstRow="1" w:lastRow="0" w:firstColumn="1" w:lastColumn="0" w:noHBand="0" w:noVBand="1"/>
      </w:tblPr>
      <w:tblGrid>
        <w:gridCol w:w="4911"/>
      </w:tblGrid>
      <w:tr w:rsidR="00B579E6" w:rsidRPr="002F460E" w14:paraId="0E0479FF" w14:textId="77777777" w:rsidTr="00F10510">
        <w:trPr>
          <w:trHeight w:val="284"/>
        </w:trPr>
        <w:tc>
          <w:tcPr>
            <w:tcW w:w="4911" w:type="dxa"/>
          </w:tcPr>
          <w:p w14:paraId="229D77AA" w14:textId="77777777" w:rsidR="00B579E6" w:rsidRPr="002F460E" w:rsidRDefault="00B579E6" w:rsidP="002F460E">
            <w:pPr>
              <w:tabs>
                <w:tab w:val="left" w:pos="284"/>
              </w:tabs>
              <w:spacing w:after="0" w:line="240" w:lineRule="auto"/>
              <w:jc w:val="both"/>
              <w:rPr>
                <w:rFonts w:ascii="Garamond" w:hAnsi="Garamond"/>
                <w:b/>
                <w:bCs/>
                <w:iCs/>
                <w:sz w:val="24"/>
                <w:szCs w:val="28"/>
              </w:rPr>
            </w:pPr>
          </w:p>
        </w:tc>
      </w:tr>
    </w:tbl>
    <w:p w14:paraId="5CC8D8D1" w14:textId="77777777" w:rsidR="00B579E6" w:rsidRPr="002F460E" w:rsidRDefault="00B579E6" w:rsidP="002F460E">
      <w:pPr>
        <w:tabs>
          <w:tab w:val="left" w:pos="284"/>
        </w:tabs>
        <w:spacing w:after="0" w:line="240" w:lineRule="auto"/>
        <w:jc w:val="both"/>
        <w:rPr>
          <w:rFonts w:ascii="Garamond" w:hAnsi="Garamond"/>
          <w:color w:val="000000"/>
          <w:sz w:val="24"/>
          <w:szCs w:val="28"/>
        </w:rPr>
      </w:pPr>
      <w:r w:rsidRPr="002F460E">
        <w:rPr>
          <w:rFonts w:ascii="Garamond" w:hAnsi="Garamond"/>
          <w:color w:val="000000"/>
          <w:sz w:val="24"/>
          <w:szCs w:val="28"/>
        </w:rPr>
        <w:tab/>
      </w:r>
      <w:r w:rsidRPr="002F460E">
        <w:rPr>
          <w:rFonts w:ascii="Garamond" w:hAnsi="Garamond"/>
          <w:color w:val="000000"/>
          <w:sz w:val="24"/>
          <w:szCs w:val="28"/>
        </w:rPr>
        <w:tab/>
      </w:r>
    </w:p>
    <w:p w14:paraId="2032B813" w14:textId="77777777" w:rsidR="00B579E6" w:rsidRPr="002F460E" w:rsidRDefault="00B579E6" w:rsidP="002F460E">
      <w:pPr>
        <w:spacing w:after="0" w:line="240" w:lineRule="auto"/>
        <w:jc w:val="center"/>
        <w:rPr>
          <w:rFonts w:ascii="Garamond" w:hAnsi="Garamond"/>
          <w:color w:val="000000"/>
          <w:sz w:val="24"/>
          <w:szCs w:val="28"/>
        </w:rPr>
      </w:pPr>
    </w:p>
    <w:p w14:paraId="54CC64D4" w14:textId="77777777" w:rsidR="00B579E6" w:rsidRPr="002F460E" w:rsidRDefault="00B579E6" w:rsidP="002F460E">
      <w:pPr>
        <w:spacing w:after="0" w:line="240" w:lineRule="auto"/>
        <w:jc w:val="center"/>
        <w:rPr>
          <w:rFonts w:ascii="Garamond" w:hAnsi="Garamond"/>
          <w:color w:val="000000"/>
          <w:sz w:val="24"/>
          <w:szCs w:val="28"/>
        </w:rPr>
      </w:pPr>
    </w:p>
    <w:p w14:paraId="4044EE22" w14:textId="77777777" w:rsidR="00B579E6" w:rsidRPr="002F460E" w:rsidRDefault="00B579E6" w:rsidP="002F460E">
      <w:pPr>
        <w:spacing w:after="0" w:line="240" w:lineRule="auto"/>
        <w:jc w:val="center"/>
        <w:rPr>
          <w:rFonts w:ascii="Garamond" w:hAnsi="Garamond"/>
          <w:color w:val="000000"/>
          <w:sz w:val="24"/>
          <w:szCs w:val="28"/>
        </w:rPr>
      </w:pPr>
    </w:p>
    <w:p w14:paraId="2F707561" w14:textId="77777777" w:rsidR="00B579E6" w:rsidRPr="002F460E" w:rsidRDefault="00B579E6" w:rsidP="002F460E">
      <w:pPr>
        <w:spacing w:after="0" w:line="240" w:lineRule="auto"/>
        <w:jc w:val="center"/>
        <w:rPr>
          <w:rFonts w:ascii="Garamond" w:hAnsi="Garamond"/>
          <w:b/>
          <w:color w:val="000000"/>
          <w:sz w:val="24"/>
          <w:szCs w:val="28"/>
          <w:u w:val="single"/>
        </w:rPr>
      </w:pPr>
      <w:r w:rsidRPr="002F460E">
        <w:rPr>
          <w:rFonts w:ascii="Garamond" w:hAnsi="Garamond"/>
          <w:b/>
          <w:color w:val="000000"/>
          <w:sz w:val="24"/>
          <w:szCs w:val="28"/>
          <w:u w:val="single"/>
        </w:rPr>
        <w:t>K</w:t>
      </w:r>
      <w:r w:rsidRPr="002F460E">
        <w:rPr>
          <w:rFonts w:ascii="Garamond" w:hAnsi="Garamond"/>
          <w:b/>
          <w:sz w:val="24"/>
          <w:szCs w:val="28"/>
          <w:u w:val="single"/>
        </w:rPr>
        <w:t>ommenterad dagordning för rådet för utrikes frågor (handel)</w:t>
      </w:r>
    </w:p>
    <w:p w14:paraId="0853DAB7" w14:textId="77777777" w:rsidR="00B579E6" w:rsidRPr="002F460E" w:rsidRDefault="00B579E6" w:rsidP="002F460E">
      <w:pPr>
        <w:pStyle w:val="UDrubrik"/>
        <w:spacing w:line="240" w:lineRule="auto"/>
        <w:jc w:val="center"/>
        <w:rPr>
          <w:rFonts w:ascii="Garamond" w:hAnsi="Garamond"/>
          <w:sz w:val="24"/>
          <w:szCs w:val="28"/>
          <w:u w:val="single"/>
          <w:lang w:val="en-US"/>
        </w:rPr>
      </w:pPr>
      <w:proofErr w:type="gramStart"/>
      <w:r w:rsidRPr="002F460E">
        <w:rPr>
          <w:rFonts w:ascii="Garamond" w:hAnsi="Garamond"/>
          <w:sz w:val="24"/>
          <w:szCs w:val="28"/>
          <w:u w:val="single"/>
          <w:lang w:val="en-US"/>
        </w:rPr>
        <w:t>den</w:t>
      </w:r>
      <w:proofErr w:type="gramEnd"/>
      <w:r w:rsidRPr="002F460E">
        <w:rPr>
          <w:rFonts w:ascii="Garamond" w:hAnsi="Garamond"/>
          <w:sz w:val="24"/>
          <w:szCs w:val="28"/>
          <w:u w:val="single"/>
          <w:lang w:val="en-US"/>
        </w:rPr>
        <w:t xml:space="preserve"> 7 </w:t>
      </w:r>
      <w:proofErr w:type="spellStart"/>
      <w:r w:rsidRPr="002F460E">
        <w:rPr>
          <w:rFonts w:ascii="Garamond" w:hAnsi="Garamond"/>
          <w:sz w:val="24"/>
          <w:szCs w:val="28"/>
          <w:u w:val="single"/>
          <w:lang w:val="en-US"/>
        </w:rPr>
        <w:t>maj</w:t>
      </w:r>
      <w:proofErr w:type="spellEnd"/>
      <w:r w:rsidRPr="002F460E">
        <w:rPr>
          <w:rFonts w:ascii="Garamond" w:hAnsi="Garamond"/>
          <w:sz w:val="24"/>
          <w:szCs w:val="28"/>
          <w:u w:val="single"/>
          <w:lang w:val="en-US"/>
        </w:rPr>
        <w:t xml:space="preserve"> 2015</w:t>
      </w:r>
    </w:p>
    <w:p w14:paraId="13FA551B" w14:textId="77777777" w:rsidR="00B579E6" w:rsidRPr="002F460E" w:rsidRDefault="00B579E6" w:rsidP="002F460E">
      <w:pPr>
        <w:spacing w:after="0" w:line="240" w:lineRule="auto"/>
        <w:rPr>
          <w:rFonts w:ascii="Garamond" w:hAnsi="Garamond"/>
          <w:b/>
          <w:sz w:val="24"/>
          <w:szCs w:val="28"/>
          <w:lang w:val="en-US"/>
        </w:rPr>
      </w:pPr>
    </w:p>
    <w:p w14:paraId="059FB03F" w14:textId="77777777" w:rsidR="00B579E6" w:rsidRPr="002F460E" w:rsidRDefault="00B579E6" w:rsidP="002F460E">
      <w:pPr>
        <w:spacing w:after="0" w:line="240" w:lineRule="auto"/>
        <w:rPr>
          <w:rFonts w:ascii="Garamond" w:hAnsi="Garamond"/>
          <w:b/>
          <w:sz w:val="24"/>
          <w:szCs w:val="28"/>
          <w:lang w:val="en-US"/>
        </w:rPr>
      </w:pPr>
    </w:p>
    <w:p w14:paraId="5D8C65E6" w14:textId="3CA5C19A" w:rsidR="00B579E6" w:rsidRPr="00D73A37" w:rsidRDefault="002F460E" w:rsidP="00D73A37">
      <w:pPr>
        <w:pStyle w:val="Liststycke"/>
        <w:numPr>
          <w:ilvl w:val="0"/>
          <w:numId w:val="4"/>
        </w:numPr>
        <w:rPr>
          <w:rFonts w:ascii="Garamond" w:hAnsi="Garamond"/>
          <w:b/>
          <w:sz w:val="32"/>
          <w:szCs w:val="28"/>
          <w:lang w:val="sv-SE"/>
        </w:rPr>
      </w:pPr>
      <w:r w:rsidRPr="00D73A37">
        <w:rPr>
          <w:rFonts w:ascii="Garamond" w:hAnsi="Garamond"/>
          <w:b/>
          <w:bCs/>
          <w:sz w:val="24"/>
          <w:lang w:val="sv-SE"/>
        </w:rPr>
        <w:t>EU-US TTIP-förhandlingar och investerar-stat tvistlösningsmekanism (ISDS)</w:t>
      </w:r>
    </w:p>
    <w:p w14:paraId="38AE8EBA" w14:textId="77777777" w:rsidR="002F460E" w:rsidRPr="002F460E" w:rsidRDefault="002F460E" w:rsidP="002F460E">
      <w:pPr>
        <w:tabs>
          <w:tab w:val="left" w:pos="426"/>
        </w:tabs>
        <w:spacing w:after="0" w:line="240" w:lineRule="auto"/>
        <w:rPr>
          <w:rFonts w:ascii="Garamond" w:hAnsi="Garamond"/>
          <w:i/>
          <w:sz w:val="24"/>
          <w:szCs w:val="28"/>
        </w:rPr>
      </w:pPr>
    </w:p>
    <w:p w14:paraId="6E2E2036" w14:textId="77777777" w:rsidR="00B579E6" w:rsidRPr="002F460E" w:rsidRDefault="00B579E6" w:rsidP="002F460E">
      <w:pPr>
        <w:tabs>
          <w:tab w:val="left" w:pos="426"/>
        </w:tabs>
        <w:spacing w:after="0" w:line="240" w:lineRule="auto"/>
        <w:rPr>
          <w:rFonts w:ascii="Garamond" w:hAnsi="Garamond"/>
          <w:i/>
          <w:sz w:val="24"/>
          <w:szCs w:val="28"/>
        </w:rPr>
      </w:pPr>
      <w:r w:rsidRPr="002F460E">
        <w:rPr>
          <w:rFonts w:ascii="Garamond" w:hAnsi="Garamond"/>
          <w:i/>
          <w:sz w:val="24"/>
          <w:szCs w:val="28"/>
        </w:rPr>
        <w:t xml:space="preserve">Informations och diskussionspunkt </w:t>
      </w:r>
    </w:p>
    <w:p w14:paraId="1C3626DA" w14:textId="77777777" w:rsidR="002F460E" w:rsidRPr="002F460E" w:rsidRDefault="002F460E" w:rsidP="002F460E">
      <w:pPr>
        <w:spacing w:after="0" w:line="240" w:lineRule="auto"/>
        <w:rPr>
          <w:rFonts w:ascii="Garamond" w:hAnsi="Garamond"/>
          <w:sz w:val="24"/>
          <w:szCs w:val="28"/>
        </w:rPr>
      </w:pPr>
    </w:p>
    <w:p w14:paraId="7B6601E7" w14:textId="77777777" w:rsidR="00AE5BB1" w:rsidRPr="002F460E" w:rsidRDefault="00AE5BB1" w:rsidP="00AE5BB1">
      <w:pPr>
        <w:spacing w:after="0" w:line="240" w:lineRule="auto"/>
        <w:rPr>
          <w:rFonts w:ascii="Garamond" w:hAnsi="Garamond"/>
          <w:sz w:val="24"/>
          <w:szCs w:val="24"/>
        </w:rPr>
      </w:pPr>
      <w:r w:rsidRPr="002F460E">
        <w:rPr>
          <w:rFonts w:ascii="Garamond" w:hAnsi="Garamond"/>
          <w:sz w:val="24"/>
          <w:szCs w:val="28"/>
        </w:rPr>
        <w:t>EU har sedan 2013 förhandlat med USA om ett omfattande och ambitiöst frihandelsavtal, TTIP.  Nio förhandlingsrundor har hållits, varav den senaste i New York den 20-24 april. Även om framsteg har gjorts, återstår mycket av förhandlingarna. Nästa förhandlingsrunda planeras äga rum i juli. Kommissionen förväntas vid mötet redogöra för läget i förhandlingarna och inhämta rådets synpunkte</w:t>
      </w:r>
      <w:r w:rsidRPr="002F460E">
        <w:rPr>
          <w:rFonts w:ascii="Garamond" w:hAnsi="Garamond"/>
          <w:sz w:val="24"/>
          <w:szCs w:val="24"/>
        </w:rPr>
        <w:t>r. Vidare förväntas kommissionen förmedla information avseende sina idéer om reformer vad gäller ISDS</w:t>
      </w:r>
      <w:r>
        <w:rPr>
          <w:rFonts w:ascii="Garamond" w:hAnsi="Garamond"/>
          <w:sz w:val="24"/>
          <w:szCs w:val="24"/>
        </w:rPr>
        <w:t xml:space="preserve"> i TTIP</w:t>
      </w:r>
      <w:r w:rsidRPr="002F460E">
        <w:rPr>
          <w:rFonts w:ascii="Garamond" w:hAnsi="Garamond"/>
          <w:sz w:val="24"/>
          <w:szCs w:val="24"/>
        </w:rPr>
        <w:t xml:space="preserve">. </w:t>
      </w:r>
      <w:r>
        <w:rPr>
          <w:rFonts w:ascii="Garamond" w:hAnsi="Garamond"/>
          <w:sz w:val="24"/>
          <w:szCs w:val="24"/>
        </w:rPr>
        <w:t xml:space="preserve">Informationen förväntas utgå från de </w:t>
      </w:r>
      <w:r w:rsidRPr="002F460E">
        <w:rPr>
          <w:rFonts w:ascii="Garamond" w:hAnsi="Garamond"/>
          <w:sz w:val="24"/>
          <w:szCs w:val="24"/>
        </w:rPr>
        <w:t xml:space="preserve">initiala tankar på möjliga förbättringar av ISDS som </w:t>
      </w:r>
      <w:r>
        <w:rPr>
          <w:rFonts w:ascii="Garamond" w:hAnsi="Garamond"/>
          <w:sz w:val="24"/>
          <w:szCs w:val="24"/>
        </w:rPr>
        <w:t xml:space="preserve">tidigare </w:t>
      </w:r>
      <w:r w:rsidRPr="002F460E">
        <w:rPr>
          <w:rFonts w:ascii="Garamond" w:hAnsi="Garamond"/>
          <w:sz w:val="24"/>
          <w:szCs w:val="24"/>
        </w:rPr>
        <w:t xml:space="preserve">förmedlats av kommissionär Malmström till Europaparlamentet och rådet. Några konkreta förslag </w:t>
      </w:r>
      <w:r>
        <w:rPr>
          <w:rFonts w:ascii="Garamond" w:hAnsi="Garamond"/>
          <w:sz w:val="24"/>
          <w:szCs w:val="24"/>
        </w:rPr>
        <w:t xml:space="preserve">om ISDS kommer inte att presenteras inför FAC. </w:t>
      </w:r>
    </w:p>
    <w:p w14:paraId="1363F91A" w14:textId="77777777" w:rsidR="00AE5BB1" w:rsidRPr="002F460E" w:rsidRDefault="00AE5BB1" w:rsidP="00AE5BB1">
      <w:pPr>
        <w:spacing w:after="0" w:line="240" w:lineRule="auto"/>
        <w:rPr>
          <w:rFonts w:ascii="Garamond" w:hAnsi="Garamond"/>
          <w:sz w:val="24"/>
          <w:szCs w:val="24"/>
        </w:rPr>
      </w:pPr>
    </w:p>
    <w:p w14:paraId="7D58096C" w14:textId="77777777" w:rsidR="00AE5BB1" w:rsidRPr="002F460E" w:rsidRDefault="00AE5BB1" w:rsidP="00AE5BB1">
      <w:pPr>
        <w:spacing w:after="0" w:line="240" w:lineRule="auto"/>
        <w:rPr>
          <w:rFonts w:ascii="Garamond" w:eastAsia="Times New Roman" w:hAnsi="Garamond"/>
          <w:sz w:val="24"/>
          <w:szCs w:val="24"/>
        </w:rPr>
      </w:pPr>
      <w:r w:rsidRPr="002F460E">
        <w:rPr>
          <w:rFonts w:ascii="Garamond" w:hAnsi="Garamond"/>
          <w:i/>
          <w:sz w:val="24"/>
          <w:szCs w:val="24"/>
          <w:u w:val="single"/>
        </w:rPr>
        <w:t>Regeringens ståndpunkt</w:t>
      </w:r>
      <w:r w:rsidRPr="002F460E">
        <w:rPr>
          <w:rFonts w:ascii="Garamond" w:hAnsi="Garamond"/>
          <w:i/>
          <w:sz w:val="24"/>
          <w:szCs w:val="24"/>
        </w:rPr>
        <w:t>:</w:t>
      </w:r>
      <w:r w:rsidRPr="002F460E">
        <w:rPr>
          <w:rFonts w:ascii="Garamond" w:hAnsi="Garamond"/>
          <w:sz w:val="24"/>
          <w:szCs w:val="24"/>
        </w:rPr>
        <w:t xml:space="preserve"> </w:t>
      </w:r>
      <w:r w:rsidRPr="002F460E">
        <w:rPr>
          <w:rFonts w:ascii="Garamond" w:eastAsia="Times New Roman" w:hAnsi="Garamond"/>
          <w:sz w:val="24"/>
          <w:szCs w:val="24"/>
        </w:rPr>
        <w:t>Ett frihandelsavtal mellan EU och USA inom ramen för TTIP bör vara både djupt och omfattande samt täcka alla viktiga aspekter av handel och investeringar med USA. Regeringens målsättning är att nå ett så ambitiöst resultat som möjligt för att stödja tillväxt och sysselsättning utan att möjligheten att stärka skyddet för miljön, löntagarnas intressen och människors och djurs hälsa försämras. Avtalet ska respektera demokratiskt fattade beslut. Öppna, tydliga och förutsägbara villkor för investeringar har betydelse för Sverige, våra jobb och vårt välstånd. Regeringens förhoppning är att förhandlingarna om ett ambitiöst avtal ska kunna slutföras så snart som möjligt. Största möjliga transparens kring förhandlingarna eftersträvas.</w:t>
      </w:r>
      <w:r w:rsidRPr="002F460E">
        <w:rPr>
          <w:rFonts w:ascii="Garamond" w:hAnsi="Garamond"/>
        </w:rPr>
        <w:t xml:space="preserve"> </w:t>
      </w:r>
      <w:r w:rsidRPr="002F460E">
        <w:rPr>
          <w:rFonts w:ascii="Garamond" w:eastAsia="Times New Roman" w:hAnsi="Garamond"/>
          <w:sz w:val="24"/>
          <w:szCs w:val="24"/>
        </w:rPr>
        <w:t>Beträffande ISDS välkomnas att kommissionen har förmedlat initiala idéer om möjliga reformer</w:t>
      </w:r>
      <w:r>
        <w:rPr>
          <w:rFonts w:ascii="Garamond" w:eastAsia="Times New Roman" w:hAnsi="Garamond"/>
          <w:sz w:val="24"/>
          <w:szCs w:val="24"/>
        </w:rPr>
        <w:t xml:space="preserve"> och ser fram emot fortsatta interna diskussioner innan konkreta förslag presenteras.</w:t>
      </w:r>
      <w:r w:rsidRPr="002F460E">
        <w:rPr>
          <w:rFonts w:ascii="Garamond" w:eastAsia="Times New Roman" w:hAnsi="Garamond"/>
          <w:sz w:val="24"/>
          <w:szCs w:val="24"/>
        </w:rPr>
        <w:t xml:space="preserve"> </w:t>
      </w:r>
    </w:p>
    <w:p w14:paraId="05AFF6C1" w14:textId="77777777" w:rsidR="00A42DED" w:rsidRDefault="00A42DED" w:rsidP="002F460E">
      <w:pPr>
        <w:spacing w:after="0" w:line="240" w:lineRule="auto"/>
        <w:rPr>
          <w:rFonts w:ascii="Garamond" w:hAnsi="Garamond"/>
          <w:sz w:val="24"/>
          <w:szCs w:val="24"/>
        </w:rPr>
      </w:pPr>
    </w:p>
    <w:p w14:paraId="1AF230CA" w14:textId="77777777" w:rsidR="005B03A0" w:rsidRPr="002F460E" w:rsidRDefault="005B03A0" w:rsidP="002F460E">
      <w:pPr>
        <w:spacing w:after="0" w:line="240" w:lineRule="auto"/>
        <w:rPr>
          <w:rFonts w:ascii="Garamond" w:hAnsi="Garamond"/>
          <w:sz w:val="24"/>
          <w:szCs w:val="24"/>
        </w:rPr>
      </w:pPr>
    </w:p>
    <w:p w14:paraId="20A5B354" w14:textId="033B0E6C" w:rsidR="00A42DED" w:rsidRPr="00D73A37" w:rsidRDefault="00A42DED" w:rsidP="00D73A37">
      <w:pPr>
        <w:pStyle w:val="Liststycke"/>
        <w:numPr>
          <w:ilvl w:val="0"/>
          <w:numId w:val="4"/>
        </w:numPr>
        <w:rPr>
          <w:rFonts w:ascii="Garamond" w:hAnsi="Garamond"/>
          <w:b/>
          <w:sz w:val="24"/>
          <w:szCs w:val="28"/>
          <w:lang w:val="sv-SE"/>
        </w:rPr>
      </w:pPr>
      <w:r w:rsidRPr="00D73A37">
        <w:rPr>
          <w:rFonts w:ascii="Garamond" w:hAnsi="Garamond"/>
          <w:b/>
          <w:sz w:val="24"/>
          <w:szCs w:val="28"/>
          <w:lang w:val="sv-SE"/>
        </w:rPr>
        <w:t xml:space="preserve">Förberedelser </w:t>
      </w:r>
      <w:r w:rsidR="002F460E" w:rsidRPr="00D73A37">
        <w:rPr>
          <w:rFonts w:ascii="Garamond" w:hAnsi="Garamond"/>
          <w:b/>
          <w:sz w:val="24"/>
          <w:szCs w:val="28"/>
          <w:lang w:val="sv-SE"/>
        </w:rPr>
        <w:t>in</w:t>
      </w:r>
      <w:r w:rsidRPr="00D73A37">
        <w:rPr>
          <w:rFonts w:ascii="Garamond" w:hAnsi="Garamond"/>
          <w:b/>
          <w:sz w:val="24"/>
          <w:szCs w:val="28"/>
          <w:lang w:val="sv-SE"/>
        </w:rPr>
        <w:t>för tionde ministerkonferens i WTO</w:t>
      </w:r>
    </w:p>
    <w:p w14:paraId="0FDD5903" w14:textId="77777777" w:rsidR="00A42DED" w:rsidRPr="002F460E" w:rsidRDefault="00A42DED" w:rsidP="002F460E">
      <w:pPr>
        <w:pStyle w:val="Liststycke"/>
        <w:tabs>
          <w:tab w:val="left" w:pos="426"/>
        </w:tabs>
        <w:overflowPunct/>
        <w:ind w:left="0"/>
        <w:rPr>
          <w:rFonts w:ascii="Garamond" w:eastAsiaTheme="minorHAnsi" w:hAnsi="Garamond" w:cstheme="minorBidi"/>
          <w:lang w:val="sv-SE"/>
        </w:rPr>
      </w:pPr>
    </w:p>
    <w:p w14:paraId="56C7022A" w14:textId="4073D9EE" w:rsidR="002F460E" w:rsidRPr="002F460E" w:rsidRDefault="002F460E" w:rsidP="002F460E">
      <w:pPr>
        <w:pStyle w:val="Liststycke"/>
        <w:numPr>
          <w:ilvl w:val="0"/>
          <w:numId w:val="3"/>
        </w:numPr>
        <w:tabs>
          <w:tab w:val="left" w:pos="426"/>
        </w:tabs>
        <w:overflowPunct/>
        <w:rPr>
          <w:rFonts w:ascii="Garamond" w:eastAsiaTheme="minorHAnsi" w:hAnsi="Garamond" w:cstheme="minorBidi"/>
          <w:sz w:val="24"/>
          <w:u w:val="single"/>
          <w:lang w:val="sv-SE"/>
        </w:rPr>
      </w:pPr>
      <w:r w:rsidRPr="002F460E">
        <w:rPr>
          <w:rFonts w:ascii="Garamond" w:eastAsiaTheme="minorHAnsi" w:hAnsi="Garamond" w:cstheme="minorBidi"/>
          <w:sz w:val="24"/>
          <w:u w:val="single"/>
          <w:lang w:val="sv-SE"/>
        </w:rPr>
        <w:t xml:space="preserve"> Doharundan</w:t>
      </w:r>
    </w:p>
    <w:p w14:paraId="72E444DF" w14:textId="77777777" w:rsidR="002F460E" w:rsidRPr="002F460E" w:rsidRDefault="002F460E" w:rsidP="002F460E">
      <w:pPr>
        <w:pStyle w:val="Liststycke"/>
        <w:tabs>
          <w:tab w:val="left" w:pos="426"/>
        </w:tabs>
        <w:overflowPunct/>
        <w:ind w:left="0"/>
        <w:rPr>
          <w:rFonts w:ascii="Garamond" w:eastAsiaTheme="minorHAnsi" w:hAnsi="Garamond" w:cstheme="minorBidi"/>
          <w:lang w:val="sv-SE"/>
        </w:rPr>
      </w:pPr>
    </w:p>
    <w:p w14:paraId="39AC841C" w14:textId="77777777" w:rsidR="00A42DED" w:rsidRPr="002F460E" w:rsidRDefault="00A42DED" w:rsidP="002F460E">
      <w:pPr>
        <w:tabs>
          <w:tab w:val="left" w:pos="426"/>
        </w:tabs>
        <w:spacing w:after="0" w:line="240" w:lineRule="auto"/>
        <w:rPr>
          <w:rFonts w:ascii="Garamond" w:hAnsi="Garamond"/>
          <w:i/>
          <w:sz w:val="24"/>
          <w:szCs w:val="28"/>
        </w:rPr>
      </w:pPr>
      <w:r w:rsidRPr="002F460E">
        <w:rPr>
          <w:rFonts w:ascii="Garamond" w:hAnsi="Garamond"/>
          <w:i/>
          <w:sz w:val="24"/>
          <w:szCs w:val="28"/>
        </w:rPr>
        <w:t xml:space="preserve">Diskussionspunkt  </w:t>
      </w:r>
    </w:p>
    <w:p w14:paraId="18F55CD3" w14:textId="77777777" w:rsidR="002F460E" w:rsidRPr="002F460E" w:rsidRDefault="002F460E" w:rsidP="002F460E">
      <w:pPr>
        <w:pStyle w:val="RKnormal"/>
        <w:spacing w:line="240" w:lineRule="auto"/>
        <w:rPr>
          <w:rFonts w:ascii="Garamond" w:eastAsiaTheme="minorHAnsi" w:hAnsi="Garamond" w:cstheme="minorBidi"/>
          <w:szCs w:val="28"/>
        </w:rPr>
      </w:pPr>
    </w:p>
    <w:p w14:paraId="1705C643" w14:textId="4BC02A20" w:rsidR="00A42DED" w:rsidRPr="002F460E" w:rsidRDefault="00A42DED" w:rsidP="002F460E">
      <w:pPr>
        <w:pStyle w:val="RKnormal"/>
        <w:spacing w:line="240" w:lineRule="auto"/>
        <w:rPr>
          <w:rFonts w:ascii="Garamond" w:hAnsi="Garamond"/>
          <w:szCs w:val="24"/>
        </w:rPr>
      </w:pPr>
      <w:r w:rsidRPr="002F460E">
        <w:rPr>
          <w:rFonts w:ascii="Garamond" w:eastAsiaTheme="minorHAnsi" w:hAnsi="Garamond" w:cstheme="minorBidi"/>
          <w:szCs w:val="28"/>
        </w:rPr>
        <w:t xml:space="preserve">Rådet kommer att diskutera hur ett resultat i WTO:s Dohaförhandlingar kan nås på lämpligaste sätt, givet förhoppning om </w:t>
      </w:r>
      <w:r w:rsidR="008334BE">
        <w:rPr>
          <w:rFonts w:ascii="Garamond" w:eastAsiaTheme="minorHAnsi" w:hAnsi="Garamond" w:cstheme="minorBidi"/>
          <w:szCs w:val="28"/>
        </w:rPr>
        <w:t>att</w:t>
      </w:r>
      <w:r w:rsidR="00EA579A">
        <w:rPr>
          <w:rFonts w:ascii="Garamond" w:eastAsiaTheme="minorHAnsi" w:hAnsi="Garamond" w:cstheme="minorBidi"/>
          <w:szCs w:val="28"/>
        </w:rPr>
        <w:t xml:space="preserve"> </w:t>
      </w:r>
      <w:r w:rsidRPr="002F460E">
        <w:rPr>
          <w:rFonts w:ascii="Garamond" w:eastAsiaTheme="minorHAnsi" w:hAnsi="Garamond" w:cstheme="minorBidi"/>
          <w:szCs w:val="28"/>
        </w:rPr>
        <w:t>WTO:s tionde ministerkonferens i Nairobi i december 2015</w:t>
      </w:r>
      <w:r w:rsidR="008334BE">
        <w:rPr>
          <w:rFonts w:ascii="Garamond" w:eastAsiaTheme="minorHAnsi" w:hAnsi="Garamond" w:cstheme="minorBidi"/>
          <w:szCs w:val="28"/>
        </w:rPr>
        <w:t xml:space="preserve"> kan bidra till att nå ett avslut av förhandlingarna.</w:t>
      </w:r>
    </w:p>
    <w:p w14:paraId="5393A48C" w14:textId="77777777" w:rsidR="00A42DED" w:rsidRPr="002F460E" w:rsidRDefault="00A42DED" w:rsidP="002F460E">
      <w:pPr>
        <w:pStyle w:val="RKnormal"/>
        <w:spacing w:line="240" w:lineRule="auto"/>
        <w:ind w:left="-567"/>
        <w:rPr>
          <w:rFonts w:ascii="Garamond" w:hAnsi="Garamond"/>
          <w:szCs w:val="24"/>
        </w:rPr>
      </w:pPr>
    </w:p>
    <w:p w14:paraId="44D5E059" w14:textId="0874A124" w:rsidR="00326423" w:rsidRPr="002F460E" w:rsidRDefault="00A42DED" w:rsidP="002F460E">
      <w:pPr>
        <w:pStyle w:val="RKnormal"/>
        <w:spacing w:line="240" w:lineRule="auto"/>
        <w:rPr>
          <w:rFonts w:ascii="Garamond" w:hAnsi="Garamond"/>
        </w:rPr>
      </w:pPr>
      <w:r w:rsidRPr="002F460E">
        <w:rPr>
          <w:rFonts w:ascii="Garamond" w:hAnsi="Garamond"/>
          <w:i/>
          <w:szCs w:val="28"/>
          <w:u w:val="single"/>
        </w:rPr>
        <w:t xml:space="preserve">Regeringens </w:t>
      </w:r>
      <w:r w:rsidRPr="002F460E">
        <w:rPr>
          <w:rFonts w:ascii="Garamond" w:hAnsi="Garamond"/>
          <w:i/>
          <w:szCs w:val="24"/>
          <w:u w:val="single"/>
        </w:rPr>
        <w:t>ståndpunkt:</w:t>
      </w:r>
      <w:r w:rsidRPr="002F460E">
        <w:rPr>
          <w:rFonts w:ascii="Garamond" w:hAnsi="Garamond"/>
          <w:szCs w:val="24"/>
        </w:rPr>
        <w:t xml:space="preserve"> Ett framgångsrikt multilateralt system är viktigt för att säkerställa en förutsägbar, fri och rättvis handel. Därför ger regeringen ett starkt stöd för att avsluta Doharundan, och strävar efter att förhandlingarna ger meningsfulla resultat för </w:t>
      </w:r>
      <w:r w:rsidR="00166E04" w:rsidRPr="002F460E">
        <w:rPr>
          <w:rFonts w:ascii="Garamond" w:hAnsi="Garamond"/>
          <w:szCs w:val="24"/>
        </w:rPr>
        <w:t>handeln, också i utvecklingsländer.</w:t>
      </w:r>
    </w:p>
    <w:p w14:paraId="66595B6A" w14:textId="77777777" w:rsidR="00300120" w:rsidRPr="002F460E" w:rsidRDefault="00300120" w:rsidP="002F460E">
      <w:pPr>
        <w:spacing w:after="0" w:line="240" w:lineRule="auto"/>
        <w:rPr>
          <w:rFonts w:ascii="Garamond" w:hAnsi="Garamond"/>
          <w:sz w:val="24"/>
        </w:rPr>
      </w:pPr>
    </w:p>
    <w:p w14:paraId="322EF24C" w14:textId="77777777" w:rsidR="00300120" w:rsidRPr="002F460E" w:rsidRDefault="00300120" w:rsidP="002F460E">
      <w:pPr>
        <w:spacing w:after="0" w:line="240" w:lineRule="auto"/>
        <w:rPr>
          <w:rFonts w:ascii="Garamond" w:hAnsi="Garamond"/>
          <w:sz w:val="24"/>
        </w:rPr>
      </w:pPr>
    </w:p>
    <w:p w14:paraId="2F50C807" w14:textId="5F2B4B3C" w:rsidR="00222ABF" w:rsidRPr="005B03A0" w:rsidRDefault="005B03A0" w:rsidP="002F460E">
      <w:pPr>
        <w:pStyle w:val="Liststycke"/>
        <w:numPr>
          <w:ilvl w:val="0"/>
          <w:numId w:val="3"/>
        </w:numPr>
        <w:rPr>
          <w:rFonts w:ascii="Garamond" w:hAnsi="Garamond"/>
          <w:sz w:val="22"/>
          <w:u w:val="single"/>
          <w:lang w:val="sv-SE"/>
        </w:rPr>
      </w:pPr>
      <w:proofErr w:type="spellStart"/>
      <w:r w:rsidRPr="005B03A0">
        <w:rPr>
          <w:rFonts w:ascii="Garamond" w:hAnsi="Garamond"/>
          <w:sz w:val="24"/>
          <w:u w:val="single"/>
          <w:lang w:val="sv-SE"/>
        </w:rPr>
        <w:t>Plurilaterala</w:t>
      </w:r>
      <w:proofErr w:type="spellEnd"/>
      <w:r w:rsidRPr="005B03A0">
        <w:rPr>
          <w:rFonts w:ascii="Garamond" w:hAnsi="Garamond"/>
          <w:sz w:val="24"/>
          <w:u w:val="single"/>
          <w:lang w:val="sv-SE"/>
        </w:rPr>
        <w:t xml:space="preserve"> förhandlingar om ett miljövaruavtal</w:t>
      </w:r>
    </w:p>
    <w:p w14:paraId="1CD085A8" w14:textId="77777777" w:rsidR="00222ABF" w:rsidRDefault="00222ABF" w:rsidP="002F460E">
      <w:pPr>
        <w:spacing w:after="0" w:line="240" w:lineRule="auto"/>
        <w:rPr>
          <w:rFonts w:ascii="Garamond" w:hAnsi="Garamond"/>
          <w:sz w:val="24"/>
        </w:rPr>
      </w:pPr>
    </w:p>
    <w:p w14:paraId="7DBF135E" w14:textId="77777777" w:rsidR="002F460E" w:rsidRPr="002F460E" w:rsidRDefault="002F460E" w:rsidP="002F460E">
      <w:pPr>
        <w:tabs>
          <w:tab w:val="left" w:pos="426"/>
        </w:tabs>
        <w:spacing w:after="0" w:line="240" w:lineRule="auto"/>
        <w:rPr>
          <w:rFonts w:ascii="Garamond" w:hAnsi="Garamond"/>
          <w:i/>
          <w:sz w:val="24"/>
          <w:szCs w:val="28"/>
        </w:rPr>
      </w:pPr>
      <w:r w:rsidRPr="002F460E">
        <w:rPr>
          <w:rFonts w:ascii="Garamond" w:hAnsi="Garamond"/>
          <w:i/>
          <w:sz w:val="24"/>
          <w:szCs w:val="28"/>
        </w:rPr>
        <w:t xml:space="preserve">Diskussionspunkt  </w:t>
      </w:r>
    </w:p>
    <w:p w14:paraId="63002ED6" w14:textId="77777777" w:rsidR="002F460E" w:rsidRPr="002F460E" w:rsidRDefault="002F460E" w:rsidP="002F460E">
      <w:pPr>
        <w:spacing w:after="0" w:line="240" w:lineRule="auto"/>
        <w:rPr>
          <w:rFonts w:ascii="Garamond" w:hAnsi="Garamond"/>
          <w:sz w:val="24"/>
        </w:rPr>
      </w:pPr>
    </w:p>
    <w:p w14:paraId="52660265" w14:textId="77777777" w:rsidR="002F460E" w:rsidRDefault="007D0F5B" w:rsidP="002F460E">
      <w:pPr>
        <w:spacing w:after="0" w:line="240" w:lineRule="auto"/>
        <w:rPr>
          <w:rFonts w:ascii="Garamond" w:hAnsi="Garamond"/>
          <w:sz w:val="24"/>
        </w:rPr>
      </w:pPr>
      <w:proofErr w:type="spellStart"/>
      <w:r w:rsidRPr="002F460E">
        <w:rPr>
          <w:rFonts w:ascii="Garamond" w:hAnsi="Garamond"/>
          <w:sz w:val="24"/>
        </w:rPr>
        <w:t>Plurilaterala</w:t>
      </w:r>
      <w:proofErr w:type="spellEnd"/>
      <w:r w:rsidRPr="002F460E">
        <w:rPr>
          <w:rFonts w:ascii="Garamond" w:hAnsi="Garamond"/>
          <w:sz w:val="24"/>
        </w:rPr>
        <w:t xml:space="preserve"> förhandlingar om ett avtal om liberalisering av </w:t>
      </w:r>
      <w:proofErr w:type="spellStart"/>
      <w:r w:rsidRPr="002F460E">
        <w:rPr>
          <w:rFonts w:ascii="Garamond" w:hAnsi="Garamond"/>
          <w:sz w:val="24"/>
        </w:rPr>
        <w:t>miljövaror</w:t>
      </w:r>
      <w:proofErr w:type="spellEnd"/>
      <w:r w:rsidRPr="002F460E">
        <w:rPr>
          <w:rFonts w:ascii="Garamond" w:hAnsi="Garamond"/>
          <w:sz w:val="24"/>
        </w:rPr>
        <w:t xml:space="preserve"> (</w:t>
      </w:r>
      <w:proofErr w:type="spellStart"/>
      <w:r w:rsidRPr="002F460E">
        <w:rPr>
          <w:rFonts w:ascii="Garamond" w:hAnsi="Garamond"/>
          <w:sz w:val="24"/>
        </w:rPr>
        <w:t>Environmental</w:t>
      </w:r>
      <w:proofErr w:type="spellEnd"/>
      <w:r w:rsidRPr="002F460E">
        <w:rPr>
          <w:rFonts w:ascii="Garamond" w:hAnsi="Garamond"/>
          <w:sz w:val="24"/>
        </w:rPr>
        <w:t xml:space="preserve"> </w:t>
      </w:r>
      <w:proofErr w:type="spellStart"/>
      <w:r w:rsidRPr="002F460E">
        <w:rPr>
          <w:rFonts w:ascii="Garamond" w:hAnsi="Garamond"/>
          <w:sz w:val="24"/>
        </w:rPr>
        <w:t>Goods</w:t>
      </w:r>
      <w:proofErr w:type="spellEnd"/>
      <w:r w:rsidRPr="002F460E">
        <w:rPr>
          <w:rFonts w:ascii="Garamond" w:hAnsi="Garamond"/>
          <w:sz w:val="24"/>
        </w:rPr>
        <w:t xml:space="preserve"> </w:t>
      </w:r>
      <w:proofErr w:type="spellStart"/>
      <w:r w:rsidRPr="002F460E">
        <w:rPr>
          <w:rFonts w:ascii="Garamond" w:hAnsi="Garamond"/>
          <w:sz w:val="24"/>
        </w:rPr>
        <w:t>Agreement</w:t>
      </w:r>
      <w:proofErr w:type="spellEnd"/>
      <w:r w:rsidRPr="002F460E">
        <w:rPr>
          <w:rFonts w:ascii="Garamond" w:hAnsi="Garamond"/>
          <w:sz w:val="24"/>
        </w:rPr>
        <w:t xml:space="preserve">, EGA) lanserades i juli 2014. Efter att hittills ha fokuserat på informations- och kunskapsinhämtning går nu förhandlingarna in i en mer intensiv fas. Målet är att komma överens om ett avtal under 2015. Ambitionen är att produkters nytta för miljön ska vara vägledande i de fortsatta förhandlingarna. </w:t>
      </w:r>
    </w:p>
    <w:p w14:paraId="21A4E154" w14:textId="77777777" w:rsidR="002F460E" w:rsidRDefault="002F460E" w:rsidP="002F460E">
      <w:pPr>
        <w:spacing w:after="0" w:line="240" w:lineRule="auto"/>
        <w:rPr>
          <w:rFonts w:ascii="Garamond" w:hAnsi="Garamond"/>
          <w:sz w:val="24"/>
        </w:rPr>
      </w:pPr>
    </w:p>
    <w:p w14:paraId="72ABC3CB" w14:textId="39BB5993" w:rsidR="007D0F5B" w:rsidRPr="002F460E" w:rsidRDefault="002F460E" w:rsidP="002F460E">
      <w:pPr>
        <w:spacing w:after="0" w:line="240" w:lineRule="auto"/>
        <w:rPr>
          <w:rFonts w:ascii="Garamond" w:hAnsi="Garamond"/>
          <w:sz w:val="24"/>
        </w:rPr>
      </w:pPr>
      <w:r w:rsidRPr="002F460E">
        <w:rPr>
          <w:rFonts w:ascii="Garamond" w:hAnsi="Garamond"/>
          <w:i/>
          <w:szCs w:val="28"/>
          <w:u w:val="single"/>
        </w:rPr>
        <w:t xml:space="preserve">Regeringens </w:t>
      </w:r>
      <w:r w:rsidRPr="002F460E">
        <w:rPr>
          <w:rFonts w:ascii="Garamond" w:hAnsi="Garamond"/>
          <w:i/>
          <w:szCs w:val="24"/>
          <w:u w:val="single"/>
        </w:rPr>
        <w:t>ståndpunkt:</w:t>
      </w:r>
      <w:r w:rsidRPr="002F460E">
        <w:rPr>
          <w:rFonts w:ascii="Garamond" w:hAnsi="Garamond"/>
          <w:szCs w:val="24"/>
        </w:rPr>
        <w:t xml:space="preserve"> </w:t>
      </w:r>
      <w:r w:rsidR="007D0F5B" w:rsidRPr="002F460E">
        <w:rPr>
          <w:rFonts w:ascii="Garamond" w:hAnsi="Garamond"/>
          <w:sz w:val="24"/>
        </w:rPr>
        <w:t>Sverige kommer att lyfta fram vikten av ett ambitiöst avtal och att fokusering på defensiva intressen därmed ska undvikas. Sverige vill se även se att tjänster ingår i förhandlingarna.</w:t>
      </w:r>
    </w:p>
    <w:p w14:paraId="60DA9180" w14:textId="77777777" w:rsidR="007D0F5B" w:rsidRPr="002F460E" w:rsidRDefault="007D0F5B" w:rsidP="002F460E">
      <w:pPr>
        <w:spacing w:after="0" w:line="240" w:lineRule="auto"/>
        <w:rPr>
          <w:rFonts w:ascii="Garamond" w:hAnsi="Garamond"/>
        </w:rPr>
      </w:pPr>
    </w:p>
    <w:p w14:paraId="4CEECC40" w14:textId="77777777" w:rsidR="002F460E" w:rsidRPr="002F460E" w:rsidRDefault="002F460E" w:rsidP="002F460E">
      <w:pPr>
        <w:spacing w:after="0" w:line="240" w:lineRule="auto"/>
        <w:rPr>
          <w:rFonts w:ascii="Garamond" w:hAnsi="Garamond"/>
        </w:rPr>
      </w:pPr>
    </w:p>
    <w:p w14:paraId="1F8A1D35" w14:textId="151ADBA7" w:rsidR="00300120" w:rsidRPr="002F460E" w:rsidRDefault="00300120" w:rsidP="002F460E">
      <w:pPr>
        <w:pStyle w:val="RKnormal"/>
        <w:spacing w:line="240" w:lineRule="auto"/>
        <w:rPr>
          <w:rFonts w:ascii="Garamond" w:hAnsi="Garamond"/>
          <w:b/>
          <w:szCs w:val="28"/>
        </w:rPr>
      </w:pPr>
      <w:bookmarkStart w:id="1" w:name="_Toc402794660"/>
      <w:r w:rsidRPr="002F460E">
        <w:rPr>
          <w:rFonts w:ascii="Garamond" w:hAnsi="Garamond"/>
          <w:b/>
        </w:rPr>
        <w:t>Lunch-</w:t>
      </w:r>
      <w:r w:rsidRPr="002F460E">
        <w:rPr>
          <w:rFonts w:ascii="Garamond" w:hAnsi="Garamond"/>
        </w:rPr>
        <w:t xml:space="preserve"> </w:t>
      </w:r>
      <w:r w:rsidRPr="002F460E">
        <w:rPr>
          <w:rStyle w:val="Rubrik1Char"/>
        </w:rPr>
        <w:t xml:space="preserve">Östliga partnerskapet   </w:t>
      </w:r>
      <w:bookmarkEnd w:id="1"/>
    </w:p>
    <w:p w14:paraId="108F475C" w14:textId="77777777" w:rsidR="00300120" w:rsidRPr="002F460E" w:rsidRDefault="00300120" w:rsidP="002F460E">
      <w:pPr>
        <w:pStyle w:val="RKnormal"/>
        <w:spacing w:line="240" w:lineRule="auto"/>
        <w:rPr>
          <w:rFonts w:ascii="Garamond" w:hAnsi="Garamond"/>
          <w:bCs/>
          <w:szCs w:val="28"/>
        </w:rPr>
      </w:pPr>
    </w:p>
    <w:p w14:paraId="63B14460" w14:textId="77777777" w:rsidR="00300120" w:rsidRPr="002F460E" w:rsidRDefault="00300120" w:rsidP="002F460E">
      <w:pPr>
        <w:tabs>
          <w:tab w:val="left" w:pos="426"/>
        </w:tabs>
        <w:spacing w:after="0" w:line="240" w:lineRule="auto"/>
        <w:rPr>
          <w:rFonts w:ascii="Garamond" w:hAnsi="Garamond"/>
          <w:i/>
          <w:sz w:val="24"/>
          <w:szCs w:val="28"/>
        </w:rPr>
      </w:pPr>
      <w:r w:rsidRPr="002F460E">
        <w:rPr>
          <w:rFonts w:ascii="Garamond" w:hAnsi="Garamond"/>
          <w:i/>
          <w:sz w:val="24"/>
          <w:szCs w:val="28"/>
        </w:rPr>
        <w:t>Diskussionspunkt</w:t>
      </w:r>
    </w:p>
    <w:p w14:paraId="2298FA4F" w14:textId="77777777" w:rsidR="00300120" w:rsidRPr="002F460E" w:rsidRDefault="00300120" w:rsidP="002F460E">
      <w:pPr>
        <w:pStyle w:val="RKnormal"/>
        <w:spacing w:line="240" w:lineRule="auto"/>
        <w:rPr>
          <w:rFonts w:ascii="Garamond" w:hAnsi="Garamond"/>
          <w:bCs/>
          <w:szCs w:val="28"/>
        </w:rPr>
      </w:pPr>
    </w:p>
    <w:p w14:paraId="61C75D99" w14:textId="77777777" w:rsidR="00300120" w:rsidRPr="002F460E" w:rsidRDefault="00300120" w:rsidP="002F460E">
      <w:pPr>
        <w:pStyle w:val="RKnormal"/>
        <w:spacing w:line="240" w:lineRule="auto"/>
        <w:rPr>
          <w:rFonts w:ascii="Garamond" w:hAnsi="Garamond"/>
          <w:bCs/>
          <w:szCs w:val="28"/>
        </w:rPr>
      </w:pPr>
      <w:r w:rsidRPr="002F460E">
        <w:rPr>
          <w:rFonts w:ascii="Garamond" w:hAnsi="Garamond"/>
          <w:bCs/>
          <w:szCs w:val="28"/>
        </w:rPr>
        <w:t>Ministrarna ska diskutera handelsaspekterna inom Östliga partnerskapet inför toppmötet den 21-22 maj i Riga. Viktiga frågeställningar gäller implementeringen av de fördjupade frihandelsområdena med Georgien, Moldavien och Ukraina samt möjligheterna att utveckla handelsrelationerna även med övriga partnerländer: Armenien, Azerbajdzjan och Vitryssland. EU:s fortsatta stöd till reformer i partnerländerna, i syfte att modernisera deras ekonomier och förbättra näringslivsklimatet, väntas också diskuteras. I marginalen till ministerrådet genomförs också ett möte med partnerländernas handelsministrar.</w:t>
      </w:r>
    </w:p>
    <w:p w14:paraId="385E9990" w14:textId="77777777" w:rsidR="00300120" w:rsidRPr="002F460E" w:rsidRDefault="00300120" w:rsidP="002F460E">
      <w:pPr>
        <w:pStyle w:val="RKnormal"/>
        <w:spacing w:line="240" w:lineRule="auto"/>
        <w:rPr>
          <w:rFonts w:ascii="Garamond" w:hAnsi="Garamond"/>
          <w:bCs/>
          <w:szCs w:val="28"/>
        </w:rPr>
      </w:pPr>
    </w:p>
    <w:p w14:paraId="20360121" w14:textId="77777777" w:rsidR="00300120" w:rsidRPr="002F460E" w:rsidRDefault="00300120" w:rsidP="002F460E">
      <w:pPr>
        <w:pStyle w:val="RKnormal"/>
        <w:spacing w:line="240" w:lineRule="auto"/>
        <w:rPr>
          <w:rFonts w:ascii="Garamond" w:hAnsi="Garamond"/>
          <w:szCs w:val="24"/>
        </w:rPr>
      </w:pPr>
      <w:r w:rsidRPr="002F460E">
        <w:rPr>
          <w:rFonts w:ascii="Garamond" w:hAnsi="Garamond"/>
          <w:i/>
          <w:szCs w:val="24"/>
          <w:u w:val="single"/>
        </w:rPr>
        <w:t>Regeringens ståndpunkt</w:t>
      </w:r>
      <w:r w:rsidRPr="002F460E">
        <w:rPr>
          <w:rFonts w:ascii="Garamond" w:hAnsi="Garamond"/>
          <w:i/>
          <w:szCs w:val="24"/>
        </w:rPr>
        <w:t xml:space="preserve">: </w:t>
      </w:r>
      <w:r w:rsidRPr="002F460E">
        <w:rPr>
          <w:rFonts w:ascii="Garamond" w:hAnsi="Garamond"/>
          <w:szCs w:val="24"/>
        </w:rPr>
        <w:t xml:space="preserve">Regeringens anser att Östliga partnerskapet bör fortsätta att vara ett ambitiöst och framåtblickande ramverk för att fördjupa partnerländernas relationer med EU. Handelsfrågorna, inte minst de fördjupade frihandelsområdena, är här ett nyckelområde, och regeringen verkar för ett fortsatt starkt fokus på implementering av avtalen och reformer i partnerländerna. </w:t>
      </w:r>
    </w:p>
    <w:p w14:paraId="3334A50A" w14:textId="77777777" w:rsidR="00300120" w:rsidRPr="002F460E" w:rsidRDefault="00300120" w:rsidP="002F460E">
      <w:pPr>
        <w:spacing w:after="0" w:line="240" w:lineRule="auto"/>
        <w:rPr>
          <w:rFonts w:ascii="Garamond" w:hAnsi="Garamond"/>
        </w:rPr>
      </w:pPr>
    </w:p>
    <w:sectPr w:rsidR="00300120" w:rsidRPr="002F46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D5232"/>
    <w:multiLevelType w:val="hybridMultilevel"/>
    <w:tmpl w:val="5B589860"/>
    <w:lvl w:ilvl="0" w:tplc="041D000F">
      <w:start w:val="1"/>
      <w:numFmt w:val="decimal"/>
      <w:lvlText w:val="%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CEA47C4"/>
    <w:multiLevelType w:val="hybridMultilevel"/>
    <w:tmpl w:val="72080A86"/>
    <w:lvl w:ilvl="0" w:tplc="98B4C9C0">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E004560"/>
    <w:multiLevelType w:val="hybridMultilevel"/>
    <w:tmpl w:val="2F96D2FE"/>
    <w:lvl w:ilvl="0" w:tplc="ABE4F810">
      <w:start w:val="3"/>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68C22ABE"/>
    <w:multiLevelType w:val="hybridMultilevel"/>
    <w:tmpl w:val="125CC1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9E6"/>
    <w:rsid w:val="001364BA"/>
    <w:rsid w:val="00166E04"/>
    <w:rsid w:val="00222ABF"/>
    <w:rsid w:val="002F460E"/>
    <w:rsid w:val="00300120"/>
    <w:rsid w:val="00326423"/>
    <w:rsid w:val="005A133C"/>
    <w:rsid w:val="005B03A0"/>
    <w:rsid w:val="007D0F5B"/>
    <w:rsid w:val="008334BE"/>
    <w:rsid w:val="00A058EC"/>
    <w:rsid w:val="00A42DED"/>
    <w:rsid w:val="00A47D3B"/>
    <w:rsid w:val="00AE5BB1"/>
    <w:rsid w:val="00B579E6"/>
    <w:rsid w:val="00C22989"/>
    <w:rsid w:val="00D73A37"/>
    <w:rsid w:val="00DD0C6B"/>
    <w:rsid w:val="00EA579A"/>
    <w:rsid w:val="00F105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C729"/>
  <w15:docId w15:val="{ABD9BEEC-11F9-4E86-9612-D7D19883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9E6"/>
  </w:style>
  <w:style w:type="paragraph" w:styleId="Rubrik1">
    <w:name w:val="heading 1"/>
    <w:basedOn w:val="Normal"/>
    <w:next w:val="Normal"/>
    <w:link w:val="Rubrik1Char"/>
    <w:qFormat/>
    <w:rsid w:val="00300120"/>
    <w:pPr>
      <w:keepNext/>
      <w:tabs>
        <w:tab w:val="left" w:pos="1134"/>
      </w:tabs>
      <w:overflowPunct w:val="0"/>
      <w:autoSpaceDE w:val="0"/>
      <w:autoSpaceDN w:val="0"/>
      <w:adjustRightInd w:val="0"/>
      <w:spacing w:before="680" w:after="160" w:line="320" w:lineRule="atLeast"/>
      <w:textAlignment w:val="baseline"/>
      <w:outlineLvl w:val="0"/>
    </w:pPr>
    <w:rPr>
      <w:rFonts w:ascii="Garamond" w:eastAsia="Times New Roman" w:hAnsi="Garamond" w:cs="Times New Roman"/>
      <w:b/>
      <w:kern w:val="28"/>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579E6"/>
    <w:pPr>
      <w:overflowPunct w:val="0"/>
      <w:autoSpaceDE w:val="0"/>
      <w:autoSpaceDN w:val="0"/>
      <w:adjustRightInd w:val="0"/>
      <w:spacing w:after="0" w:line="240" w:lineRule="auto"/>
      <w:ind w:left="720"/>
      <w:contextualSpacing/>
      <w:textAlignment w:val="baseline"/>
    </w:pPr>
    <w:rPr>
      <w:rFonts w:ascii="Times New Roman" w:eastAsia="SimSun" w:hAnsi="Times New Roman" w:cs="Times New Roman"/>
      <w:sz w:val="20"/>
      <w:szCs w:val="20"/>
      <w:lang w:val="en-GB"/>
    </w:rPr>
  </w:style>
  <w:style w:type="paragraph" w:customStyle="1" w:styleId="UDrubrik">
    <w:name w:val="UDrubrik"/>
    <w:basedOn w:val="Normal"/>
    <w:next w:val="Normal"/>
    <w:uiPriority w:val="99"/>
    <w:rsid w:val="00B579E6"/>
    <w:pPr>
      <w:overflowPunct w:val="0"/>
      <w:autoSpaceDE w:val="0"/>
      <w:autoSpaceDN w:val="0"/>
      <w:adjustRightInd w:val="0"/>
      <w:spacing w:after="0" w:line="320" w:lineRule="exact"/>
    </w:pPr>
    <w:rPr>
      <w:rFonts w:ascii="Arial" w:eastAsia="SimSun" w:hAnsi="Arial" w:cs="Times New Roman"/>
      <w:b/>
      <w:szCs w:val="20"/>
    </w:rPr>
  </w:style>
  <w:style w:type="paragraph" w:customStyle="1" w:styleId="RKnormal">
    <w:name w:val="RKnormal"/>
    <w:basedOn w:val="Normal"/>
    <w:link w:val="RKnormalChar"/>
    <w:rsid w:val="00A42DED"/>
    <w:pPr>
      <w:tabs>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basedOn w:val="Standardstycketeckensnitt"/>
    <w:link w:val="RKnormal"/>
    <w:locked/>
    <w:rsid w:val="00A42DED"/>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058E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058EC"/>
    <w:rPr>
      <w:rFonts w:ascii="Tahoma" w:hAnsi="Tahoma" w:cs="Tahoma"/>
      <w:sz w:val="16"/>
      <w:szCs w:val="16"/>
    </w:rPr>
  </w:style>
  <w:style w:type="character" w:customStyle="1" w:styleId="Rubrik1Char">
    <w:name w:val="Rubrik 1 Char"/>
    <w:basedOn w:val="Standardstycketeckensnitt"/>
    <w:link w:val="Rubrik1"/>
    <w:rsid w:val="00300120"/>
    <w:rPr>
      <w:rFonts w:ascii="Garamond" w:eastAsia="Times New Roman" w:hAnsi="Garamond" w:cs="Times New Roman"/>
      <w:b/>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58ae3b-1577-42bf-aa0c-1124ce9869bd"/>
    <Nyckelord xmlns="2b58ae3b-1577-42bf-aa0c-1124ce9869bd" xsi:nil="true"/>
    <Diarienummer xmlns="2b58ae3b-1577-42bf-aa0c-1124ce9869bd" xsi:nil="true"/>
    <c9cd366cc722410295b9eacffbd73909 xmlns="2b58ae3b-1577-42bf-aa0c-1124ce9869bd">
      <Terms xmlns="http://schemas.microsoft.com/office/infopath/2007/PartnerControls"/>
    </c9cd366cc722410295b9eacffbd73909>
    <RKOrdnaCheckInComment xmlns="558eed9f-e9ab-4e58-95d8-ba42f5875e58" xsi:nil="true"/>
    <k46d94c0acf84ab9a79866a9d8b1905f xmlns="2b58ae3b-1577-42bf-aa0c-1124ce9869bd">
      <Terms xmlns="http://schemas.microsoft.com/office/infopath/2007/PartnerControls"/>
    </k46d94c0acf84ab9a79866a9d8b1905f>
    <Sekretess xmlns="2b58ae3b-1577-42bf-aa0c-1124ce9869bd" xsi:nil="true"/>
    <RKOrdnaClass xmlns="558eed9f-e9ab-4e58-95d8-ba42f5875e58" xsi:nil="true"/>
    <_dlc_DocId xmlns="2b58ae3b-1577-42bf-aa0c-1124ce9869bd">7CEMAVMW7NZD-9-3990</_dlc_DocId>
    <_dlc_DocIdUrl xmlns="2b58ae3b-1577-42bf-aa0c-1124ce9869bd">
      <Url>http://rkdhs-ud/enhet/ih/_layouts/DocIdRedir.aspx?ID=7CEMAVMW7NZD-9-3990</Url>
      <Description>7CEMAVMW7NZD-9-3990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0A6A98827C2EE146A16B97CD36FEF745" ma:contentTypeVersion="12" ma:contentTypeDescription="Skapa ett nytt dokument." ma:contentTypeScope="" ma:versionID="3cc41a341a7ab96e1cb9cdfb62a706e6">
  <xsd:schema xmlns:xsd="http://www.w3.org/2001/XMLSchema" xmlns:xs="http://www.w3.org/2001/XMLSchema" xmlns:p="http://schemas.microsoft.com/office/2006/metadata/properties" xmlns:ns2="2b58ae3b-1577-42bf-aa0c-1124ce9869bd" xmlns:ns3="558eed9f-e9ab-4e58-95d8-ba42f5875e58" targetNamespace="http://schemas.microsoft.com/office/2006/metadata/properties" ma:root="true" ma:fieldsID="6393cb61cadb57b6952c699f84219e83" ns2:_="" ns3:_="">
    <xsd:import namespace="2b58ae3b-1577-42bf-aa0c-1124ce9869bd"/>
    <xsd:import namespace="558eed9f-e9ab-4e58-95d8-ba42f5875e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ae3b-1577-42bf-aa0c-1124ce9869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c30250ff-a025-42b3-94bb-a7bf662b88a0}" ma:internalName="TaxCatchAll" ma:showField="CatchAllData"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c30250ff-a025-42b3-94bb-a7bf662b88a0}" ma:internalName="TaxCatchAllLabel" ma:readOnly="true" ma:showField="CatchAllDataLabel"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8eed9f-e9ab-4e58-95d8-ba42f5875e58"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21"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DD89C0CA-9AB3-42AE-88E3-BEE5A93AFFC2}">
  <ds:schemaRefs>
    <ds:schemaRef ds:uri="http://purl.org/dc/dcmitype/"/>
    <ds:schemaRef ds:uri="http://schemas.microsoft.com/office/2006/documentManagement/types"/>
    <ds:schemaRef ds:uri="http://schemas.microsoft.com/office/2006/metadata/properties"/>
    <ds:schemaRef ds:uri="http://purl.org/dc/elements/1.1/"/>
    <ds:schemaRef ds:uri="2b58ae3b-1577-42bf-aa0c-1124ce9869bd"/>
    <ds:schemaRef ds:uri="http://purl.org/dc/terms/"/>
    <ds:schemaRef ds:uri="http://schemas.openxmlformats.org/package/2006/metadata/core-properties"/>
    <ds:schemaRef ds:uri="http://schemas.microsoft.com/office/infopath/2007/PartnerControls"/>
    <ds:schemaRef ds:uri="558eed9f-e9ab-4e58-95d8-ba42f5875e58"/>
    <ds:schemaRef ds:uri="http://www.w3.org/XML/1998/namespace"/>
  </ds:schemaRefs>
</ds:datastoreItem>
</file>

<file path=customXml/itemProps2.xml><?xml version="1.0" encoding="utf-8"?>
<ds:datastoreItem xmlns:ds="http://schemas.openxmlformats.org/officeDocument/2006/customXml" ds:itemID="{27D82D93-78C3-4906-9458-8CE9BE14B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ae3b-1577-42bf-aa0c-1124ce9869bd"/>
    <ds:schemaRef ds:uri="558eed9f-e9ab-4e58-95d8-ba42f5875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372F14-2648-418F-B67E-948521AC55F7}">
  <ds:schemaRefs>
    <ds:schemaRef ds:uri="http://schemas.microsoft.com/sharepoint/events"/>
  </ds:schemaRefs>
</ds:datastoreItem>
</file>

<file path=customXml/itemProps4.xml><?xml version="1.0" encoding="utf-8"?>
<ds:datastoreItem xmlns:ds="http://schemas.openxmlformats.org/officeDocument/2006/customXml" ds:itemID="{CA892A0D-0D1E-4B40-8D3E-60DE9DE60078}">
  <ds:schemaRefs>
    <ds:schemaRef ds:uri="http://schemas.microsoft.com/office/2006/metadata/customXsn"/>
  </ds:schemaRefs>
</ds:datastoreItem>
</file>

<file path=customXml/itemProps5.xml><?xml version="1.0" encoding="utf-8"?>
<ds:datastoreItem xmlns:ds="http://schemas.openxmlformats.org/officeDocument/2006/customXml" ds:itemID="{E525B163-6AF0-4B45-A25B-501103DFA828}">
  <ds:schemaRefs>
    <ds:schemaRef ds:uri="http://schemas.microsoft.com/sharepoint/v3/contenttype/forms"/>
  </ds:schemaRefs>
</ds:datastoreItem>
</file>

<file path=customXml/itemProps6.xml><?xml version="1.0" encoding="utf-8"?>
<ds:datastoreItem xmlns:ds="http://schemas.openxmlformats.org/officeDocument/2006/customXml" ds:itemID="{0D6D2505-5DB7-4F2F-ADBD-5F4CFC28B928}">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691</Words>
  <Characters>3663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Lundgren</dc:creator>
  <cp:lastModifiedBy>Helena Fridman Konstantinidou</cp:lastModifiedBy>
  <cp:revision>3</cp:revision>
  <cp:lastPrinted>2015-04-22T15:08:00Z</cp:lastPrinted>
  <dcterms:created xsi:type="dcterms:W3CDTF">2015-04-22T13:55:00Z</dcterms:created>
  <dcterms:modified xsi:type="dcterms:W3CDTF">2015-04-22T15:17:00Z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0x01010053E1D612BA3F4E21AA250ECD751942B3000A6A98827C2EE146A16B97CD36FEF745</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fd3f15d5-cad5-49b4-ad33-12c290de3cac</vt:lpwstr>
  </property>
</Properties>
</file>