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071" w:rsidRPr="00C44071" w:rsidRDefault="00C44071">
      <w:pPr>
        <w:pStyle w:val="Frslagsrubrik"/>
      </w:pPr>
      <w:r w:rsidRPr="00C44071">
        <w:t>Förslag till riksdagsbeslut</w:t>
      </w:r>
    </w:p>
    <w:p w:rsidR="00C44071" w:rsidRPr="00C44071" w:rsidRDefault="00C44071">
      <w:pPr>
        <w:pStyle w:val="Hemstlatt"/>
        <w:ind w:left="0"/>
      </w:pPr>
      <w:r w:rsidRPr="00C44071">
        <w:t>Riksdagen tillkännager för regeringen som sin mening vad som anförs i motionen om insatser för att stärka den internationella turi</w:t>
      </w:r>
      <w:r w:rsidRPr="00C44071">
        <w:t>s</w:t>
      </w:r>
      <w:r w:rsidRPr="00C44071">
        <w:t>men mot turistmål i sydöstra Sverige.</w:t>
      </w:r>
    </w:p>
    <w:p w:rsidR="00C44071" w:rsidRPr="00C44071" w:rsidRDefault="00C44071">
      <w:pPr>
        <w:pStyle w:val="Rubrik1"/>
      </w:pPr>
      <w:r w:rsidRPr="00C44071">
        <w:t>Motivering</w:t>
      </w:r>
    </w:p>
    <w:p w:rsidR="00C44071" w:rsidRPr="00C44071" w:rsidRDefault="00C44071">
      <w:r w:rsidRPr="00C44071">
        <w:t>Turismen är en av de snabbast växande näringarna i världen och bidrar starkt till tillväxt och ökad sysselsättning. För många länder har turismen blivit viktig för att ta sig ur fattigdom och höja befolkningens levnadsstandard.</w:t>
      </w:r>
    </w:p>
    <w:p w:rsidR="00C44071" w:rsidRPr="00C44071" w:rsidRDefault="00C44071">
      <w:pPr>
        <w:pStyle w:val="Normaltindrag"/>
      </w:pPr>
      <w:r w:rsidRPr="00C44071">
        <w:t>I Sverige har vi sett en positiv utveckling när det gäller antalet besökare från andra länder och sommaren 2009 ser ut att bli en av de bästa somrarna på mycket länge för den svenska besöksnäringen. Fler utländska besökare än vanligt har valt att semestra i Sverige. Men mer kan göras för att öka antalet besökare ytterligare.</w:t>
      </w:r>
    </w:p>
    <w:p w:rsidR="00C44071" w:rsidRPr="00C44071" w:rsidRDefault="00C44071">
      <w:pPr>
        <w:pStyle w:val="Normaltindrag"/>
      </w:pPr>
      <w:r w:rsidRPr="00C44071">
        <w:t>Vi vill i den här motionen peka på de utvecklingsmöjligheter som turis</w:t>
      </w:r>
      <w:r w:rsidRPr="00C44071">
        <w:t>t</w:t>
      </w:r>
      <w:r w:rsidRPr="00C44071">
        <w:t>näringen har i sydöstra Sverige. Här finns en lång rad spännande och intre</w:t>
      </w:r>
      <w:r w:rsidRPr="00C44071">
        <w:t>s</w:t>
      </w:r>
      <w:r w:rsidRPr="00C44071">
        <w:t>santa turistmål – Ölands flora och fågelliv med fågelstationen i Ottenby och det unika Alvaret, Karlskrona med bland annat sitt Marinmuseum, Blekinge skärgård, Astrid Lindgrens värld i Vimmerby, Linnés födelsehem i Råshult och alla andra attraktioner med anknytning till Blomsterkungen, Vättern med Visingsö och Andrémuseet i Gränna liksom hansestaden Visby – som har mycket att erbjuda under hela året. För att inte tala om Glasriket s</w:t>
      </w:r>
      <w:r w:rsidRPr="00C44071">
        <w:t>om årligen drar stora skaror med turister till vår region. Kalmars sommarteater är ytterl</w:t>
      </w:r>
      <w:r w:rsidRPr="00C44071">
        <w:t>i</w:t>
      </w:r>
      <w:r w:rsidRPr="00C44071">
        <w:t>gare en attraktion med potential att utgöra ett nav för besöksnäringen, om den tas till vara.</w:t>
      </w:r>
    </w:p>
    <w:p w:rsidR="00C44071" w:rsidRPr="00C44071" w:rsidRDefault="00C44071">
      <w:pPr>
        <w:pStyle w:val="Normaltindrag"/>
      </w:pPr>
      <w:r w:rsidRPr="00C44071">
        <w:t>Både Visby, Karlskrona och Alvaret är världsarv, vilket ytterligare ökar deras attraktion.</w:t>
      </w:r>
    </w:p>
    <w:p w:rsidR="00C44071" w:rsidRPr="00C44071" w:rsidRDefault="00C44071">
      <w:pPr>
        <w:pStyle w:val="Normaltindrag"/>
      </w:pPr>
      <w:r w:rsidRPr="00C44071">
        <w:lastRenderedPageBreak/>
        <w:t>Många människor i bland annat det tättbefolkade Syd- och Mellaneuropa uppskattar den svenska naturen och den frihet man har att vistas i den. Sådant som fiske, vildmarksliv, kanotpaddling och vandringsleder är attraktioner som lockar utländska turister. Här har sydöstra Sverige mycket att erbjuda i form av skogar och vattendrag och orörda miljöer. En annan tillgång är de olika landskapens specialiteter när det gäller mat och dryck.</w:t>
      </w:r>
    </w:p>
    <w:p w:rsidR="00C44071" w:rsidRPr="00C44071" w:rsidRDefault="00C44071">
      <w:pPr>
        <w:pStyle w:val="Normaltindrag"/>
      </w:pPr>
      <w:r w:rsidRPr="00C44071">
        <w:t>I regionen finns flera hamnar med kapacitet att ta emot ett ökande antal t</w:t>
      </w:r>
      <w:r w:rsidRPr="00C44071">
        <w:t>u</w:t>
      </w:r>
      <w:r w:rsidRPr="00C44071">
        <w:t>rister. Om hamnarna ska kunna utnyttjas bättre än idag krävs det dock att man ser över möjligheterna att få till nödvändiga investeringar.</w:t>
      </w:r>
    </w:p>
    <w:p w:rsidR="00C44071" w:rsidRPr="00C44071" w:rsidRDefault="00C44071">
      <w:pPr>
        <w:pStyle w:val="Normaltindrag"/>
      </w:pPr>
      <w:r w:rsidRPr="00C44071">
        <w:t>Vi anser att staten i samverkan med regionerna har ett stort ansvar för att det sker en positiv utveckling av besöksnäringen. Det bör bland annat ske genom att Visit Sweden lanserar regionerna mer tydligt internationellt än vad som sker idag. Även Tillväxtverket är delaktigt i utvecklingsarbetet eftersom det ligger inom deras ansvarsområde att främja företagande och ent</w:t>
      </w:r>
      <w:r w:rsidRPr="00C44071">
        <w:t>reprenör-</w:t>
      </w:r>
      <w:r w:rsidRPr="00C44071">
        <w:t>s</w:t>
      </w:r>
      <w:r w:rsidRPr="00C44071">
        <w:t>kap samt att stödja den regionala utvecklingen.</w:t>
      </w:r>
    </w:p>
    <w:p w:rsidR="00C44071" w:rsidRPr="00C44071" w:rsidRDefault="00C44071">
      <w:pPr>
        <w:pStyle w:val="Normaltindrag"/>
      </w:pPr>
      <w:r w:rsidRPr="00C44071">
        <w:t>Besöksnäringen är en framtidsbransch och mycket viktig för den svenska sysselsättningen och bör vara en parameter vid prioritering av infrastruktur. En lokal och regional samverkan behövs för att på ett lättillgängligt sätt e</w:t>
      </w:r>
      <w:r w:rsidRPr="00C44071">
        <w:t>r</w:t>
      </w:r>
      <w:r w:rsidRPr="00C44071">
        <w:t>bjuda besökare helhetslösningar.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071">
        <w:trPr>
          <w:cantSplit/>
        </w:trPr>
        <w:tc>
          <w:tcPr>
            <w:tcW w:w="3046" w:type="dxa"/>
          </w:tcPr>
          <w:p w:rsidR="00C44071" w:rsidRPr="00C44071" w:rsidRDefault="00C44071">
            <w:pPr>
              <w:pStyle w:val="UnderskriftDatum"/>
              <w:spacing w:before="240"/>
            </w:pPr>
            <w:r w:rsidRPr="00C44071">
              <w:t>Stockholm den 2 oktober 2009</w:t>
            </w:r>
          </w:p>
        </w:tc>
        <w:tc>
          <w:tcPr>
            <w:tcW w:w="3047" w:type="dxa"/>
          </w:tcPr>
          <w:p w:rsidR="00C44071" w:rsidRPr="00C44071" w:rsidRDefault="00C44071">
            <w:pPr>
              <w:pStyle w:val="Underskrifter"/>
              <w:spacing w:before="240"/>
            </w:pPr>
          </w:p>
        </w:tc>
      </w:tr>
      <w:tr w:rsidR="00000000" w:rsidRPr="00C44071">
        <w:trPr>
          <w:cantSplit/>
        </w:trPr>
        <w:tc>
          <w:tcPr>
            <w:tcW w:w="3046" w:type="dxa"/>
          </w:tcPr>
          <w:p w:rsidR="00C44071" w:rsidRPr="00C44071" w:rsidRDefault="00C44071">
            <w:pPr>
              <w:pStyle w:val="Underskrifter"/>
            </w:pPr>
            <w:r w:rsidRPr="00C44071">
              <w:t>Lars Wegendal (s)</w:t>
            </w:r>
          </w:p>
        </w:tc>
        <w:tc>
          <w:tcPr>
            <w:tcW w:w="3046" w:type="dxa"/>
          </w:tcPr>
          <w:p w:rsidR="00C44071" w:rsidRPr="00C44071" w:rsidRDefault="00C44071">
            <w:pPr>
              <w:pStyle w:val="Underskrifter"/>
            </w:pPr>
          </w:p>
        </w:tc>
      </w:tr>
      <w:tr w:rsidR="00000000" w:rsidRPr="00C44071">
        <w:trPr>
          <w:cantSplit/>
        </w:trPr>
        <w:tc>
          <w:tcPr>
            <w:tcW w:w="3046" w:type="dxa"/>
          </w:tcPr>
          <w:p w:rsidR="00C44071" w:rsidRPr="00C44071" w:rsidRDefault="00C44071">
            <w:pPr>
              <w:pStyle w:val="Underskrifter"/>
            </w:pPr>
            <w:r w:rsidRPr="00C44071">
              <w:t>Carina Hägg (s)</w:t>
            </w:r>
          </w:p>
        </w:tc>
        <w:tc>
          <w:tcPr>
            <w:tcW w:w="3046" w:type="dxa"/>
          </w:tcPr>
          <w:p w:rsidR="00C44071" w:rsidRPr="00C44071" w:rsidRDefault="00C44071">
            <w:pPr>
              <w:pStyle w:val="Underskrifter"/>
            </w:pPr>
            <w:r w:rsidRPr="00C44071">
              <w:t>Christer Engelhardt (s)</w:t>
            </w:r>
          </w:p>
        </w:tc>
      </w:tr>
      <w:tr w:rsidR="00000000" w:rsidRPr="00C44071">
        <w:trPr>
          <w:cantSplit/>
        </w:trPr>
        <w:tc>
          <w:tcPr>
            <w:tcW w:w="3046" w:type="dxa"/>
          </w:tcPr>
          <w:p w:rsidR="00C44071" w:rsidRPr="00C44071" w:rsidRDefault="00C44071">
            <w:pPr>
              <w:pStyle w:val="Underskrifter"/>
            </w:pPr>
            <w:r w:rsidRPr="00C44071">
              <w:t>Désirée Liljevall (s)</w:t>
            </w:r>
          </w:p>
        </w:tc>
        <w:tc>
          <w:tcPr>
            <w:tcW w:w="3046" w:type="dxa"/>
          </w:tcPr>
          <w:p w:rsidR="00C44071" w:rsidRPr="00C44071" w:rsidRDefault="00C44071">
            <w:pPr>
              <w:pStyle w:val="Underskrifter"/>
            </w:pPr>
            <w:r w:rsidRPr="00C44071">
              <w:t>Jan Björkman (s)</w:t>
            </w:r>
          </w:p>
        </w:tc>
      </w:tr>
    </w:tbl>
    <w:p w:rsidR="00C44071" w:rsidRPr="00C44071" w:rsidRDefault="00C44071">
      <w:pPr>
        <w:pStyle w:val="Normaltindrag"/>
      </w:pPr>
    </w:p>
    <w:sectPr w:rsidR="00000000" w:rsidRPr="00C440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071" w:rsidRPr="00C44071" w:rsidRDefault="00C44071">
      <w:r w:rsidRPr="00C44071">
        <w:separator/>
      </w:r>
    </w:p>
  </w:endnote>
  <w:endnote w:type="continuationSeparator" w:id="0">
    <w:p w:rsidR="00C44071" w:rsidRPr="00C44071" w:rsidRDefault="00C44071">
      <w:r w:rsidRPr="00C440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71" w:rsidRPr="00C44071" w:rsidRDefault="00C44071">
    <w:pPr>
      <w:pStyle w:val="Sidfot"/>
    </w:pPr>
    <w:r w:rsidRPr="00C440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9122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71" w:rsidRDefault="00C440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071" w:rsidRDefault="00C440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71" w:rsidRPr="00C44071" w:rsidRDefault="00C44071">
    <w:pPr>
      <w:pStyle w:val="Sidfot"/>
    </w:pPr>
    <w:r w:rsidRPr="00C440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064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71" w:rsidRDefault="00C440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071" w:rsidRDefault="00C440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71" w:rsidRPr="00C44071" w:rsidRDefault="00C44071">
    <w:pPr>
      <w:pStyle w:val="Sidfot"/>
    </w:pPr>
    <w:r w:rsidRPr="00C440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297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71" w:rsidRDefault="00C440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071" w:rsidRDefault="00C440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071" w:rsidRPr="00C44071" w:rsidRDefault="00C44071">
      <w:r w:rsidRPr="00C44071">
        <w:separator/>
      </w:r>
    </w:p>
  </w:footnote>
  <w:footnote w:type="continuationSeparator" w:id="0">
    <w:p w:rsidR="00C44071" w:rsidRPr="00C44071" w:rsidRDefault="00C44071">
      <w:r w:rsidRPr="00C440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71" w:rsidRPr="00C44071" w:rsidRDefault="00C44071">
    <w:pPr>
      <w:pStyle w:val="Sidhuvud"/>
    </w:pPr>
    <w:r w:rsidRPr="00C440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170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71" w:rsidRDefault="00C440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071" w:rsidRDefault="00C440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71" w:rsidRPr="00C44071" w:rsidRDefault="00C44071">
    <w:pPr>
      <w:pStyle w:val="Sidhuvud"/>
    </w:pPr>
    <w:r w:rsidRPr="00C440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469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71" w:rsidRDefault="00C440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071" w:rsidRDefault="00C440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71" w:rsidRPr="00C44071" w:rsidRDefault="00C44071">
    <w:pPr>
      <w:pStyle w:val="FSHNormal"/>
      <w:tabs>
        <w:tab w:val="right" w:pos="5840"/>
      </w:tabs>
    </w:pPr>
    <w:r w:rsidRPr="00C44071">
      <w:br/>
    </w:r>
    <w:r w:rsidRPr="00C44071">
      <w:fldChar w:fldCharType="begin" w:fldLock="1"/>
    </w:r>
    <w:r w:rsidRPr="00C44071">
      <w:instrText xml:space="preserve"> DOCPROPERTY</w:instrText>
    </w:r>
    <w:r w:rsidRPr="00C44071">
      <w:rPr>
        <w:sz w:val="18"/>
      </w:rPr>
      <w:instrText xml:space="preserve"> "YearUser" *\charformat </w:instrText>
    </w:r>
    <w:r w:rsidRPr="00C44071">
      <w:fldChar w:fldCharType="separate"/>
    </w:r>
    <w:r w:rsidRPr="00C44071">
      <w:t>2009/10</w:t>
    </w:r>
    <w:r w:rsidRPr="00C44071">
      <w:fldChar w:fldCharType="end"/>
    </w:r>
    <w:r w:rsidRPr="00C44071">
      <w:t xml:space="preserve"> </w:t>
    </w:r>
    <w:r w:rsidRPr="00C44071">
      <w:tab/>
      <w:t xml:space="preserve">mnr: </w:t>
    </w:r>
    <w:r w:rsidRPr="00C44071">
      <w:fldChar w:fldCharType="begin" w:fldLock="1"/>
    </w:r>
    <w:r w:rsidRPr="00C44071">
      <w:instrText xml:space="preserve"> DOCPROPERTY</w:instrText>
    </w:r>
    <w:r w:rsidRPr="00C44071">
      <w:rPr>
        <w:sz w:val="18"/>
      </w:rPr>
      <w:instrText xml:space="preserve"> "Motionsnummer" *\charformat </w:instrText>
    </w:r>
    <w:r w:rsidRPr="00C44071">
      <w:fldChar w:fldCharType="separate"/>
    </w:r>
    <w:r w:rsidRPr="00C44071">
      <w:t>N324</w:t>
    </w:r>
    <w:r w:rsidRPr="00C44071">
      <w:fldChar w:fldCharType="end"/>
    </w:r>
    <w:r w:rsidRPr="00C44071">
      <w:br/>
    </w:r>
    <w:r w:rsidRPr="00C44071">
      <w:fldChar w:fldCharType="begin" w:fldLock="1"/>
    </w:r>
    <w:r w:rsidRPr="00C44071">
      <w:instrText xml:space="preserve"> DOCPROPERTY</w:instrText>
    </w:r>
    <w:r w:rsidRPr="00C44071">
      <w:rPr>
        <w:sz w:val="18"/>
      </w:rPr>
      <w:instrText xml:space="preserve"> "Samling" *\charformat </w:instrText>
    </w:r>
    <w:r w:rsidRPr="00C44071">
      <w:fldChar w:fldCharType="end"/>
    </w:r>
    <w:r w:rsidRPr="00C44071">
      <w:tab/>
      <w:t xml:space="preserve">pnr: </w:t>
    </w:r>
    <w:r w:rsidRPr="00C44071">
      <w:fldChar w:fldCharType="begin" w:fldLock="1"/>
    </w:r>
    <w:r w:rsidRPr="00C44071">
      <w:instrText xml:space="preserve"> DOCPROPERTY</w:instrText>
    </w:r>
    <w:r w:rsidRPr="00C44071">
      <w:rPr>
        <w:sz w:val="18"/>
      </w:rPr>
      <w:instrText xml:space="preserve"> "Partinummer" *\charformat </w:instrText>
    </w:r>
    <w:r w:rsidRPr="00C44071">
      <w:fldChar w:fldCharType="separate"/>
    </w:r>
    <w:r w:rsidRPr="00C44071">
      <w:t>s32071</w:t>
    </w:r>
    <w:r w:rsidRPr="00C44071">
      <w:fldChar w:fldCharType="end"/>
    </w:r>
  </w:p>
  <w:p w:rsidR="00C44071" w:rsidRPr="00C44071" w:rsidRDefault="00C44071">
    <w:pPr>
      <w:pStyle w:val="FSHRub1"/>
    </w:pPr>
    <w:r w:rsidRPr="00C44071">
      <w:t>Motion till riksdagen</w:t>
    </w:r>
    <w:r w:rsidRPr="00C44071">
      <w:br/>
    </w:r>
    <w:r w:rsidRPr="00C44071">
      <w:fldChar w:fldCharType="begin" w:fldLock="1"/>
    </w:r>
    <w:r w:rsidRPr="00C44071">
      <w:instrText xml:space="preserve"> DOCPROPERTY "YearUser" *\charformat </w:instrText>
    </w:r>
    <w:r w:rsidRPr="00C44071">
      <w:fldChar w:fldCharType="separate"/>
    </w:r>
    <w:r w:rsidRPr="00C44071">
      <w:t>2009/10</w:t>
    </w:r>
    <w:r w:rsidRPr="00C44071">
      <w:fldChar w:fldCharType="end"/>
    </w:r>
    <w:r w:rsidRPr="00C44071">
      <w:t>:</w:t>
    </w:r>
    <w:r w:rsidRPr="00C44071">
      <w:fldChar w:fldCharType="begin" w:fldLock="1"/>
    </w:r>
    <w:r w:rsidRPr="00C44071">
      <w:instrText xml:space="preserve"> DOCPROPERTY "Motionsnummer" *\charformat </w:instrText>
    </w:r>
    <w:r w:rsidRPr="00C44071">
      <w:fldChar w:fldCharType="separate"/>
    </w:r>
    <w:r w:rsidRPr="00C44071">
      <w:t>N324</w:t>
    </w:r>
    <w:r w:rsidRPr="00C44071">
      <w:fldChar w:fldCharType="end"/>
    </w:r>
  </w:p>
  <w:p w:rsidR="00C44071" w:rsidRPr="00C44071" w:rsidRDefault="00C44071">
    <w:pPr>
      <w:pStyle w:val="FSHNormalS5"/>
    </w:pPr>
    <w:r w:rsidRPr="00C44071">
      <w:fldChar w:fldCharType="begin" w:fldLock="1"/>
    </w:r>
    <w:r w:rsidRPr="00C44071">
      <w:instrText xml:space="preserve"> DOCPROPERTY "MotionarText" *\charformat </w:instrText>
    </w:r>
    <w:r w:rsidRPr="00C44071">
      <w:fldChar w:fldCharType="separate"/>
    </w:r>
    <w:r w:rsidRPr="00C44071">
      <w:t>av Lars Wegendal m.fl. (s)</w:t>
    </w:r>
    <w:r w:rsidRPr="00C44071">
      <w:fldChar w:fldCharType="end"/>
    </w:r>
    <w:r w:rsidRPr="00C44071">
      <w:br/>
    </w:r>
    <w:r w:rsidRPr="00C44071">
      <w:fldChar w:fldCharType="begin" w:fldLock="1"/>
    </w:r>
    <w:r w:rsidRPr="00C44071">
      <w:instrText xml:space="preserve"> DOCPROPERTY "SvarFrasKort" *\charformat </w:instrText>
    </w:r>
    <w:r w:rsidRPr="00C44071">
      <w:fldChar w:fldCharType="end"/>
    </w:r>
  </w:p>
  <w:p w:rsidR="00C44071" w:rsidRPr="00C44071" w:rsidRDefault="00C44071">
    <w:pPr>
      <w:pStyle w:val="FSHTitel"/>
    </w:pPr>
    <w:r w:rsidRPr="00C44071">
      <w:fldChar w:fldCharType="begin" w:fldLock="1"/>
    </w:r>
    <w:r w:rsidRPr="00C44071">
      <w:instrText xml:space="preserve"> DOCPROPERTY</w:instrText>
    </w:r>
    <w:r w:rsidRPr="00C44071">
      <w:rPr>
        <w:sz w:val="18"/>
      </w:rPr>
      <w:instrText xml:space="preserve"> "RubrikSvar" *\charformat </w:instrText>
    </w:r>
    <w:r w:rsidRPr="00C44071">
      <w:fldChar w:fldCharType="separate"/>
    </w:r>
    <w:r w:rsidRPr="00C44071">
      <w:t>Besöksnäringen i sydöstra Sverige</w:t>
    </w:r>
    <w:r w:rsidRPr="00C44071">
      <w:fldChar w:fldCharType="end"/>
    </w:r>
  </w:p>
  <w:p w:rsidR="00C44071" w:rsidRPr="00C44071" w:rsidRDefault="00C44071">
    <w:pPr>
      <w:pStyle w:val="Normal00"/>
    </w:pPr>
  </w:p>
  <w:p w:rsidR="00C44071" w:rsidRPr="00C44071" w:rsidRDefault="00C440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299040">
    <w:abstractNumId w:val="8"/>
  </w:num>
  <w:num w:numId="2" w16cid:durableId="70392240">
    <w:abstractNumId w:val="9"/>
  </w:num>
  <w:num w:numId="3" w16cid:durableId="596838793">
    <w:abstractNumId w:val="8"/>
  </w:num>
  <w:num w:numId="4" w16cid:durableId="275872768">
    <w:abstractNumId w:val="9"/>
  </w:num>
  <w:num w:numId="5" w16cid:durableId="1918008188">
    <w:abstractNumId w:val="13"/>
  </w:num>
  <w:num w:numId="6" w16cid:durableId="510266954">
    <w:abstractNumId w:val="10"/>
  </w:num>
  <w:num w:numId="7" w16cid:durableId="1388648736">
    <w:abstractNumId w:val="11"/>
  </w:num>
  <w:num w:numId="8" w16cid:durableId="560944577">
    <w:abstractNumId w:val="12"/>
  </w:num>
  <w:num w:numId="9" w16cid:durableId="266351995">
    <w:abstractNumId w:val="8"/>
  </w:num>
  <w:num w:numId="10" w16cid:durableId="1914781388">
    <w:abstractNumId w:val="3"/>
  </w:num>
  <w:num w:numId="11" w16cid:durableId="1724868606">
    <w:abstractNumId w:val="2"/>
  </w:num>
  <w:num w:numId="12" w16cid:durableId="1117718715">
    <w:abstractNumId w:val="1"/>
  </w:num>
  <w:num w:numId="13" w16cid:durableId="401679651">
    <w:abstractNumId w:val="0"/>
  </w:num>
  <w:num w:numId="14" w16cid:durableId="1729113575">
    <w:abstractNumId w:val="9"/>
  </w:num>
  <w:num w:numId="15" w16cid:durableId="965282035">
    <w:abstractNumId w:val="7"/>
  </w:num>
  <w:num w:numId="16" w16cid:durableId="359821741">
    <w:abstractNumId w:val="6"/>
  </w:num>
  <w:num w:numId="17" w16cid:durableId="1117523367">
    <w:abstractNumId w:val="5"/>
  </w:num>
  <w:num w:numId="18" w16cid:durableId="1965574556">
    <w:abstractNumId w:val="4"/>
  </w:num>
  <w:num w:numId="19" w16cid:durableId="549924960">
    <w:abstractNumId w:val="11"/>
  </w:num>
  <w:num w:numId="20" w16cid:durableId="352650642">
    <w:abstractNumId w:val="10"/>
  </w:num>
  <w:num w:numId="21" w16cid:durableId="1721393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BEDD056F-1A1A-4CFA-A255-1539E8CEDB82},{BE505140-C6B7-4A61-8BC7-AD683366E765},{82FD6D19-B8C3-40BA-8DF6-51F47A3B1385},{28AEF7B6-C181-439E-B668-060548FFE1DD},{DFEB2DE4-9B3D-41CA-B854-8590CB951C66}"/>
  </w:docVars>
  <w:rsids>
    <w:rsidRoot w:val="00844D44"/>
    <w:rsid w:val="00844D44"/>
    <w:rsid w:val="00C440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244F06F-CFBD-42FC-A60A-AD65D666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2625</Characters>
  <Application>Microsoft Office Word</Application>
  <DocSecurity>4</DocSecurity>
  <Lines>53</Lines>
  <Paragraphs>20</Paragraphs>
  <ScaleCrop>false</ScaleCrop>
  <HeadingPairs>
    <vt:vector size="2" baseType="variant">
      <vt:variant>
        <vt:lpstr>Rubrik</vt:lpstr>
      </vt:variant>
      <vt:variant>
        <vt:i4>1</vt:i4>
      </vt:variant>
    </vt:vector>
  </HeadingPairs>
  <TitlesOfParts>
    <vt:vector size="1" baseType="lpstr">
      <vt:lpstr>s32071</vt:lpstr>
    </vt:vector>
  </TitlesOfParts>
  <Company>Riksdagen</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s32071</dc:title>
  <dc:subject>s32071</dc:subject>
  <dc:creator>Riksdagen</dc:creator>
  <cp:keywords>Riksdagen</cp:keywords>
  <dc:description>Nya formatmallshantering för förslag+urix bakåtkomp+könamn</dc:description>
  <cp:lastModifiedBy>Lars Brink</cp:lastModifiedBy>
  <cp:revision>2</cp:revision>
  <cp:lastPrinted>2010-01-27T12:11:00Z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Besöksnäringen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Wegendal m.fl. (s)</vt:lpwstr>
  </property>
  <property fmtid="{D5CDD505-2E9C-101B-9397-08002B2CF9AE}" pid="26" name="MotionarLista">
    <vt:lpwstr>Wegendal, Lars (s)\Hägg, Carina (s)\Engelhardt, Christer (s)\Liljevall, Désirée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Hägg (s), Christer Engelhardt (s), Désirée Liljevall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20092010000000000115000320710069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20092010000000000115000320710069</vt:lpwstr>
  </property>
  <property fmtid="{D5CDD505-2E9C-101B-9397-08002B2CF9AE}" pid="50" name="nummer">
    <vt:lpwstr>324</vt:lpwstr>
  </property>
  <property fmtid="{D5CDD505-2E9C-101B-9397-08002B2CF9AE}" pid="51" name="utskottsbeteckning">
    <vt:lpwstr>N</vt:lpwstr>
  </property>
  <property fmtid="{D5CDD505-2E9C-101B-9397-08002B2CF9AE}" pid="52" name="GlobalUID">
    <vt:lpwstr>{8AF9603B-F75F-456B-B161-F7CCCB783411}</vt:lpwstr>
  </property>
  <property fmtid="{D5CDD505-2E9C-101B-9397-08002B2CF9AE}" pid="53" name="Överföringar">
    <vt:i4>0</vt:i4>
  </property>
  <property fmtid="{D5CDD505-2E9C-101B-9397-08002B2CF9AE}" pid="54" name="Checksum">
    <vt:lpwstr>*1014348235085*</vt:lpwstr>
  </property>
  <property fmtid="{D5CDD505-2E9C-101B-9397-08002B2CF9AE}" pid="55" name="skuggnummer">
    <vt:lpwstr>1944</vt:lpwstr>
  </property>
  <property fmtid="{D5CDD505-2E9C-101B-9397-08002B2CF9AE}" pid="56" name="urixVersion">
    <vt:lpwstr>4.1.0.6</vt:lpwstr>
  </property>
  <property fmtid="{D5CDD505-2E9C-101B-9397-08002B2CF9AE}" pid="57" name="urixOrigin">
    <vt:lpwstr>100127 13:11:44.536</vt:lpwstr>
  </property>
  <property fmtid="{D5CDD505-2E9C-101B-9397-08002B2CF9AE}" pid="58" name="urixGuid">
    <vt:lpwstr>{D0F622E2-84DE-4C12-9D30-FB90AB611D61}</vt:lpwstr>
  </property>
</Properties>
</file>