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7065" w:rsidRPr="006D2EE0" w:rsidRDefault="00A552D7" w:rsidP="005419D7">
      <w:pPr>
        <w:pStyle w:val="RubrikSammanf"/>
      </w:pPr>
      <w:bookmarkStart w:id="0" w:name="_Toc84387168"/>
      <w:bookmarkStart w:id="1" w:name="_Toc115684859"/>
      <w:r w:rsidRPr="006D2EE0">
        <w:t>Sammanfattning</w:t>
      </w:r>
      <w:bookmarkEnd w:id="0"/>
      <w:bookmarkEnd w:id="1"/>
    </w:p>
    <w:p w:rsidR="00307DFC" w:rsidRPr="006D2EE0" w:rsidRDefault="00307DFC" w:rsidP="00650420">
      <w:pPr>
        <w:pStyle w:val="PunktlistaBomb"/>
      </w:pPr>
      <w:r w:rsidRPr="006D2EE0">
        <w:t xml:space="preserve">Miljöpolitik handlar både om den enskilda människans ansvar och </w:t>
      </w:r>
      <w:r w:rsidR="00AB2EA6" w:rsidRPr="006D2EE0">
        <w:t xml:space="preserve">om </w:t>
      </w:r>
      <w:r w:rsidRPr="006D2EE0">
        <w:t>global samverkan. Den enskildes ansvar måste därför tydliggöras genom information och utbildning. Det behövs också lagstiftning med tydliga a</w:t>
      </w:r>
      <w:r w:rsidRPr="006D2EE0">
        <w:t>n</w:t>
      </w:r>
      <w:r w:rsidRPr="006D2EE0">
        <w:t>svarsförhållanden, sanktionsmöjligheter och effektiva styrmedel.</w:t>
      </w:r>
    </w:p>
    <w:p w:rsidR="00307DFC" w:rsidRPr="006D2EE0" w:rsidRDefault="00307DFC" w:rsidP="00650420">
      <w:pPr>
        <w:pStyle w:val="PunktlistaBomb"/>
        <w:spacing w:before="0"/>
      </w:pPr>
      <w:r w:rsidRPr="006D2EE0">
        <w:t xml:space="preserve">Naturhänsyn, utvecklingsoptimism och internationalism är grundläggande för </w:t>
      </w:r>
      <w:r w:rsidR="004E4D38" w:rsidRPr="006D2EE0">
        <w:t xml:space="preserve">Folkpartiets </w:t>
      </w:r>
      <w:r w:rsidRPr="006D2EE0">
        <w:t>miljöpolitik. Vi liberaler har en i grunden optimistisk syn på framtiden. Vi har också en positiv och teknikvänlig syn på verkligheten. Kopplingen mellan ekonomi, socialt ansvarstagande och miljöhänsyn a</w:t>
      </w:r>
      <w:r w:rsidRPr="006D2EE0">
        <w:t>n</w:t>
      </w:r>
      <w:r w:rsidRPr="006D2EE0">
        <w:t>ser vi vara nödvändigt i arbetet för ett</w:t>
      </w:r>
      <w:r w:rsidR="00AB2EA6" w:rsidRPr="006D2EE0">
        <w:t xml:space="preserve"> långsiktigt hållbart samhälle.</w:t>
      </w:r>
    </w:p>
    <w:p w:rsidR="00307DFC" w:rsidRPr="006D2EE0" w:rsidRDefault="00307DFC" w:rsidP="00650420">
      <w:pPr>
        <w:pStyle w:val="PunktlistaBomb"/>
        <w:spacing w:before="0"/>
      </w:pPr>
      <w:r w:rsidRPr="006D2EE0">
        <w:t xml:space="preserve">Hållbar utveckling måste bli mer än ord. Folkpartiet föreslår därför att en </w:t>
      </w:r>
      <w:r w:rsidR="004E4D38" w:rsidRPr="006D2EE0">
        <w:t xml:space="preserve">hållbarhetskommission </w:t>
      </w:r>
      <w:r w:rsidRPr="006D2EE0">
        <w:t>tillsätts. Kommissionen får till uppgift att finna de systemfel som motverkar hållbar utveckling och hur konflikter mellan mi</w:t>
      </w:r>
      <w:r w:rsidRPr="006D2EE0">
        <w:t>l</w:t>
      </w:r>
      <w:r w:rsidRPr="006D2EE0">
        <w:t>jömål och andra samhällsmål kan lösas på ett bättre sätt än idag.</w:t>
      </w:r>
    </w:p>
    <w:p w:rsidR="00307DFC" w:rsidRPr="006D2EE0" w:rsidRDefault="00307DFC" w:rsidP="00650420">
      <w:pPr>
        <w:pStyle w:val="PunktlistaBomb"/>
        <w:spacing w:before="0"/>
      </w:pPr>
      <w:r w:rsidRPr="006D2EE0">
        <w:t>En av våra största miljöutmaningar handlar om hur vi ska få bukt med klimatproblemen. Folkpartiet anser att riksdagen än en gång ska fastställa att det svenska klimatmålet ligger fast och att energipolitikens första mi</w:t>
      </w:r>
      <w:r w:rsidRPr="006D2EE0">
        <w:t>l</w:t>
      </w:r>
      <w:r w:rsidRPr="006D2EE0">
        <w:t>jömål ska vara att minska utsläppen av växthusgaser. För att nå Kyotopr</w:t>
      </w:r>
      <w:r w:rsidRPr="006D2EE0">
        <w:t>o</w:t>
      </w:r>
      <w:r w:rsidRPr="006D2EE0">
        <w:t>tokollets målsättning i Europa förespråkar vi en ge</w:t>
      </w:r>
      <w:r w:rsidR="009B23C9" w:rsidRPr="006D2EE0">
        <w:t>mensam europeisk ko</w:t>
      </w:r>
      <w:r w:rsidR="009B23C9" w:rsidRPr="006D2EE0">
        <w:t>l</w:t>
      </w:r>
      <w:r w:rsidR="009B23C9" w:rsidRPr="006D2EE0">
        <w:t>dioxidskatt på de områden som inte omfattas av ett fungerande system med utsläppsrätter</w:t>
      </w:r>
      <w:r w:rsidRPr="006D2EE0">
        <w:t xml:space="preserve">. Vi vill vidare stödja forskningen av alternativa </w:t>
      </w:r>
      <w:r w:rsidR="00AB2EA6" w:rsidRPr="006D2EE0">
        <w:t>bränslen.</w:t>
      </w:r>
    </w:p>
    <w:p w:rsidR="00307DFC" w:rsidRPr="006D2EE0" w:rsidRDefault="00307DFC" w:rsidP="00650420">
      <w:pPr>
        <w:pStyle w:val="PunktlistaBomb"/>
        <w:spacing w:before="0"/>
      </w:pPr>
      <w:r w:rsidRPr="006D2EE0">
        <w:t>Havsmiljöpolitiken och Östersjön i synnerhet är ett område där både ett nationellt och ett internation</w:t>
      </w:r>
      <w:r w:rsidR="00AB2EA6" w:rsidRPr="006D2EE0">
        <w:t>ellt genombrott nu är nödvändig</w:t>
      </w:r>
      <w:r w:rsidR="004E4D38" w:rsidRPr="006D2EE0">
        <w:t>t</w:t>
      </w:r>
      <w:r w:rsidRPr="006D2EE0">
        <w:t xml:space="preserve">. Folkpartiet anser att Sverige har ett ansvar och en unik möjlighet att leda regionen i en sådan kraftsamling. Vi kan och bör ta initiativet och verka aktivt, i </w:t>
      </w:r>
      <w:r w:rsidR="004E4D38" w:rsidRPr="006D2EE0">
        <w:t xml:space="preserve">Helcom </w:t>
      </w:r>
      <w:r w:rsidRPr="006D2EE0">
        <w:t>och i EU för att få alla Östersjöländer att öka sina ansträngningar och leva upp till beslut som fattats och medverka i de nya som nu måste till.</w:t>
      </w:r>
    </w:p>
    <w:p w:rsidR="00307DFC" w:rsidRPr="006D2EE0" w:rsidRDefault="00307DFC" w:rsidP="00650420">
      <w:pPr>
        <w:pStyle w:val="PunktlistaBomb"/>
        <w:spacing w:before="0"/>
      </w:pPr>
      <w:r w:rsidRPr="006D2EE0">
        <w:t>I Europa utgör EU ett unikt instrument för att skapa gemensamma milj</w:t>
      </w:r>
      <w:r w:rsidRPr="006D2EE0">
        <w:t>ö</w:t>
      </w:r>
      <w:r w:rsidRPr="006D2EE0">
        <w:t>regler. Sverige ska fortsätta vara pådrivande i arbetet för en ny europeisk kemikalielagstiftning</w:t>
      </w:r>
      <w:r w:rsidR="00AB2EA6" w:rsidRPr="006D2EE0">
        <w:t xml:space="preserve"> (REACH)</w:t>
      </w:r>
      <w:r w:rsidRPr="006D2EE0">
        <w:t>. Den ska utgå ifrån att försiktighetsprinc</w:t>
      </w:r>
      <w:r w:rsidRPr="006D2EE0">
        <w:t>i</w:t>
      </w:r>
      <w:r w:rsidRPr="006D2EE0">
        <w:lastRenderedPageBreak/>
        <w:t>pen följs, att förorenaren betalar samt att utredningsansvaret ligger hos a</w:t>
      </w:r>
      <w:r w:rsidRPr="006D2EE0">
        <w:t>n</w:t>
      </w:r>
      <w:r w:rsidRPr="006D2EE0">
        <w:t>vändaren/producenten.</w:t>
      </w:r>
    </w:p>
    <w:p w:rsidR="00307DFC" w:rsidRPr="006D2EE0" w:rsidRDefault="00307DFC" w:rsidP="00650420">
      <w:pPr>
        <w:pStyle w:val="PunktlistaBomb"/>
        <w:spacing w:before="0"/>
      </w:pPr>
      <w:r w:rsidRPr="006D2EE0">
        <w:t>För att enskilda ska motiveras att göra de extra ansträngningar och acce</w:t>
      </w:r>
      <w:r w:rsidRPr="006D2EE0">
        <w:t>p</w:t>
      </w:r>
      <w:r w:rsidRPr="006D2EE0">
        <w:t>tera de kostnader som i dagsläget följer av återvinningssystemet, krävs i längden synliga miljöresultat som också är ekonomiskt och socialt hållb</w:t>
      </w:r>
      <w:r w:rsidRPr="006D2EE0">
        <w:t>a</w:t>
      </w:r>
      <w:r w:rsidRPr="006D2EE0">
        <w:t>ra. Dessutom måste insamlingssystemen fungera på ett för kunden smidigt sätt.</w:t>
      </w:r>
    </w:p>
    <w:p w:rsidR="005419D7" w:rsidRPr="006D2EE0" w:rsidRDefault="005419D7" w:rsidP="004E4D38">
      <w:pPr>
        <w:pStyle w:val="RubrikInnehllsf"/>
        <w:pageBreakBefore/>
        <w:spacing w:before="0"/>
      </w:pPr>
      <w:bookmarkStart w:id="2" w:name="_Toc84387170"/>
      <w:bookmarkStart w:id="3" w:name="_Toc115684860"/>
      <w:r w:rsidRPr="006D2EE0">
        <w:t>Innehållsförteckning</w:t>
      </w:r>
      <w:bookmarkEnd w:id="3"/>
    </w:p>
    <w:p w:rsidR="00425FAD" w:rsidRPr="006D2EE0" w:rsidRDefault="005419D7">
      <w:pPr>
        <w:pStyle w:val="Innehll1"/>
        <w:rPr>
          <w:szCs w:val="24"/>
        </w:rPr>
      </w:pPr>
      <w:r w:rsidRPr="006D2EE0">
        <w:fldChar w:fldCharType="begin" w:fldLock="1"/>
      </w:r>
      <w:r w:rsidRPr="006D2EE0">
        <w:instrText xml:space="preserve"> TOC \o "1-3" \t "HEMSTL_RUBRIK" </w:instrText>
      </w:r>
      <w:r w:rsidRPr="006D2EE0">
        <w:fldChar w:fldCharType="separate"/>
      </w:r>
      <w:r w:rsidR="00425FAD" w:rsidRPr="006D2EE0">
        <w:t>Sammanfattning</w:t>
      </w:r>
      <w:r w:rsidR="00425FAD" w:rsidRPr="006D2EE0">
        <w:tab/>
      </w:r>
      <w:r w:rsidR="00425FAD" w:rsidRPr="006D2EE0">
        <w:fldChar w:fldCharType="begin" w:fldLock="1"/>
      </w:r>
      <w:r w:rsidR="00425FAD" w:rsidRPr="006D2EE0">
        <w:instrText xml:space="preserve"> PAGEREF _Toc115684859 \h </w:instrText>
      </w:r>
      <w:r w:rsidR="00425FAD" w:rsidRPr="006D2EE0">
        <w:fldChar w:fldCharType="separate"/>
      </w:r>
      <w:r w:rsidR="00EF075B" w:rsidRPr="006D2EE0">
        <w:t>1</w:t>
      </w:r>
      <w:r w:rsidR="00425FAD" w:rsidRPr="006D2EE0">
        <w:fldChar w:fldCharType="end"/>
      </w:r>
    </w:p>
    <w:p w:rsidR="00425FAD" w:rsidRPr="006D2EE0" w:rsidRDefault="00425FAD">
      <w:pPr>
        <w:pStyle w:val="Innehll1"/>
        <w:rPr>
          <w:szCs w:val="24"/>
        </w:rPr>
      </w:pPr>
      <w:r w:rsidRPr="006D2EE0">
        <w:t>Innehållsförteckning</w:t>
      </w:r>
      <w:r w:rsidRPr="006D2EE0">
        <w:tab/>
      </w:r>
      <w:r w:rsidRPr="006D2EE0">
        <w:fldChar w:fldCharType="begin" w:fldLock="1"/>
      </w:r>
      <w:r w:rsidRPr="006D2EE0">
        <w:instrText xml:space="preserve"> PAGEREF _Toc115684860 \h </w:instrText>
      </w:r>
      <w:r w:rsidRPr="006D2EE0">
        <w:fldChar w:fldCharType="separate"/>
      </w:r>
      <w:r w:rsidR="00EF075B" w:rsidRPr="006D2EE0">
        <w:t>3</w:t>
      </w:r>
      <w:r w:rsidRPr="006D2EE0">
        <w:fldChar w:fldCharType="end"/>
      </w:r>
    </w:p>
    <w:p w:rsidR="00425FAD" w:rsidRPr="006D2EE0" w:rsidRDefault="00425FAD">
      <w:pPr>
        <w:pStyle w:val="Innehll1"/>
        <w:rPr>
          <w:szCs w:val="24"/>
        </w:rPr>
      </w:pPr>
      <w:r w:rsidRPr="006D2EE0">
        <w:t>Förslag till riksdagsbeslut</w:t>
      </w:r>
      <w:r w:rsidRPr="006D2EE0">
        <w:tab/>
      </w:r>
      <w:r w:rsidRPr="006D2EE0">
        <w:fldChar w:fldCharType="begin" w:fldLock="1"/>
      </w:r>
      <w:r w:rsidRPr="006D2EE0">
        <w:instrText xml:space="preserve"> PAGEREF _Toc115684861 \h </w:instrText>
      </w:r>
      <w:r w:rsidRPr="006D2EE0">
        <w:fldChar w:fldCharType="separate"/>
      </w:r>
      <w:r w:rsidR="00EF075B" w:rsidRPr="006D2EE0">
        <w:t>5</w:t>
      </w:r>
      <w:r w:rsidRPr="006D2EE0">
        <w:fldChar w:fldCharType="end"/>
      </w:r>
    </w:p>
    <w:p w:rsidR="00425FAD" w:rsidRPr="006D2EE0" w:rsidRDefault="00425FAD">
      <w:pPr>
        <w:pStyle w:val="Innehll1"/>
        <w:rPr>
          <w:szCs w:val="24"/>
        </w:rPr>
      </w:pPr>
      <w:r w:rsidRPr="006D2EE0">
        <w:t>Inledning</w:t>
      </w:r>
      <w:r w:rsidRPr="006D2EE0">
        <w:tab/>
      </w:r>
      <w:r w:rsidRPr="006D2EE0">
        <w:fldChar w:fldCharType="begin" w:fldLock="1"/>
      </w:r>
      <w:r w:rsidRPr="006D2EE0">
        <w:instrText xml:space="preserve"> PAGEREF _Toc115684862 \h </w:instrText>
      </w:r>
      <w:r w:rsidRPr="006D2EE0">
        <w:fldChar w:fldCharType="separate"/>
      </w:r>
      <w:r w:rsidR="00EF075B" w:rsidRPr="006D2EE0">
        <w:t>6</w:t>
      </w:r>
      <w:r w:rsidRPr="006D2EE0">
        <w:fldChar w:fldCharType="end"/>
      </w:r>
    </w:p>
    <w:p w:rsidR="00425FAD" w:rsidRPr="006D2EE0" w:rsidRDefault="00425FAD">
      <w:pPr>
        <w:pStyle w:val="Innehll1"/>
        <w:rPr>
          <w:szCs w:val="24"/>
        </w:rPr>
      </w:pPr>
      <w:r w:rsidRPr="006D2EE0">
        <w:t>Liberala metoder för en bättre miljö</w:t>
      </w:r>
      <w:r w:rsidRPr="006D2EE0">
        <w:tab/>
      </w:r>
      <w:r w:rsidRPr="006D2EE0">
        <w:fldChar w:fldCharType="begin" w:fldLock="1"/>
      </w:r>
      <w:r w:rsidRPr="006D2EE0">
        <w:instrText xml:space="preserve"> PAGEREF _Toc115684863 \h </w:instrText>
      </w:r>
      <w:r w:rsidRPr="006D2EE0">
        <w:fldChar w:fldCharType="separate"/>
      </w:r>
      <w:r w:rsidR="00EF075B" w:rsidRPr="006D2EE0">
        <w:t>7</w:t>
      </w:r>
      <w:r w:rsidRPr="006D2EE0">
        <w:fldChar w:fldCharType="end"/>
      </w:r>
    </w:p>
    <w:p w:rsidR="00425FAD" w:rsidRPr="006D2EE0" w:rsidRDefault="00425FAD">
      <w:pPr>
        <w:pStyle w:val="Innehll2"/>
        <w:rPr>
          <w:szCs w:val="24"/>
        </w:rPr>
      </w:pPr>
      <w:r w:rsidRPr="006D2EE0">
        <w:t>Export, jobb och miljö</w:t>
      </w:r>
      <w:r w:rsidRPr="006D2EE0">
        <w:tab/>
      </w:r>
      <w:r w:rsidRPr="006D2EE0">
        <w:fldChar w:fldCharType="begin" w:fldLock="1"/>
      </w:r>
      <w:r w:rsidRPr="006D2EE0">
        <w:instrText xml:space="preserve"> PAGEREF _Toc115684864 \h </w:instrText>
      </w:r>
      <w:r w:rsidRPr="006D2EE0">
        <w:fldChar w:fldCharType="separate"/>
      </w:r>
      <w:r w:rsidR="00EF075B" w:rsidRPr="006D2EE0">
        <w:t>9</w:t>
      </w:r>
      <w:r w:rsidRPr="006D2EE0">
        <w:fldChar w:fldCharType="end"/>
      </w:r>
    </w:p>
    <w:p w:rsidR="00425FAD" w:rsidRPr="006D2EE0" w:rsidRDefault="00425FAD">
      <w:pPr>
        <w:pStyle w:val="Innehll2"/>
        <w:rPr>
          <w:szCs w:val="24"/>
        </w:rPr>
      </w:pPr>
      <w:r w:rsidRPr="006D2EE0">
        <w:t>Miljöanpassad offentlig upphandling</w:t>
      </w:r>
      <w:r w:rsidRPr="006D2EE0">
        <w:tab/>
      </w:r>
      <w:r w:rsidRPr="006D2EE0">
        <w:fldChar w:fldCharType="begin" w:fldLock="1"/>
      </w:r>
      <w:r w:rsidRPr="006D2EE0">
        <w:instrText xml:space="preserve"> PAGEREF _Toc115684865 \h </w:instrText>
      </w:r>
      <w:r w:rsidRPr="006D2EE0">
        <w:fldChar w:fldCharType="separate"/>
      </w:r>
      <w:r w:rsidR="00EF075B" w:rsidRPr="006D2EE0">
        <w:t>9</w:t>
      </w:r>
      <w:r w:rsidRPr="006D2EE0">
        <w:fldChar w:fldCharType="end"/>
      </w:r>
    </w:p>
    <w:p w:rsidR="00425FAD" w:rsidRPr="006D2EE0" w:rsidRDefault="00425FAD">
      <w:pPr>
        <w:pStyle w:val="Innehll1"/>
        <w:rPr>
          <w:szCs w:val="24"/>
        </w:rPr>
      </w:pPr>
      <w:r w:rsidRPr="006D2EE0">
        <w:t>Hållbar utveckling måste bli mer än ord</w:t>
      </w:r>
      <w:r w:rsidRPr="006D2EE0">
        <w:tab/>
      </w:r>
      <w:r w:rsidRPr="006D2EE0">
        <w:fldChar w:fldCharType="begin" w:fldLock="1"/>
      </w:r>
      <w:r w:rsidRPr="006D2EE0">
        <w:instrText xml:space="preserve"> PAGEREF _Toc115684866 \h </w:instrText>
      </w:r>
      <w:r w:rsidRPr="006D2EE0">
        <w:fldChar w:fldCharType="separate"/>
      </w:r>
      <w:r w:rsidR="00EF075B" w:rsidRPr="006D2EE0">
        <w:t>10</w:t>
      </w:r>
      <w:r w:rsidRPr="006D2EE0">
        <w:fldChar w:fldCharType="end"/>
      </w:r>
    </w:p>
    <w:p w:rsidR="00425FAD" w:rsidRPr="006D2EE0" w:rsidRDefault="00425FAD">
      <w:pPr>
        <w:pStyle w:val="Innehll2"/>
        <w:rPr>
          <w:szCs w:val="24"/>
        </w:rPr>
      </w:pPr>
      <w:r w:rsidRPr="006D2EE0">
        <w:t>Hållbarhetskommission</w:t>
      </w:r>
      <w:r w:rsidRPr="006D2EE0">
        <w:tab/>
      </w:r>
      <w:r w:rsidRPr="006D2EE0">
        <w:fldChar w:fldCharType="begin" w:fldLock="1"/>
      </w:r>
      <w:r w:rsidRPr="006D2EE0">
        <w:instrText xml:space="preserve"> PAGEREF _Toc115684867 \h </w:instrText>
      </w:r>
      <w:r w:rsidRPr="006D2EE0">
        <w:fldChar w:fldCharType="separate"/>
      </w:r>
      <w:r w:rsidR="00EF075B" w:rsidRPr="006D2EE0">
        <w:t>11</w:t>
      </w:r>
      <w:r w:rsidRPr="006D2EE0">
        <w:fldChar w:fldCharType="end"/>
      </w:r>
    </w:p>
    <w:p w:rsidR="00425FAD" w:rsidRPr="006D2EE0" w:rsidRDefault="00425FAD">
      <w:pPr>
        <w:pStyle w:val="Innehll1"/>
        <w:rPr>
          <w:szCs w:val="24"/>
        </w:rPr>
      </w:pPr>
      <w:r w:rsidRPr="006D2EE0">
        <w:t>Internationell samverkan</w:t>
      </w:r>
      <w:r w:rsidRPr="006D2EE0">
        <w:tab/>
      </w:r>
      <w:r w:rsidRPr="006D2EE0">
        <w:fldChar w:fldCharType="begin" w:fldLock="1"/>
      </w:r>
      <w:r w:rsidRPr="006D2EE0">
        <w:instrText xml:space="preserve"> PAGEREF _Toc115684868 \h </w:instrText>
      </w:r>
      <w:r w:rsidRPr="006D2EE0">
        <w:fldChar w:fldCharType="separate"/>
      </w:r>
      <w:r w:rsidR="00EF075B" w:rsidRPr="006D2EE0">
        <w:t>12</w:t>
      </w:r>
      <w:r w:rsidRPr="006D2EE0">
        <w:fldChar w:fldCharType="end"/>
      </w:r>
    </w:p>
    <w:p w:rsidR="00425FAD" w:rsidRPr="006D2EE0" w:rsidRDefault="00425FAD">
      <w:pPr>
        <w:pStyle w:val="Innehll1"/>
        <w:rPr>
          <w:szCs w:val="24"/>
        </w:rPr>
      </w:pPr>
      <w:r w:rsidRPr="006D2EE0">
        <w:t>Sveriges miljöarbete inom EU</w:t>
      </w:r>
      <w:r w:rsidRPr="006D2EE0">
        <w:tab/>
      </w:r>
      <w:r w:rsidRPr="006D2EE0">
        <w:fldChar w:fldCharType="begin" w:fldLock="1"/>
      </w:r>
      <w:r w:rsidRPr="006D2EE0">
        <w:instrText xml:space="preserve"> PAGEREF _Toc115684869 \h </w:instrText>
      </w:r>
      <w:r w:rsidRPr="006D2EE0">
        <w:fldChar w:fldCharType="separate"/>
      </w:r>
      <w:r w:rsidR="00EF075B" w:rsidRPr="006D2EE0">
        <w:t>13</w:t>
      </w:r>
      <w:r w:rsidRPr="006D2EE0">
        <w:fldChar w:fldCharType="end"/>
      </w:r>
    </w:p>
    <w:p w:rsidR="00425FAD" w:rsidRPr="006D2EE0" w:rsidRDefault="00425FAD">
      <w:pPr>
        <w:pStyle w:val="Innehll1"/>
        <w:rPr>
          <w:szCs w:val="24"/>
        </w:rPr>
      </w:pPr>
      <w:r w:rsidRPr="006D2EE0">
        <w:t>Klimatet</w:t>
      </w:r>
      <w:r w:rsidRPr="006D2EE0">
        <w:tab/>
      </w:r>
      <w:r w:rsidRPr="006D2EE0">
        <w:fldChar w:fldCharType="begin" w:fldLock="1"/>
      </w:r>
      <w:r w:rsidRPr="006D2EE0">
        <w:instrText xml:space="preserve"> PAGEREF _Toc115684870 \h </w:instrText>
      </w:r>
      <w:r w:rsidRPr="006D2EE0">
        <w:fldChar w:fldCharType="separate"/>
      </w:r>
      <w:r w:rsidR="00EF075B" w:rsidRPr="006D2EE0">
        <w:t>13</w:t>
      </w:r>
      <w:r w:rsidRPr="006D2EE0">
        <w:fldChar w:fldCharType="end"/>
      </w:r>
    </w:p>
    <w:p w:rsidR="00425FAD" w:rsidRPr="006D2EE0" w:rsidRDefault="00425FAD">
      <w:pPr>
        <w:pStyle w:val="Innehll2"/>
        <w:rPr>
          <w:szCs w:val="24"/>
        </w:rPr>
      </w:pPr>
      <w:r w:rsidRPr="006D2EE0">
        <w:t>EU och klimatpolitiken</w:t>
      </w:r>
      <w:r w:rsidRPr="006D2EE0">
        <w:tab/>
      </w:r>
      <w:r w:rsidRPr="006D2EE0">
        <w:fldChar w:fldCharType="begin" w:fldLock="1"/>
      </w:r>
      <w:r w:rsidRPr="006D2EE0">
        <w:instrText xml:space="preserve"> PAGEREF _Toc115684871 \h </w:instrText>
      </w:r>
      <w:r w:rsidRPr="006D2EE0">
        <w:fldChar w:fldCharType="separate"/>
      </w:r>
      <w:r w:rsidR="00EF075B" w:rsidRPr="006D2EE0">
        <w:t>14</w:t>
      </w:r>
      <w:r w:rsidRPr="006D2EE0">
        <w:fldChar w:fldCharType="end"/>
      </w:r>
    </w:p>
    <w:p w:rsidR="00425FAD" w:rsidRPr="006D2EE0" w:rsidRDefault="00425FAD">
      <w:pPr>
        <w:pStyle w:val="Innehll2"/>
        <w:rPr>
          <w:szCs w:val="24"/>
        </w:rPr>
      </w:pPr>
      <w:r w:rsidRPr="006D2EE0">
        <w:t>Energipolitiska låsningar</w:t>
      </w:r>
      <w:r w:rsidRPr="006D2EE0">
        <w:tab/>
      </w:r>
      <w:r w:rsidRPr="006D2EE0">
        <w:fldChar w:fldCharType="begin" w:fldLock="1"/>
      </w:r>
      <w:r w:rsidRPr="006D2EE0">
        <w:instrText xml:space="preserve"> PAGEREF _Toc115684872 \h </w:instrText>
      </w:r>
      <w:r w:rsidRPr="006D2EE0">
        <w:fldChar w:fldCharType="separate"/>
      </w:r>
      <w:r w:rsidR="00EF075B" w:rsidRPr="006D2EE0">
        <w:t>15</w:t>
      </w:r>
      <w:r w:rsidRPr="006D2EE0">
        <w:fldChar w:fldCharType="end"/>
      </w:r>
    </w:p>
    <w:p w:rsidR="00425FAD" w:rsidRPr="006D2EE0" w:rsidRDefault="00425FAD">
      <w:pPr>
        <w:pStyle w:val="Innehll2"/>
        <w:rPr>
          <w:szCs w:val="24"/>
        </w:rPr>
      </w:pPr>
      <w:r w:rsidRPr="006D2EE0">
        <w:t>Alternativa drivmedel</w:t>
      </w:r>
      <w:r w:rsidRPr="006D2EE0">
        <w:tab/>
      </w:r>
      <w:r w:rsidRPr="006D2EE0">
        <w:fldChar w:fldCharType="begin" w:fldLock="1"/>
      </w:r>
      <w:r w:rsidRPr="006D2EE0">
        <w:instrText xml:space="preserve"> PAGEREF _Toc115684873 \h </w:instrText>
      </w:r>
      <w:r w:rsidRPr="006D2EE0">
        <w:fldChar w:fldCharType="separate"/>
      </w:r>
      <w:r w:rsidR="00EF075B" w:rsidRPr="006D2EE0">
        <w:t>15</w:t>
      </w:r>
      <w:r w:rsidRPr="006D2EE0">
        <w:fldChar w:fldCharType="end"/>
      </w:r>
    </w:p>
    <w:p w:rsidR="00425FAD" w:rsidRPr="006D2EE0" w:rsidRDefault="00425FAD">
      <w:pPr>
        <w:pStyle w:val="Innehll1"/>
        <w:rPr>
          <w:szCs w:val="24"/>
        </w:rPr>
      </w:pPr>
      <w:r w:rsidRPr="006D2EE0">
        <w:t>Luftkvalitet</w:t>
      </w:r>
      <w:r w:rsidRPr="006D2EE0">
        <w:tab/>
      </w:r>
      <w:r w:rsidRPr="006D2EE0">
        <w:fldChar w:fldCharType="begin" w:fldLock="1"/>
      </w:r>
      <w:r w:rsidRPr="006D2EE0">
        <w:instrText xml:space="preserve"> PAGEREF _Toc115684874 \h </w:instrText>
      </w:r>
      <w:r w:rsidRPr="006D2EE0">
        <w:fldChar w:fldCharType="separate"/>
      </w:r>
      <w:r w:rsidR="00EF075B" w:rsidRPr="006D2EE0">
        <w:t>16</w:t>
      </w:r>
      <w:r w:rsidRPr="006D2EE0">
        <w:fldChar w:fldCharType="end"/>
      </w:r>
    </w:p>
    <w:p w:rsidR="00425FAD" w:rsidRPr="006D2EE0" w:rsidRDefault="00425FAD">
      <w:pPr>
        <w:pStyle w:val="Innehll1"/>
        <w:rPr>
          <w:szCs w:val="24"/>
        </w:rPr>
      </w:pPr>
      <w:r w:rsidRPr="006D2EE0">
        <w:t>Vattenkvalitet</w:t>
      </w:r>
      <w:r w:rsidRPr="006D2EE0">
        <w:tab/>
      </w:r>
      <w:r w:rsidRPr="006D2EE0">
        <w:fldChar w:fldCharType="begin" w:fldLock="1"/>
      </w:r>
      <w:r w:rsidRPr="006D2EE0">
        <w:instrText xml:space="preserve"> PAGEREF _Toc115684875 \h </w:instrText>
      </w:r>
      <w:r w:rsidRPr="006D2EE0">
        <w:fldChar w:fldCharType="separate"/>
      </w:r>
      <w:r w:rsidR="00EF075B" w:rsidRPr="006D2EE0">
        <w:t>16</w:t>
      </w:r>
      <w:r w:rsidRPr="006D2EE0">
        <w:fldChar w:fldCharType="end"/>
      </w:r>
    </w:p>
    <w:p w:rsidR="00425FAD" w:rsidRPr="006D2EE0" w:rsidRDefault="00425FAD">
      <w:pPr>
        <w:pStyle w:val="Innehll1"/>
        <w:rPr>
          <w:szCs w:val="24"/>
        </w:rPr>
      </w:pPr>
      <w:r w:rsidRPr="006D2EE0">
        <w:t>Havets miljö och naturresurser</w:t>
      </w:r>
      <w:r w:rsidRPr="006D2EE0">
        <w:tab/>
      </w:r>
      <w:r w:rsidRPr="006D2EE0">
        <w:fldChar w:fldCharType="begin" w:fldLock="1"/>
      </w:r>
      <w:r w:rsidRPr="006D2EE0">
        <w:instrText xml:space="preserve"> PAGEREF _Toc115684876 \h </w:instrText>
      </w:r>
      <w:r w:rsidRPr="006D2EE0">
        <w:fldChar w:fldCharType="separate"/>
      </w:r>
      <w:r w:rsidR="00EF075B" w:rsidRPr="006D2EE0">
        <w:t>17</w:t>
      </w:r>
      <w:r w:rsidRPr="006D2EE0">
        <w:fldChar w:fldCharType="end"/>
      </w:r>
    </w:p>
    <w:p w:rsidR="00425FAD" w:rsidRPr="006D2EE0" w:rsidRDefault="00425FAD">
      <w:pPr>
        <w:pStyle w:val="Innehll2"/>
        <w:rPr>
          <w:szCs w:val="24"/>
        </w:rPr>
      </w:pPr>
      <w:r w:rsidRPr="006D2EE0">
        <w:t>Östersjön</w:t>
      </w:r>
      <w:r w:rsidRPr="006D2EE0">
        <w:tab/>
      </w:r>
      <w:r w:rsidRPr="006D2EE0">
        <w:fldChar w:fldCharType="begin" w:fldLock="1"/>
      </w:r>
      <w:r w:rsidRPr="006D2EE0">
        <w:instrText xml:space="preserve"> PAGEREF _Toc115684877 \h </w:instrText>
      </w:r>
      <w:r w:rsidRPr="006D2EE0">
        <w:fldChar w:fldCharType="separate"/>
      </w:r>
      <w:r w:rsidR="00EF075B" w:rsidRPr="006D2EE0">
        <w:t>18</w:t>
      </w:r>
      <w:r w:rsidRPr="006D2EE0">
        <w:fldChar w:fldCharType="end"/>
      </w:r>
    </w:p>
    <w:p w:rsidR="00425FAD" w:rsidRPr="006D2EE0" w:rsidRDefault="00425FAD">
      <w:pPr>
        <w:pStyle w:val="Innehll2"/>
        <w:rPr>
          <w:szCs w:val="24"/>
        </w:rPr>
      </w:pPr>
      <w:r w:rsidRPr="006D2EE0">
        <w:t>Västerhavet</w:t>
      </w:r>
      <w:r w:rsidRPr="006D2EE0">
        <w:tab/>
      </w:r>
      <w:r w:rsidRPr="006D2EE0">
        <w:fldChar w:fldCharType="begin" w:fldLock="1"/>
      </w:r>
      <w:r w:rsidRPr="006D2EE0">
        <w:instrText xml:space="preserve"> PAGEREF _Toc115684878 \h </w:instrText>
      </w:r>
      <w:r w:rsidRPr="006D2EE0">
        <w:fldChar w:fldCharType="separate"/>
      </w:r>
      <w:r w:rsidR="00EF075B" w:rsidRPr="006D2EE0">
        <w:t>19</w:t>
      </w:r>
      <w:r w:rsidRPr="006D2EE0">
        <w:fldChar w:fldCharType="end"/>
      </w:r>
    </w:p>
    <w:p w:rsidR="00425FAD" w:rsidRPr="006D2EE0" w:rsidRDefault="00425FAD">
      <w:pPr>
        <w:pStyle w:val="Innehll2"/>
        <w:rPr>
          <w:szCs w:val="24"/>
        </w:rPr>
      </w:pPr>
      <w:r w:rsidRPr="006D2EE0">
        <w:t>Den hotande oljan</w:t>
      </w:r>
      <w:r w:rsidRPr="006D2EE0">
        <w:tab/>
      </w:r>
      <w:r w:rsidRPr="006D2EE0">
        <w:fldChar w:fldCharType="begin" w:fldLock="1"/>
      </w:r>
      <w:r w:rsidRPr="006D2EE0">
        <w:instrText xml:space="preserve"> PAGEREF _Toc115684879 \h </w:instrText>
      </w:r>
      <w:r w:rsidRPr="006D2EE0">
        <w:fldChar w:fldCharType="separate"/>
      </w:r>
      <w:r w:rsidR="00EF075B" w:rsidRPr="006D2EE0">
        <w:t>20</w:t>
      </w:r>
      <w:r w:rsidRPr="006D2EE0">
        <w:fldChar w:fldCharType="end"/>
      </w:r>
    </w:p>
    <w:p w:rsidR="00425FAD" w:rsidRPr="006D2EE0" w:rsidRDefault="00425FAD">
      <w:pPr>
        <w:pStyle w:val="Innehll2"/>
        <w:rPr>
          <w:szCs w:val="24"/>
        </w:rPr>
      </w:pPr>
      <w:r w:rsidRPr="006D2EE0">
        <w:t>Den hotade torsken</w:t>
      </w:r>
      <w:r w:rsidRPr="006D2EE0">
        <w:tab/>
      </w:r>
      <w:r w:rsidRPr="006D2EE0">
        <w:fldChar w:fldCharType="begin" w:fldLock="1"/>
      </w:r>
      <w:r w:rsidRPr="006D2EE0">
        <w:instrText xml:space="preserve"> PAGEREF _Toc115684880 \h </w:instrText>
      </w:r>
      <w:r w:rsidRPr="006D2EE0">
        <w:fldChar w:fldCharType="separate"/>
      </w:r>
      <w:r w:rsidR="00EF075B" w:rsidRPr="006D2EE0">
        <w:t>21</w:t>
      </w:r>
      <w:r w:rsidRPr="006D2EE0">
        <w:fldChar w:fldCharType="end"/>
      </w:r>
    </w:p>
    <w:p w:rsidR="00425FAD" w:rsidRPr="006D2EE0" w:rsidRDefault="00425FAD">
      <w:pPr>
        <w:pStyle w:val="Innehll2"/>
        <w:rPr>
          <w:szCs w:val="24"/>
        </w:rPr>
      </w:pPr>
      <w:r w:rsidRPr="006D2EE0">
        <w:t>Säl</w:t>
      </w:r>
      <w:r w:rsidRPr="006D2EE0">
        <w:tab/>
      </w:r>
      <w:r w:rsidRPr="006D2EE0">
        <w:fldChar w:fldCharType="begin" w:fldLock="1"/>
      </w:r>
      <w:r w:rsidRPr="006D2EE0">
        <w:instrText xml:space="preserve"> PAGEREF _Toc115684881 \h </w:instrText>
      </w:r>
      <w:r w:rsidRPr="006D2EE0">
        <w:fldChar w:fldCharType="separate"/>
      </w:r>
      <w:r w:rsidR="00EF075B" w:rsidRPr="006D2EE0">
        <w:t>22</w:t>
      </w:r>
      <w:r w:rsidRPr="006D2EE0">
        <w:fldChar w:fldCharType="end"/>
      </w:r>
    </w:p>
    <w:p w:rsidR="00425FAD" w:rsidRPr="006D2EE0" w:rsidRDefault="00425FAD">
      <w:pPr>
        <w:pStyle w:val="Innehll2"/>
        <w:rPr>
          <w:szCs w:val="24"/>
        </w:rPr>
      </w:pPr>
      <w:r w:rsidRPr="006D2EE0">
        <w:t>Skarv</w:t>
      </w:r>
      <w:r w:rsidRPr="006D2EE0">
        <w:tab/>
      </w:r>
      <w:r w:rsidRPr="006D2EE0">
        <w:fldChar w:fldCharType="begin" w:fldLock="1"/>
      </w:r>
      <w:r w:rsidRPr="006D2EE0">
        <w:instrText xml:space="preserve"> PAGEREF _Toc115684882 \h </w:instrText>
      </w:r>
      <w:r w:rsidRPr="006D2EE0">
        <w:fldChar w:fldCharType="separate"/>
      </w:r>
      <w:r w:rsidR="00EF075B" w:rsidRPr="006D2EE0">
        <w:t>23</w:t>
      </w:r>
      <w:r w:rsidRPr="006D2EE0">
        <w:fldChar w:fldCharType="end"/>
      </w:r>
    </w:p>
    <w:p w:rsidR="00425FAD" w:rsidRPr="006D2EE0" w:rsidRDefault="00425FAD">
      <w:pPr>
        <w:pStyle w:val="Innehll2"/>
        <w:rPr>
          <w:szCs w:val="24"/>
        </w:rPr>
      </w:pPr>
      <w:r w:rsidRPr="006D2EE0">
        <w:t>Fisket och forskningen</w:t>
      </w:r>
      <w:r w:rsidRPr="006D2EE0">
        <w:tab/>
      </w:r>
      <w:r w:rsidRPr="006D2EE0">
        <w:fldChar w:fldCharType="begin" w:fldLock="1"/>
      </w:r>
      <w:r w:rsidRPr="006D2EE0">
        <w:instrText xml:space="preserve"> PAGEREF _Toc115684883 \h </w:instrText>
      </w:r>
      <w:r w:rsidRPr="006D2EE0">
        <w:fldChar w:fldCharType="separate"/>
      </w:r>
      <w:r w:rsidR="00EF075B" w:rsidRPr="006D2EE0">
        <w:t>23</w:t>
      </w:r>
      <w:r w:rsidRPr="006D2EE0">
        <w:fldChar w:fldCharType="end"/>
      </w:r>
    </w:p>
    <w:p w:rsidR="00425FAD" w:rsidRPr="006D2EE0" w:rsidRDefault="00425FAD">
      <w:pPr>
        <w:pStyle w:val="Innehll2"/>
        <w:rPr>
          <w:szCs w:val="24"/>
        </w:rPr>
      </w:pPr>
      <w:r w:rsidRPr="006D2EE0">
        <w:t>Övergödningen</w:t>
      </w:r>
      <w:r w:rsidRPr="006D2EE0">
        <w:tab/>
      </w:r>
      <w:r w:rsidRPr="006D2EE0">
        <w:fldChar w:fldCharType="begin" w:fldLock="1"/>
      </w:r>
      <w:r w:rsidRPr="006D2EE0">
        <w:instrText xml:space="preserve"> PAGEREF _Toc115684884 \h </w:instrText>
      </w:r>
      <w:r w:rsidRPr="006D2EE0">
        <w:fldChar w:fldCharType="separate"/>
      </w:r>
      <w:r w:rsidR="00EF075B" w:rsidRPr="006D2EE0">
        <w:t>23</w:t>
      </w:r>
      <w:r w:rsidRPr="006D2EE0">
        <w:fldChar w:fldCharType="end"/>
      </w:r>
    </w:p>
    <w:p w:rsidR="00425FAD" w:rsidRPr="006D2EE0" w:rsidRDefault="00425FAD">
      <w:pPr>
        <w:pStyle w:val="Innehll1"/>
        <w:rPr>
          <w:szCs w:val="24"/>
        </w:rPr>
      </w:pPr>
      <w:r w:rsidRPr="006D2EE0">
        <w:t>Biologisk mångfald och naturvård</w:t>
      </w:r>
      <w:r w:rsidRPr="006D2EE0">
        <w:tab/>
      </w:r>
      <w:r w:rsidRPr="006D2EE0">
        <w:fldChar w:fldCharType="begin" w:fldLock="1"/>
      </w:r>
      <w:r w:rsidRPr="006D2EE0">
        <w:instrText xml:space="preserve"> PAGEREF _Toc115684885 \h </w:instrText>
      </w:r>
      <w:r w:rsidRPr="006D2EE0">
        <w:fldChar w:fldCharType="separate"/>
      </w:r>
      <w:r w:rsidR="00EF075B" w:rsidRPr="006D2EE0">
        <w:t>25</w:t>
      </w:r>
      <w:r w:rsidRPr="006D2EE0">
        <w:fldChar w:fldCharType="end"/>
      </w:r>
    </w:p>
    <w:p w:rsidR="00425FAD" w:rsidRPr="006D2EE0" w:rsidRDefault="00425FAD">
      <w:pPr>
        <w:pStyle w:val="Innehll2"/>
        <w:rPr>
          <w:szCs w:val="24"/>
        </w:rPr>
      </w:pPr>
      <w:r w:rsidRPr="006D2EE0">
        <w:t>Våtmarker</w:t>
      </w:r>
      <w:r w:rsidRPr="006D2EE0">
        <w:tab/>
      </w:r>
      <w:r w:rsidRPr="006D2EE0">
        <w:fldChar w:fldCharType="begin" w:fldLock="1"/>
      </w:r>
      <w:r w:rsidRPr="006D2EE0">
        <w:instrText xml:space="preserve"> PAGEREF _Toc115684886 \h </w:instrText>
      </w:r>
      <w:r w:rsidRPr="006D2EE0">
        <w:fldChar w:fldCharType="separate"/>
      </w:r>
      <w:r w:rsidR="00EF075B" w:rsidRPr="006D2EE0">
        <w:t>25</w:t>
      </w:r>
      <w:r w:rsidRPr="006D2EE0">
        <w:fldChar w:fldCharType="end"/>
      </w:r>
    </w:p>
    <w:p w:rsidR="00425FAD" w:rsidRPr="006D2EE0" w:rsidRDefault="00425FAD">
      <w:pPr>
        <w:pStyle w:val="Innehll2"/>
        <w:rPr>
          <w:szCs w:val="24"/>
        </w:rPr>
      </w:pPr>
      <w:r w:rsidRPr="006D2EE0">
        <w:t>Försurning</w:t>
      </w:r>
      <w:r w:rsidRPr="006D2EE0">
        <w:tab/>
      </w:r>
      <w:r w:rsidRPr="006D2EE0">
        <w:fldChar w:fldCharType="begin" w:fldLock="1"/>
      </w:r>
      <w:r w:rsidRPr="006D2EE0">
        <w:instrText xml:space="preserve"> PAGEREF _Toc115684887 \h </w:instrText>
      </w:r>
      <w:r w:rsidRPr="006D2EE0">
        <w:fldChar w:fldCharType="separate"/>
      </w:r>
      <w:r w:rsidR="00EF075B" w:rsidRPr="006D2EE0">
        <w:t>25</w:t>
      </w:r>
      <w:r w:rsidRPr="006D2EE0">
        <w:fldChar w:fldCharType="end"/>
      </w:r>
    </w:p>
    <w:p w:rsidR="00425FAD" w:rsidRPr="006D2EE0" w:rsidRDefault="00425FAD">
      <w:pPr>
        <w:pStyle w:val="Innehll2"/>
        <w:rPr>
          <w:szCs w:val="24"/>
        </w:rPr>
      </w:pPr>
      <w:r w:rsidRPr="006D2EE0">
        <w:t>Kalkning</w:t>
      </w:r>
      <w:r w:rsidRPr="006D2EE0">
        <w:tab/>
      </w:r>
      <w:r w:rsidRPr="006D2EE0">
        <w:fldChar w:fldCharType="begin" w:fldLock="1"/>
      </w:r>
      <w:r w:rsidRPr="006D2EE0">
        <w:instrText xml:space="preserve"> PAGEREF _Toc115684888 \h </w:instrText>
      </w:r>
      <w:r w:rsidRPr="006D2EE0">
        <w:fldChar w:fldCharType="separate"/>
      </w:r>
      <w:r w:rsidR="00EF075B" w:rsidRPr="006D2EE0">
        <w:t>26</w:t>
      </w:r>
      <w:r w:rsidRPr="006D2EE0">
        <w:fldChar w:fldCharType="end"/>
      </w:r>
    </w:p>
    <w:p w:rsidR="00425FAD" w:rsidRPr="006D2EE0" w:rsidRDefault="00425FAD">
      <w:pPr>
        <w:pStyle w:val="Innehll2"/>
        <w:rPr>
          <w:szCs w:val="24"/>
        </w:rPr>
      </w:pPr>
      <w:r w:rsidRPr="006D2EE0">
        <w:t>Natura 2000</w:t>
      </w:r>
      <w:r w:rsidRPr="006D2EE0">
        <w:tab/>
      </w:r>
      <w:r w:rsidRPr="006D2EE0">
        <w:fldChar w:fldCharType="begin" w:fldLock="1"/>
      </w:r>
      <w:r w:rsidRPr="006D2EE0">
        <w:instrText xml:space="preserve"> PAGEREF _Toc115684889 \h </w:instrText>
      </w:r>
      <w:r w:rsidRPr="006D2EE0">
        <w:fldChar w:fldCharType="separate"/>
      </w:r>
      <w:r w:rsidR="00EF075B" w:rsidRPr="006D2EE0">
        <w:t>26</w:t>
      </w:r>
      <w:r w:rsidRPr="006D2EE0">
        <w:fldChar w:fldCharType="end"/>
      </w:r>
    </w:p>
    <w:p w:rsidR="00425FAD" w:rsidRPr="006D2EE0" w:rsidRDefault="00425FAD">
      <w:pPr>
        <w:pStyle w:val="Innehll2"/>
        <w:rPr>
          <w:szCs w:val="24"/>
        </w:rPr>
      </w:pPr>
      <w:r w:rsidRPr="006D2EE0">
        <w:t>Tätortsnära natur</w:t>
      </w:r>
      <w:r w:rsidRPr="006D2EE0">
        <w:tab/>
      </w:r>
      <w:r w:rsidRPr="006D2EE0">
        <w:fldChar w:fldCharType="begin" w:fldLock="1"/>
      </w:r>
      <w:r w:rsidRPr="006D2EE0">
        <w:instrText xml:space="preserve"> PAGEREF _Toc115684890 \h </w:instrText>
      </w:r>
      <w:r w:rsidRPr="006D2EE0">
        <w:fldChar w:fldCharType="separate"/>
      </w:r>
      <w:r w:rsidR="00EF075B" w:rsidRPr="006D2EE0">
        <w:t>27</w:t>
      </w:r>
      <w:r w:rsidRPr="006D2EE0">
        <w:fldChar w:fldCharType="end"/>
      </w:r>
    </w:p>
    <w:p w:rsidR="00425FAD" w:rsidRPr="006D2EE0" w:rsidRDefault="00425FAD">
      <w:pPr>
        <w:pStyle w:val="Innehll2"/>
        <w:rPr>
          <w:szCs w:val="24"/>
        </w:rPr>
      </w:pPr>
      <w:r w:rsidRPr="006D2EE0">
        <w:t>Nedskräpning</w:t>
      </w:r>
      <w:r w:rsidRPr="006D2EE0">
        <w:tab/>
      </w:r>
      <w:r w:rsidRPr="006D2EE0">
        <w:fldChar w:fldCharType="begin" w:fldLock="1"/>
      </w:r>
      <w:r w:rsidRPr="006D2EE0">
        <w:instrText xml:space="preserve"> PAGEREF _Toc115684891 \h </w:instrText>
      </w:r>
      <w:r w:rsidRPr="006D2EE0">
        <w:fldChar w:fldCharType="separate"/>
      </w:r>
      <w:r w:rsidR="00EF075B" w:rsidRPr="006D2EE0">
        <w:t>27</w:t>
      </w:r>
      <w:r w:rsidRPr="006D2EE0">
        <w:fldChar w:fldCharType="end"/>
      </w:r>
    </w:p>
    <w:p w:rsidR="00425FAD" w:rsidRPr="006D2EE0" w:rsidRDefault="00425FAD">
      <w:pPr>
        <w:pStyle w:val="Innehll2"/>
        <w:rPr>
          <w:szCs w:val="24"/>
        </w:rPr>
      </w:pPr>
      <w:r w:rsidRPr="006D2EE0">
        <w:t>Skogspolitik</w:t>
      </w:r>
      <w:r w:rsidRPr="006D2EE0">
        <w:tab/>
      </w:r>
      <w:r w:rsidRPr="006D2EE0">
        <w:fldChar w:fldCharType="begin" w:fldLock="1"/>
      </w:r>
      <w:r w:rsidRPr="006D2EE0">
        <w:instrText xml:space="preserve"> PAGEREF _Toc115684892 \h </w:instrText>
      </w:r>
      <w:r w:rsidRPr="006D2EE0">
        <w:fldChar w:fldCharType="separate"/>
      </w:r>
      <w:r w:rsidR="00EF075B" w:rsidRPr="006D2EE0">
        <w:t>28</w:t>
      </w:r>
      <w:r w:rsidRPr="006D2EE0">
        <w:fldChar w:fldCharType="end"/>
      </w:r>
    </w:p>
    <w:p w:rsidR="00425FAD" w:rsidRPr="006D2EE0" w:rsidRDefault="00425FAD">
      <w:pPr>
        <w:pStyle w:val="Innehll1"/>
        <w:rPr>
          <w:szCs w:val="24"/>
        </w:rPr>
      </w:pPr>
      <w:r w:rsidRPr="006D2EE0">
        <w:t>Rovdjurspolitik</w:t>
      </w:r>
      <w:r w:rsidRPr="006D2EE0">
        <w:tab/>
      </w:r>
      <w:r w:rsidRPr="006D2EE0">
        <w:fldChar w:fldCharType="begin" w:fldLock="1"/>
      </w:r>
      <w:r w:rsidRPr="006D2EE0">
        <w:instrText xml:space="preserve"> PAGEREF _Toc115684893 \h </w:instrText>
      </w:r>
      <w:r w:rsidRPr="006D2EE0">
        <w:fldChar w:fldCharType="separate"/>
      </w:r>
      <w:r w:rsidR="00EF075B" w:rsidRPr="006D2EE0">
        <w:t>29</w:t>
      </w:r>
      <w:r w:rsidRPr="006D2EE0">
        <w:fldChar w:fldCharType="end"/>
      </w:r>
    </w:p>
    <w:p w:rsidR="00425FAD" w:rsidRPr="006D2EE0" w:rsidRDefault="00425FAD">
      <w:pPr>
        <w:pStyle w:val="Innehll2"/>
        <w:rPr>
          <w:szCs w:val="24"/>
        </w:rPr>
      </w:pPr>
      <w:r w:rsidRPr="006D2EE0">
        <w:t>Den hittills förda rovdjurspolitiken</w:t>
      </w:r>
      <w:r w:rsidRPr="006D2EE0">
        <w:tab/>
      </w:r>
      <w:r w:rsidRPr="006D2EE0">
        <w:fldChar w:fldCharType="begin" w:fldLock="1"/>
      </w:r>
      <w:r w:rsidRPr="006D2EE0">
        <w:instrText xml:space="preserve"> PAGEREF _Toc115684894 \h </w:instrText>
      </w:r>
      <w:r w:rsidRPr="006D2EE0">
        <w:fldChar w:fldCharType="separate"/>
      </w:r>
      <w:r w:rsidR="00EF075B" w:rsidRPr="006D2EE0">
        <w:t>29</w:t>
      </w:r>
      <w:r w:rsidRPr="006D2EE0">
        <w:fldChar w:fldCharType="end"/>
      </w:r>
    </w:p>
    <w:p w:rsidR="00425FAD" w:rsidRPr="006D2EE0" w:rsidRDefault="00425FAD">
      <w:pPr>
        <w:pStyle w:val="Innehll2"/>
        <w:rPr>
          <w:szCs w:val="24"/>
        </w:rPr>
      </w:pPr>
      <w:r w:rsidRPr="006D2EE0">
        <w:t>Antalsfokusering</w:t>
      </w:r>
      <w:r w:rsidRPr="006D2EE0">
        <w:tab/>
      </w:r>
      <w:r w:rsidRPr="006D2EE0">
        <w:fldChar w:fldCharType="begin" w:fldLock="1"/>
      </w:r>
      <w:r w:rsidRPr="006D2EE0">
        <w:instrText xml:space="preserve"> PAGEREF _Toc115684895 \h </w:instrText>
      </w:r>
      <w:r w:rsidRPr="006D2EE0">
        <w:fldChar w:fldCharType="separate"/>
      </w:r>
      <w:r w:rsidR="00EF075B" w:rsidRPr="006D2EE0">
        <w:t>29</w:t>
      </w:r>
      <w:r w:rsidRPr="006D2EE0">
        <w:fldChar w:fldCharType="end"/>
      </w:r>
    </w:p>
    <w:p w:rsidR="00425FAD" w:rsidRPr="006D2EE0" w:rsidRDefault="00425FAD">
      <w:pPr>
        <w:pStyle w:val="Innehll2"/>
        <w:rPr>
          <w:szCs w:val="24"/>
        </w:rPr>
      </w:pPr>
      <w:r w:rsidRPr="006D2EE0">
        <w:t>§ 28 – en ändring måste ske</w:t>
      </w:r>
      <w:r w:rsidRPr="006D2EE0">
        <w:tab/>
      </w:r>
      <w:r w:rsidRPr="006D2EE0">
        <w:fldChar w:fldCharType="begin" w:fldLock="1"/>
      </w:r>
      <w:r w:rsidRPr="006D2EE0">
        <w:instrText xml:space="preserve"> PAGEREF _Toc115684896 \h </w:instrText>
      </w:r>
      <w:r w:rsidRPr="006D2EE0">
        <w:fldChar w:fldCharType="separate"/>
      </w:r>
      <w:r w:rsidR="00EF075B" w:rsidRPr="006D2EE0">
        <w:t>30</w:t>
      </w:r>
      <w:r w:rsidRPr="006D2EE0">
        <w:fldChar w:fldCharType="end"/>
      </w:r>
    </w:p>
    <w:p w:rsidR="00425FAD" w:rsidRPr="006D2EE0" w:rsidRDefault="00425FAD">
      <w:pPr>
        <w:pStyle w:val="Innehll2"/>
        <w:rPr>
          <w:szCs w:val="24"/>
        </w:rPr>
      </w:pPr>
      <w:r w:rsidRPr="006D2EE0">
        <w:t>Vikten av informationsinsatser</w:t>
      </w:r>
      <w:r w:rsidRPr="006D2EE0">
        <w:tab/>
      </w:r>
      <w:r w:rsidRPr="006D2EE0">
        <w:fldChar w:fldCharType="begin" w:fldLock="1"/>
      </w:r>
      <w:r w:rsidRPr="006D2EE0">
        <w:instrText xml:space="preserve"> PAGEREF _Toc115684897 \h </w:instrText>
      </w:r>
      <w:r w:rsidRPr="006D2EE0">
        <w:fldChar w:fldCharType="separate"/>
      </w:r>
      <w:r w:rsidR="00EF075B" w:rsidRPr="006D2EE0">
        <w:t>30</w:t>
      </w:r>
      <w:r w:rsidRPr="006D2EE0">
        <w:fldChar w:fldCharType="end"/>
      </w:r>
    </w:p>
    <w:p w:rsidR="00425FAD" w:rsidRPr="006D2EE0" w:rsidRDefault="00425FAD">
      <w:pPr>
        <w:pStyle w:val="Innehll2"/>
        <w:rPr>
          <w:szCs w:val="24"/>
        </w:rPr>
      </w:pPr>
      <w:r w:rsidRPr="006D2EE0">
        <w:t>Snabba beslutsvägar</w:t>
      </w:r>
      <w:r w:rsidRPr="006D2EE0">
        <w:tab/>
      </w:r>
      <w:r w:rsidRPr="006D2EE0">
        <w:fldChar w:fldCharType="begin" w:fldLock="1"/>
      </w:r>
      <w:r w:rsidRPr="006D2EE0">
        <w:instrText xml:space="preserve"> PAGEREF _Toc115684898 \h </w:instrText>
      </w:r>
      <w:r w:rsidRPr="006D2EE0">
        <w:fldChar w:fldCharType="separate"/>
      </w:r>
      <w:r w:rsidR="00EF075B" w:rsidRPr="006D2EE0">
        <w:t>30</w:t>
      </w:r>
      <w:r w:rsidRPr="006D2EE0">
        <w:fldChar w:fldCharType="end"/>
      </w:r>
    </w:p>
    <w:p w:rsidR="00425FAD" w:rsidRPr="006D2EE0" w:rsidRDefault="00425FAD">
      <w:pPr>
        <w:pStyle w:val="Innehll2"/>
        <w:rPr>
          <w:szCs w:val="24"/>
        </w:rPr>
      </w:pPr>
      <w:r w:rsidRPr="006D2EE0">
        <w:t>Möjligheter till skydd vid angrepp</w:t>
      </w:r>
      <w:r w:rsidRPr="006D2EE0">
        <w:tab/>
      </w:r>
      <w:r w:rsidRPr="006D2EE0">
        <w:fldChar w:fldCharType="begin" w:fldLock="1"/>
      </w:r>
      <w:r w:rsidRPr="006D2EE0">
        <w:instrText xml:space="preserve"> PAGEREF _Toc115684899 \h </w:instrText>
      </w:r>
      <w:r w:rsidRPr="006D2EE0">
        <w:fldChar w:fldCharType="separate"/>
      </w:r>
      <w:r w:rsidR="00EF075B" w:rsidRPr="006D2EE0">
        <w:t>31</w:t>
      </w:r>
      <w:r w:rsidRPr="006D2EE0">
        <w:fldChar w:fldCharType="end"/>
      </w:r>
    </w:p>
    <w:p w:rsidR="00425FAD" w:rsidRPr="006D2EE0" w:rsidRDefault="00425FAD">
      <w:pPr>
        <w:pStyle w:val="Innehll2"/>
        <w:rPr>
          <w:szCs w:val="24"/>
        </w:rPr>
      </w:pPr>
      <w:r w:rsidRPr="006D2EE0">
        <w:t>En ny möjlig rovdjurspolitik</w:t>
      </w:r>
      <w:r w:rsidRPr="006D2EE0">
        <w:tab/>
      </w:r>
      <w:r w:rsidRPr="006D2EE0">
        <w:fldChar w:fldCharType="begin" w:fldLock="1"/>
      </w:r>
      <w:r w:rsidRPr="006D2EE0">
        <w:instrText xml:space="preserve"> PAGEREF _Toc115684900 \h </w:instrText>
      </w:r>
      <w:r w:rsidRPr="006D2EE0">
        <w:fldChar w:fldCharType="separate"/>
      </w:r>
      <w:r w:rsidR="00EF075B" w:rsidRPr="006D2EE0">
        <w:t>31</w:t>
      </w:r>
      <w:r w:rsidRPr="006D2EE0">
        <w:fldChar w:fldCharType="end"/>
      </w:r>
    </w:p>
    <w:p w:rsidR="00425FAD" w:rsidRPr="006D2EE0" w:rsidRDefault="00425FAD">
      <w:pPr>
        <w:pStyle w:val="Innehll1"/>
        <w:rPr>
          <w:szCs w:val="24"/>
        </w:rPr>
      </w:pPr>
      <w:r w:rsidRPr="006D2EE0">
        <w:t>Kemikaliepolitik</w:t>
      </w:r>
      <w:r w:rsidRPr="006D2EE0">
        <w:tab/>
      </w:r>
      <w:r w:rsidRPr="006D2EE0">
        <w:fldChar w:fldCharType="begin" w:fldLock="1"/>
      </w:r>
      <w:r w:rsidRPr="006D2EE0">
        <w:instrText xml:space="preserve"> PAGEREF _Toc115684901 \h </w:instrText>
      </w:r>
      <w:r w:rsidRPr="006D2EE0">
        <w:fldChar w:fldCharType="separate"/>
      </w:r>
      <w:r w:rsidR="00EF075B" w:rsidRPr="006D2EE0">
        <w:t>31</w:t>
      </w:r>
      <w:r w:rsidRPr="006D2EE0">
        <w:fldChar w:fldCharType="end"/>
      </w:r>
    </w:p>
    <w:p w:rsidR="00425FAD" w:rsidRPr="006D2EE0" w:rsidRDefault="00425FAD">
      <w:pPr>
        <w:pStyle w:val="Innehll2"/>
        <w:rPr>
          <w:szCs w:val="24"/>
        </w:rPr>
      </w:pPr>
      <w:r w:rsidRPr="006D2EE0">
        <w:t>Bottenfärger</w:t>
      </w:r>
      <w:r w:rsidRPr="006D2EE0">
        <w:tab/>
      </w:r>
      <w:r w:rsidRPr="006D2EE0">
        <w:fldChar w:fldCharType="begin" w:fldLock="1"/>
      </w:r>
      <w:r w:rsidRPr="006D2EE0">
        <w:instrText xml:space="preserve"> PAGEREF _Toc115684902 \h </w:instrText>
      </w:r>
      <w:r w:rsidRPr="006D2EE0">
        <w:fldChar w:fldCharType="separate"/>
      </w:r>
      <w:r w:rsidR="00EF075B" w:rsidRPr="006D2EE0">
        <w:t>33</w:t>
      </w:r>
      <w:r w:rsidRPr="006D2EE0">
        <w:fldChar w:fldCharType="end"/>
      </w:r>
    </w:p>
    <w:p w:rsidR="00425FAD" w:rsidRPr="006D2EE0" w:rsidRDefault="00425FAD">
      <w:pPr>
        <w:pStyle w:val="Innehll2"/>
        <w:rPr>
          <w:szCs w:val="24"/>
        </w:rPr>
      </w:pPr>
      <w:r w:rsidRPr="006D2EE0">
        <w:t>Läkemedel</w:t>
      </w:r>
      <w:r w:rsidRPr="006D2EE0">
        <w:tab/>
      </w:r>
      <w:r w:rsidRPr="006D2EE0">
        <w:fldChar w:fldCharType="begin" w:fldLock="1"/>
      </w:r>
      <w:r w:rsidRPr="006D2EE0">
        <w:instrText xml:space="preserve"> PAGEREF _Toc115684903 \h </w:instrText>
      </w:r>
      <w:r w:rsidRPr="006D2EE0">
        <w:fldChar w:fldCharType="separate"/>
      </w:r>
      <w:r w:rsidR="00EF075B" w:rsidRPr="006D2EE0">
        <w:t>33</w:t>
      </w:r>
      <w:r w:rsidRPr="006D2EE0">
        <w:fldChar w:fldCharType="end"/>
      </w:r>
    </w:p>
    <w:p w:rsidR="00425FAD" w:rsidRPr="006D2EE0" w:rsidRDefault="00425FAD">
      <w:pPr>
        <w:pStyle w:val="Innehll2"/>
        <w:rPr>
          <w:szCs w:val="24"/>
        </w:rPr>
      </w:pPr>
      <w:r w:rsidRPr="006D2EE0">
        <w:t>Testning av kemikalier</w:t>
      </w:r>
      <w:r w:rsidRPr="006D2EE0">
        <w:tab/>
      </w:r>
      <w:r w:rsidRPr="006D2EE0">
        <w:fldChar w:fldCharType="begin" w:fldLock="1"/>
      </w:r>
      <w:r w:rsidRPr="006D2EE0">
        <w:instrText xml:space="preserve"> PAGEREF _Toc115684904 \h </w:instrText>
      </w:r>
      <w:r w:rsidRPr="006D2EE0">
        <w:fldChar w:fldCharType="separate"/>
      </w:r>
      <w:r w:rsidR="00EF075B" w:rsidRPr="006D2EE0">
        <w:t>33</w:t>
      </w:r>
      <w:r w:rsidRPr="006D2EE0">
        <w:fldChar w:fldCharType="end"/>
      </w:r>
    </w:p>
    <w:p w:rsidR="00425FAD" w:rsidRPr="006D2EE0" w:rsidRDefault="00425FAD">
      <w:pPr>
        <w:pStyle w:val="Innehll1"/>
        <w:rPr>
          <w:szCs w:val="24"/>
        </w:rPr>
      </w:pPr>
      <w:r w:rsidRPr="006D2EE0">
        <w:t>Avfall</w:t>
      </w:r>
      <w:r w:rsidRPr="006D2EE0">
        <w:tab/>
      </w:r>
      <w:r w:rsidRPr="006D2EE0">
        <w:fldChar w:fldCharType="begin" w:fldLock="1"/>
      </w:r>
      <w:r w:rsidRPr="006D2EE0">
        <w:instrText xml:space="preserve"> PAGEREF _Toc115684905 \h </w:instrText>
      </w:r>
      <w:r w:rsidRPr="006D2EE0">
        <w:fldChar w:fldCharType="separate"/>
      </w:r>
      <w:r w:rsidR="00EF075B" w:rsidRPr="006D2EE0">
        <w:t>34</w:t>
      </w:r>
      <w:r w:rsidRPr="006D2EE0">
        <w:fldChar w:fldCharType="end"/>
      </w:r>
    </w:p>
    <w:p w:rsidR="00425FAD" w:rsidRPr="006D2EE0" w:rsidRDefault="00425FAD">
      <w:pPr>
        <w:pStyle w:val="Innehll2"/>
        <w:rPr>
          <w:szCs w:val="24"/>
        </w:rPr>
      </w:pPr>
      <w:r w:rsidRPr="006D2EE0">
        <w:t>Gör det lättare för den enskilde att återvinna</w:t>
      </w:r>
      <w:r w:rsidRPr="006D2EE0">
        <w:tab/>
      </w:r>
      <w:r w:rsidRPr="006D2EE0">
        <w:fldChar w:fldCharType="begin" w:fldLock="1"/>
      </w:r>
      <w:r w:rsidRPr="006D2EE0">
        <w:instrText xml:space="preserve"> PAGEREF _Toc115684906 \h </w:instrText>
      </w:r>
      <w:r w:rsidRPr="006D2EE0">
        <w:fldChar w:fldCharType="separate"/>
      </w:r>
      <w:r w:rsidR="00EF075B" w:rsidRPr="006D2EE0">
        <w:t>34</w:t>
      </w:r>
      <w:r w:rsidRPr="006D2EE0">
        <w:fldChar w:fldCharType="end"/>
      </w:r>
    </w:p>
    <w:p w:rsidR="00425FAD" w:rsidRPr="006D2EE0" w:rsidRDefault="00425FAD">
      <w:pPr>
        <w:pStyle w:val="Innehll2"/>
        <w:rPr>
          <w:szCs w:val="24"/>
        </w:rPr>
      </w:pPr>
      <w:r w:rsidRPr="006D2EE0">
        <w:t>Farligt avfall</w:t>
      </w:r>
      <w:r w:rsidRPr="006D2EE0">
        <w:tab/>
      </w:r>
      <w:r w:rsidRPr="006D2EE0">
        <w:fldChar w:fldCharType="begin" w:fldLock="1"/>
      </w:r>
      <w:r w:rsidRPr="006D2EE0">
        <w:instrText xml:space="preserve"> PAGEREF _Toc115684907 \h </w:instrText>
      </w:r>
      <w:r w:rsidRPr="006D2EE0">
        <w:fldChar w:fldCharType="separate"/>
      </w:r>
      <w:r w:rsidR="00EF075B" w:rsidRPr="006D2EE0">
        <w:t>35</w:t>
      </w:r>
      <w:r w:rsidRPr="006D2EE0">
        <w:fldChar w:fldCharType="end"/>
      </w:r>
    </w:p>
    <w:p w:rsidR="00425FAD" w:rsidRPr="006D2EE0" w:rsidRDefault="00425FAD">
      <w:pPr>
        <w:pStyle w:val="Innehll2"/>
        <w:rPr>
          <w:szCs w:val="24"/>
        </w:rPr>
      </w:pPr>
      <w:r w:rsidRPr="006D2EE0">
        <w:t>Producentansvaret</w:t>
      </w:r>
      <w:r w:rsidRPr="006D2EE0">
        <w:tab/>
      </w:r>
      <w:r w:rsidRPr="006D2EE0">
        <w:fldChar w:fldCharType="begin" w:fldLock="1"/>
      </w:r>
      <w:r w:rsidRPr="006D2EE0">
        <w:instrText xml:space="preserve"> PAGEREF _Toc115684908 \h </w:instrText>
      </w:r>
      <w:r w:rsidRPr="006D2EE0">
        <w:fldChar w:fldCharType="separate"/>
      </w:r>
      <w:r w:rsidR="00EF075B" w:rsidRPr="006D2EE0">
        <w:t>36</w:t>
      </w:r>
      <w:r w:rsidRPr="006D2EE0">
        <w:fldChar w:fldCharType="end"/>
      </w:r>
    </w:p>
    <w:p w:rsidR="00425FAD" w:rsidRPr="006D2EE0" w:rsidRDefault="00425FAD">
      <w:pPr>
        <w:pStyle w:val="Innehll1"/>
        <w:rPr>
          <w:szCs w:val="24"/>
        </w:rPr>
      </w:pPr>
      <w:r w:rsidRPr="006D2EE0">
        <w:t>Miljöforskning och utbildning</w:t>
      </w:r>
      <w:r w:rsidRPr="006D2EE0">
        <w:tab/>
      </w:r>
      <w:r w:rsidRPr="006D2EE0">
        <w:fldChar w:fldCharType="begin" w:fldLock="1"/>
      </w:r>
      <w:r w:rsidRPr="006D2EE0">
        <w:instrText xml:space="preserve"> PAGEREF _Toc115684909 \h </w:instrText>
      </w:r>
      <w:r w:rsidRPr="006D2EE0">
        <w:fldChar w:fldCharType="separate"/>
      </w:r>
      <w:r w:rsidR="00EF075B" w:rsidRPr="006D2EE0">
        <w:t>37</w:t>
      </w:r>
      <w:r w:rsidRPr="006D2EE0">
        <w:fldChar w:fldCharType="end"/>
      </w:r>
    </w:p>
    <w:p w:rsidR="00A552D7" w:rsidRPr="006D2EE0" w:rsidRDefault="005419D7" w:rsidP="004E4D38">
      <w:pPr>
        <w:pStyle w:val="Hemstlrubrik"/>
        <w:pageBreakBefore/>
        <w:spacing w:before="0"/>
      </w:pPr>
      <w:r w:rsidRPr="006D2EE0">
        <w:fldChar w:fldCharType="end"/>
      </w:r>
      <w:bookmarkStart w:id="4" w:name="_Toc115684861"/>
      <w:r w:rsidR="00A552D7" w:rsidRPr="006D2EE0">
        <w:t>Förslag till riksdagsbeslut</w:t>
      </w:r>
      <w:bookmarkEnd w:id="2"/>
      <w:bookmarkEnd w:id="4"/>
    </w:p>
    <w:p w:rsidR="00307DFC" w:rsidRPr="006D2EE0" w:rsidRDefault="00307DFC" w:rsidP="00307DFC">
      <w:pPr>
        <w:pStyle w:val="Hemstlatt"/>
      </w:pPr>
      <w:r w:rsidRPr="006D2EE0">
        <w:t>Riksdagen tillkännager för regeringen som sin mening vad i motionen anförs om att utreda möjligheterna att använda handel med utsläppsrätter på andra områden än inom klimatpolitiken.</w:t>
      </w:r>
    </w:p>
    <w:p w:rsidR="00B76AF2" w:rsidRPr="006D2EE0" w:rsidRDefault="00B76AF2" w:rsidP="00B76AF2">
      <w:pPr>
        <w:pStyle w:val="Hemstlatt"/>
      </w:pPr>
      <w:r w:rsidRPr="006D2EE0">
        <w:t>Riksdagen tillkännager för regeringen som sin mening vad i motionen anförs om miljöanpassad offentlig upphandling.</w:t>
      </w:r>
    </w:p>
    <w:p w:rsidR="004027FB" w:rsidRPr="006D2EE0" w:rsidRDefault="004027FB" w:rsidP="004027FB">
      <w:pPr>
        <w:pStyle w:val="Hemstlatt"/>
      </w:pPr>
      <w:r w:rsidRPr="006D2EE0">
        <w:t xml:space="preserve">Riksdagen tillkännager för regeringen som sin mening vad i motionen anförs om </w:t>
      </w:r>
      <w:r w:rsidR="00B76AF2" w:rsidRPr="006D2EE0">
        <w:t xml:space="preserve">att följa lagen om </w:t>
      </w:r>
      <w:r w:rsidRPr="006D2EE0">
        <w:t>offentlig upphandling på avfallsområdet.</w:t>
      </w:r>
    </w:p>
    <w:p w:rsidR="00307DFC" w:rsidRPr="006D2EE0" w:rsidRDefault="00307DFC" w:rsidP="00307DFC">
      <w:pPr>
        <w:pStyle w:val="Hemstlatt"/>
      </w:pPr>
      <w:r w:rsidRPr="006D2EE0">
        <w:t>Riksdagen tillkännager för regeringen som sin mening vad i motionen anförs om vikten av internationell miljösamverkan.</w:t>
      </w:r>
    </w:p>
    <w:p w:rsidR="00307DFC" w:rsidRPr="006D2EE0" w:rsidRDefault="00307DFC" w:rsidP="00307DFC">
      <w:pPr>
        <w:pStyle w:val="Hemstlatt"/>
      </w:pPr>
      <w:r w:rsidRPr="006D2EE0">
        <w:t>Riksdagen tillkännager för regeringen som sin mening vad i motionen anförs om en inte</w:t>
      </w:r>
      <w:r w:rsidR="00AB2EA6" w:rsidRPr="006D2EE0">
        <w:t>rnationell miljödomstol.</w:t>
      </w:r>
      <w:r w:rsidR="00910C8F" w:rsidRPr="006D2EE0">
        <w:rPr>
          <w:vertAlign w:val="superscript"/>
        </w:rPr>
        <w:t>1</w:t>
      </w:r>
    </w:p>
    <w:p w:rsidR="008E724D" w:rsidRPr="006D2EE0" w:rsidRDefault="00C86BCA" w:rsidP="00C86BCA">
      <w:pPr>
        <w:pStyle w:val="Hemstlatt"/>
      </w:pPr>
      <w:r w:rsidRPr="006D2EE0">
        <w:t xml:space="preserve">Riksdagen tillkännager för regeringen som sin mening vad i motionen anförs om att </w:t>
      </w:r>
      <w:r w:rsidR="008E724D" w:rsidRPr="006D2EE0">
        <w:t>driva på Cardiffprocessen</w:t>
      </w:r>
      <w:r w:rsidRPr="006D2EE0">
        <w:t xml:space="preserve"> i EU.</w:t>
      </w:r>
    </w:p>
    <w:p w:rsidR="00C62E51" w:rsidRPr="006D2EE0" w:rsidRDefault="00C62E51" w:rsidP="00C62E51">
      <w:pPr>
        <w:pStyle w:val="Hemstlatt"/>
      </w:pPr>
      <w:r w:rsidRPr="006D2EE0">
        <w:t>Riksdagen tillkännager för regeringen som sin mening vad i motionen anförs om att inte begränsa definitionen av vad som kan anses som mi</w:t>
      </w:r>
      <w:r w:rsidRPr="006D2EE0">
        <w:t>l</w:t>
      </w:r>
      <w:r w:rsidRPr="006D2EE0">
        <w:t>jöbränsle och miljöbil.</w:t>
      </w:r>
    </w:p>
    <w:p w:rsidR="00C62E51" w:rsidRPr="006D2EE0" w:rsidRDefault="00C62E51" w:rsidP="00C62E51">
      <w:pPr>
        <w:pStyle w:val="Hemstlatt"/>
      </w:pPr>
      <w:r w:rsidRPr="006D2EE0">
        <w:t>Riksdagen tillkännager för regeringen som sin mening vad i motionen anförs om att verka inom EU för att få tydligare regler och reglering</w:t>
      </w:r>
      <w:r w:rsidRPr="006D2EE0">
        <w:t>s</w:t>
      </w:r>
      <w:r w:rsidRPr="006D2EE0">
        <w:t>möjli</w:t>
      </w:r>
      <w:r w:rsidRPr="006D2EE0">
        <w:t>g</w:t>
      </w:r>
      <w:r w:rsidRPr="006D2EE0">
        <w:t>heter vad gäller färjetrafikens utsläpp.</w:t>
      </w:r>
    </w:p>
    <w:p w:rsidR="007E70C9" w:rsidRPr="006D2EE0" w:rsidRDefault="007E70C9" w:rsidP="007E70C9">
      <w:pPr>
        <w:pStyle w:val="Hemstlatt"/>
      </w:pPr>
      <w:r w:rsidRPr="006D2EE0">
        <w:t>Riksdagen tillkännager för regeringen som sin mening vad i motionen anförs om restriktioner mot användning av natur- och handelsgödsel med hänsyn till lokala förhållanden.</w:t>
      </w:r>
    </w:p>
    <w:p w:rsidR="00C62E51" w:rsidRPr="006D2EE0" w:rsidRDefault="00C62E51" w:rsidP="00C62E51">
      <w:pPr>
        <w:pStyle w:val="Hemstlatt"/>
      </w:pPr>
      <w:r w:rsidRPr="006D2EE0">
        <w:t>Riksdagen tillkännager för regeringen som sin mening vad i motionen anförs om att undersöka möjligheten att införa utsläppshandel på de mest skadliga utsläppen till vatten.</w:t>
      </w:r>
    </w:p>
    <w:p w:rsidR="00C62E51" w:rsidRPr="006D2EE0" w:rsidRDefault="00C62E51" w:rsidP="00C62E51">
      <w:pPr>
        <w:pStyle w:val="Hemstlatt"/>
      </w:pPr>
      <w:r w:rsidRPr="006D2EE0">
        <w:t xml:space="preserve">Riksdagen tillkännager för regeringen som sin mening vad i motionen anförs om beredskap för att ta hand om oljeutsläpp </w:t>
      </w:r>
      <w:r w:rsidR="00B76AF2" w:rsidRPr="006D2EE0">
        <w:t>till sjös</w:t>
      </w:r>
      <w:r w:rsidR="00910C8F" w:rsidRPr="006D2EE0">
        <w:t>s</w:t>
      </w:r>
      <w:r w:rsidR="00B76AF2" w:rsidRPr="006D2EE0">
        <w:t>, i strandz</w:t>
      </w:r>
      <w:r w:rsidR="00B76AF2" w:rsidRPr="006D2EE0">
        <w:t>o</w:t>
      </w:r>
      <w:r w:rsidR="00B76AF2" w:rsidRPr="006D2EE0">
        <w:t>nen och åtgärder för uppföljande verksamhet</w:t>
      </w:r>
      <w:r w:rsidRPr="006D2EE0">
        <w:t>.</w:t>
      </w:r>
    </w:p>
    <w:p w:rsidR="00C62E51" w:rsidRPr="006D2EE0" w:rsidRDefault="00C62E51" w:rsidP="00C62E51">
      <w:pPr>
        <w:pStyle w:val="Hemstlatt"/>
      </w:pPr>
      <w:r w:rsidRPr="006D2EE0">
        <w:t>Riksdagen tillkännager för regeringen som sin mening vad i motionen anförs om att utse nödhamnar.</w:t>
      </w:r>
      <w:r w:rsidR="00910C8F" w:rsidRPr="006D2EE0">
        <w:rPr>
          <w:vertAlign w:val="superscript"/>
        </w:rPr>
        <w:t>2</w:t>
      </w:r>
    </w:p>
    <w:p w:rsidR="0083201F" w:rsidRPr="006D2EE0" w:rsidRDefault="00C62E51" w:rsidP="0083201F">
      <w:pPr>
        <w:pStyle w:val="Hemstlatt"/>
      </w:pPr>
      <w:r w:rsidRPr="006D2EE0">
        <w:t xml:space="preserve">Riksdagen tillkännager för regeringen som sin mening vad i motionen anförs om </w:t>
      </w:r>
      <w:r w:rsidR="0083201F" w:rsidRPr="006D2EE0">
        <w:t xml:space="preserve">att upprätta ett system för aktiv </w:t>
      </w:r>
      <w:r w:rsidRPr="006D2EE0">
        <w:t>trafiköverva</w:t>
      </w:r>
      <w:r w:rsidRPr="006D2EE0">
        <w:t>k</w:t>
      </w:r>
      <w:r w:rsidRPr="006D2EE0">
        <w:t>ning/trafik</w:t>
      </w:r>
      <w:r w:rsidR="00650420" w:rsidRPr="006D2EE0">
        <w:softHyphen/>
      </w:r>
      <w:r w:rsidRPr="006D2EE0">
        <w:t xml:space="preserve">rapportering </w:t>
      </w:r>
      <w:r w:rsidR="0083201F" w:rsidRPr="006D2EE0">
        <w:t>i södra Östersjön.</w:t>
      </w:r>
      <w:r w:rsidR="00910C8F" w:rsidRPr="006D2EE0">
        <w:rPr>
          <w:vertAlign w:val="superscript"/>
        </w:rPr>
        <w:t>2</w:t>
      </w:r>
    </w:p>
    <w:p w:rsidR="007E70C9" w:rsidRPr="006D2EE0" w:rsidRDefault="007E70C9" w:rsidP="007E70C9">
      <w:pPr>
        <w:pStyle w:val="Hemstlatt"/>
      </w:pPr>
      <w:r w:rsidRPr="006D2EE0">
        <w:t>Riksdagen tillkännager för regeringen som sin mening vad i motionen anförs om nödvändigheten av höga miljöavgifter på kadmium i hela EU.</w:t>
      </w:r>
    </w:p>
    <w:p w:rsidR="009E28EA" w:rsidRPr="006D2EE0" w:rsidRDefault="009E28EA" w:rsidP="009E28EA">
      <w:pPr>
        <w:pStyle w:val="Hemstlatt"/>
      </w:pPr>
      <w:r w:rsidRPr="006D2EE0">
        <w:t>Riksdagen tillkännager för regeringen som sin mening vad i motionen anförs om ett utsläppshandelssystem för svaveldioxid och kväveoxider från fartyg inom EU.</w:t>
      </w:r>
    </w:p>
    <w:p w:rsidR="00307DFC" w:rsidRPr="006D2EE0" w:rsidRDefault="00307DFC" w:rsidP="00307DFC">
      <w:pPr>
        <w:pStyle w:val="Hemstlatt"/>
      </w:pPr>
      <w:r w:rsidRPr="006D2EE0">
        <w:t>Riksdagen tillkännager för regeringen som sin mening vad i motionen anförs om att bevara den biologiska mångfalden.</w:t>
      </w:r>
    </w:p>
    <w:p w:rsidR="00307DFC" w:rsidRPr="006D2EE0" w:rsidRDefault="00307DFC" w:rsidP="00307DFC">
      <w:pPr>
        <w:pStyle w:val="Hemstlatt"/>
      </w:pPr>
      <w:r w:rsidRPr="006D2EE0">
        <w:t>Riksdagen tillkännager för regeringen som sin mening vad i motionen anförs om att nyanlägga och restaurera våtmarksområden.</w:t>
      </w:r>
    </w:p>
    <w:p w:rsidR="00307DFC" w:rsidRPr="006D2EE0" w:rsidRDefault="00307DFC" w:rsidP="00307DFC">
      <w:pPr>
        <w:pStyle w:val="Hemstlatt"/>
      </w:pPr>
      <w:r w:rsidRPr="006D2EE0">
        <w:t>Riksdagen tillkännager för regeringen som sin mening vad i motionen anförs om ett åtgärdsprogram mot markförsurning.</w:t>
      </w:r>
    </w:p>
    <w:p w:rsidR="00307DFC" w:rsidRPr="006D2EE0" w:rsidRDefault="00307DFC" w:rsidP="00307DFC">
      <w:pPr>
        <w:pStyle w:val="Hemstlatt"/>
      </w:pPr>
      <w:r w:rsidRPr="006D2EE0">
        <w:t>Riksdagen tillkännager för regeringen som sin mening vad i motionen anförs om Natura 2000.</w:t>
      </w:r>
    </w:p>
    <w:p w:rsidR="00307DFC" w:rsidRPr="006D2EE0" w:rsidRDefault="00307DFC" w:rsidP="00307DFC">
      <w:pPr>
        <w:pStyle w:val="Hemstlatt"/>
      </w:pPr>
      <w:r w:rsidRPr="006D2EE0">
        <w:t>Riksdagen tillkännager för regeringen som sin mening vad i motionen anförs om opinionsbildning och informationsinsatser mot nedskräpning.</w:t>
      </w:r>
    </w:p>
    <w:p w:rsidR="00244E79" w:rsidRPr="006D2EE0" w:rsidRDefault="00244E79" w:rsidP="00244E79">
      <w:pPr>
        <w:pStyle w:val="Hemstlatt"/>
      </w:pPr>
      <w:r w:rsidRPr="006D2EE0">
        <w:t>Riksdagen tillkännager för regeringen som sin mening vad i motionen anförs om införseln av nytillskott av gener till Sveriges vargstam.</w:t>
      </w:r>
    </w:p>
    <w:p w:rsidR="00244E79" w:rsidRPr="006D2EE0" w:rsidRDefault="00244E79" w:rsidP="00244E79">
      <w:pPr>
        <w:pStyle w:val="Hemstlatt"/>
      </w:pPr>
      <w:r w:rsidRPr="006D2EE0">
        <w:t>Riksdagen tillkännager för regeringen som sin mening vad</w:t>
      </w:r>
      <w:r w:rsidR="00910C8F" w:rsidRPr="006D2EE0">
        <w:t xml:space="preserve"> i motionen anförs om ändring i</w:t>
      </w:r>
      <w:r w:rsidRPr="006D2EE0">
        <w:t xml:space="preserve"> 28</w:t>
      </w:r>
      <w:r w:rsidR="00910C8F" w:rsidRPr="006D2EE0">
        <w:t xml:space="preserve"> §</w:t>
      </w:r>
      <w:r w:rsidRPr="006D2EE0">
        <w:t xml:space="preserve"> jaktförordningen.</w:t>
      </w:r>
    </w:p>
    <w:p w:rsidR="00307DFC" w:rsidRPr="006D2EE0" w:rsidRDefault="00307DFC" w:rsidP="00307DFC">
      <w:pPr>
        <w:pStyle w:val="Hemstlatt"/>
      </w:pPr>
      <w:r w:rsidRPr="006D2EE0">
        <w:t xml:space="preserve">Riksdagen tillkännager för regeringen som sin mening vad i motionen anförs </w:t>
      </w:r>
      <w:r w:rsidR="00910C8F" w:rsidRPr="006D2EE0">
        <w:t xml:space="preserve">om </w:t>
      </w:r>
      <w:r w:rsidR="00B76AF2" w:rsidRPr="006D2EE0">
        <w:t xml:space="preserve">vikten av informationsinsatser, </w:t>
      </w:r>
      <w:r w:rsidRPr="006D2EE0">
        <w:t>om de regionala rovdjursgru</w:t>
      </w:r>
      <w:r w:rsidRPr="006D2EE0">
        <w:t>p</w:t>
      </w:r>
      <w:r w:rsidRPr="006D2EE0">
        <w:t>pe</w:t>
      </w:r>
      <w:r w:rsidRPr="006D2EE0">
        <w:t>r</w:t>
      </w:r>
      <w:r w:rsidRPr="006D2EE0">
        <w:t>nas och det nat</w:t>
      </w:r>
      <w:r w:rsidR="00AB2EA6" w:rsidRPr="006D2EE0">
        <w:t>ionella rovdjursrådets funktion.</w:t>
      </w:r>
    </w:p>
    <w:p w:rsidR="00307DFC" w:rsidRPr="006D2EE0" w:rsidRDefault="00307DFC" w:rsidP="00307DFC">
      <w:pPr>
        <w:pStyle w:val="Hemstlatt"/>
      </w:pPr>
      <w:r w:rsidRPr="006D2EE0">
        <w:t>Riksdagen tillkännager för regeringen som sin mening vad i motionen anförs om ökande insatser för att förebygga rovdjursangrepp och bidrag när skador uppstått.</w:t>
      </w:r>
    </w:p>
    <w:p w:rsidR="0083201F" w:rsidRPr="006D2EE0" w:rsidRDefault="0083201F" w:rsidP="0083201F">
      <w:pPr>
        <w:pStyle w:val="Hemstlatt"/>
      </w:pPr>
      <w:r w:rsidRPr="006D2EE0">
        <w:t xml:space="preserve">Riksdagen tillkännager för regeringen som sin mening vad i motionen anförs om </w:t>
      </w:r>
      <w:r w:rsidR="003B2BC0" w:rsidRPr="006D2EE0">
        <w:t xml:space="preserve">att återkomma med en utvärdering och förslag vad gäller </w:t>
      </w:r>
      <w:r w:rsidRPr="006D2EE0">
        <w:t>ro</w:t>
      </w:r>
      <w:r w:rsidRPr="006D2EE0">
        <w:t>v</w:t>
      </w:r>
      <w:r w:rsidRPr="006D2EE0">
        <w:t>djur</w:t>
      </w:r>
      <w:r w:rsidRPr="006D2EE0">
        <w:t>s</w:t>
      </w:r>
      <w:r w:rsidRPr="006D2EE0">
        <w:t>politiken.</w:t>
      </w:r>
    </w:p>
    <w:p w:rsidR="00307DFC" w:rsidRPr="006D2EE0" w:rsidRDefault="00307DFC" w:rsidP="00307DFC">
      <w:pPr>
        <w:pStyle w:val="Hemstlatt"/>
      </w:pPr>
      <w:r w:rsidRPr="006D2EE0">
        <w:t>Riksdagen tillkännager för regeringen som sin mening vad i motionen anförs om förändringar i förslaget till ny kemikaliepolitik inom EU.</w:t>
      </w:r>
    </w:p>
    <w:p w:rsidR="00307DFC" w:rsidRPr="006D2EE0" w:rsidRDefault="00307DFC" w:rsidP="00307DFC">
      <w:pPr>
        <w:pStyle w:val="Hemstlatt"/>
      </w:pPr>
      <w:r w:rsidRPr="006D2EE0">
        <w:t>Riksdagen tillkännager för regeringen som sin mening vad i motionen anförs om snabbare utfasning av giftiga bottenfärger.</w:t>
      </w:r>
    </w:p>
    <w:p w:rsidR="00307DFC" w:rsidRPr="006D2EE0" w:rsidRDefault="00307DFC" w:rsidP="00307DFC">
      <w:pPr>
        <w:pStyle w:val="Hemstlatt"/>
      </w:pPr>
      <w:r w:rsidRPr="006D2EE0">
        <w:t>Riksdagen tillkännager för regeringen som sin mening vad i motionen anförs om läkemedels miljöpåverkan.</w:t>
      </w:r>
      <w:r w:rsidR="00910C8F" w:rsidRPr="006D2EE0">
        <w:rPr>
          <w:vertAlign w:val="superscript"/>
        </w:rPr>
        <w:t>3</w:t>
      </w:r>
    </w:p>
    <w:p w:rsidR="00307DFC" w:rsidRPr="006D2EE0" w:rsidRDefault="00307DFC" w:rsidP="00307DFC">
      <w:pPr>
        <w:pStyle w:val="Hemstlatt"/>
      </w:pPr>
      <w:r w:rsidRPr="006D2EE0">
        <w:t>Riksdagen tillkännager för regeringen som sin mening vad i motionen anförs om utveckling av nya metoder för testning av kemikalier.</w:t>
      </w:r>
    </w:p>
    <w:p w:rsidR="0083201F" w:rsidRPr="006D2EE0" w:rsidRDefault="0083201F" w:rsidP="0083201F">
      <w:pPr>
        <w:pStyle w:val="Hemstlatt"/>
      </w:pPr>
      <w:r w:rsidRPr="006D2EE0">
        <w:t xml:space="preserve">Riksdagen tillkännager för regeringen som sin mening vad i </w:t>
      </w:r>
      <w:r w:rsidR="00DF599B" w:rsidRPr="006D2EE0">
        <w:t>motionen anförs om miljöskatter</w:t>
      </w:r>
      <w:r w:rsidRPr="006D2EE0">
        <w:t xml:space="preserve"> på avfall.</w:t>
      </w:r>
      <w:r w:rsidR="00910C8F" w:rsidRPr="006D2EE0">
        <w:rPr>
          <w:vertAlign w:val="superscript"/>
        </w:rPr>
        <w:t>4</w:t>
      </w:r>
    </w:p>
    <w:p w:rsidR="0083201F" w:rsidRPr="006D2EE0" w:rsidRDefault="0083201F" w:rsidP="0083201F">
      <w:pPr>
        <w:pStyle w:val="Hemstlatt"/>
      </w:pPr>
      <w:r w:rsidRPr="006D2EE0">
        <w:t>Riksdagen tillkännager för regeringen som sin mening vad i motionen anförs om kraftvärme.</w:t>
      </w:r>
      <w:r w:rsidR="00910C8F" w:rsidRPr="006D2EE0">
        <w:rPr>
          <w:vertAlign w:val="superscript"/>
        </w:rPr>
        <w:t>5</w:t>
      </w:r>
    </w:p>
    <w:p w:rsidR="00307DFC" w:rsidRPr="006D2EE0" w:rsidRDefault="00307DFC" w:rsidP="00307DFC">
      <w:pPr>
        <w:pStyle w:val="Hemstlatt"/>
      </w:pPr>
      <w:r w:rsidRPr="006D2EE0">
        <w:t>Riksdagen tillkännager för regeringen som sin mening vad i motionen anförs om att bryta upp kommunernas monopol vad gäller avfallshante</w:t>
      </w:r>
      <w:r w:rsidRPr="006D2EE0">
        <w:t>r</w:t>
      </w:r>
      <w:r w:rsidRPr="006D2EE0">
        <w:t>ing för farligt avfall.</w:t>
      </w:r>
    </w:p>
    <w:p w:rsidR="004027FB" w:rsidRPr="006D2EE0" w:rsidRDefault="004027FB" w:rsidP="004027FB">
      <w:pPr>
        <w:pStyle w:val="Hemstlatt"/>
      </w:pPr>
      <w:r w:rsidRPr="006D2EE0">
        <w:t>Riksdagen tillkännager för regeringen som sin mening vad i motionen anförs om producentansvar.</w:t>
      </w:r>
    </w:p>
    <w:p w:rsidR="004027FB" w:rsidRPr="006D2EE0" w:rsidRDefault="004027FB" w:rsidP="004027FB">
      <w:pPr>
        <w:pStyle w:val="Hemstlatt"/>
      </w:pPr>
      <w:r w:rsidRPr="006D2EE0">
        <w:t>Riksdagen tillkännager för regeringen som sin mening vad i motionen anförs om kretsloppsförsäkringar.</w:t>
      </w:r>
    </w:p>
    <w:p w:rsidR="00307DFC" w:rsidRPr="006D2EE0" w:rsidRDefault="00307DFC" w:rsidP="00307DFC">
      <w:pPr>
        <w:pStyle w:val="Hemstlatt"/>
      </w:pPr>
      <w:r w:rsidRPr="006D2EE0">
        <w:t xml:space="preserve">Riksdagen tillkännager för regeringen som sin mening vad i motionen anförs om att verka för att Europeiska </w:t>
      </w:r>
      <w:r w:rsidR="00910C8F" w:rsidRPr="006D2EE0">
        <w:t>k</w:t>
      </w:r>
      <w:r w:rsidRPr="006D2EE0">
        <w:t>ommissionen ska</w:t>
      </w:r>
      <w:r w:rsidR="00910C8F" w:rsidRPr="006D2EE0">
        <w:t>ll</w:t>
      </w:r>
      <w:r w:rsidRPr="006D2EE0">
        <w:t xml:space="preserve"> lägga fram ett nytt direktiv om livscykelanalys enligt IPP-modellen.</w:t>
      </w:r>
    </w:p>
    <w:p w:rsidR="00650420" w:rsidRPr="006D2EE0" w:rsidRDefault="00650420" w:rsidP="00650420">
      <w:pPr>
        <w:pStyle w:val="Normaltindrag"/>
      </w:pPr>
    </w:p>
    <w:p w:rsidR="00C372F4" w:rsidRPr="006D2EE0" w:rsidRDefault="00C372F4" w:rsidP="00650420">
      <w:pPr>
        <w:pStyle w:val="Normaltindrag"/>
      </w:pPr>
    </w:p>
    <w:p w:rsidR="0073227B" w:rsidRPr="006D2EE0" w:rsidRDefault="0073227B" w:rsidP="00650420">
      <w:pPr>
        <w:spacing w:before="0" w:line="240" w:lineRule="auto"/>
        <w:rPr>
          <w:sz w:val="16"/>
          <w:szCs w:val="16"/>
        </w:rPr>
      </w:pPr>
      <w:bookmarkStart w:id="5" w:name="_Toc84387171"/>
      <w:bookmarkStart w:id="6" w:name="_Toc115684862"/>
      <w:r w:rsidRPr="006D2EE0">
        <w:rPr>
          <w:szCs w:val="19"/>
          <w:vertAlign w:val="superscript"/>
        </w:rPr>
        <w:t>1</w:t>
      </w:r>
      <w:r w:rsidRPr="006D2EE0">
        <w:t xml:space="preserve"> </w:t>
      </w:r>
      <w:r w:rsidRPr="006D2EE0">
        <w:rPr>
          <w:sz w:val="16"/>
          <w:szCs w:val="16"/>
        </w:rPr>
        <w:t>Yrkande 5 hänvisat till UU.</w:t>
      </w:r>
    </w:p>
    <w:p w:rsidR="0073227B" w:rsidRPr="006D2EE0" w:rsidRDefault="0073227B" w:rsidP="00650420">
      <w:pPr>
        <w:spacing w:before="0" w:line="240" w:lineRule="auto"/>
      </w:pPr>
      <w:r w:rsidRPr="006D2EE0">
        <w:rPr>
          <w:szCs w:val="19"/>
          <w:vertAlign w:val="superscript"/>
        </w:rPr>
        <w:t>2</w:t>
      </w:r>
      <w:r w:rsidRPr="006D2EE0">
        <w:t xml:space="preserve"> </w:t>
      </w:r>
      <w:r w:rsidRPr="006D2EE0">
        <w:rPr>
          <w:sz w:val="16"/>
          <w:szCs w:val="16"/>
        </w:rPr>
        <w:t>Yrkandena 12 och 13 hänvisade till TU.</w:t>
      </w:r>
    </w:p>
    <w:p w:rsidR="0073227B" w:rsidRPr="006D2EE0" w:rsidRDefault="0073227B" w:rsidP="00650420">
      <w:pPr>
        <w:spacing w:before="0" w:line="240" w:lineRule="auto"/>
      </w:pPr>
      <w:r w:rsidRPr="006D2EE0">
        <w:rPr>
          <w:szCs w:val="19"/>
          <w:vertAlign w:val="superscript"/>
        </w:rPr>
        <w:t>3</w:t>
      </w:r>
      <w:r w:rsidRPr="006D2EE0">
        <w:t xml:space="preserve"> </w:t>
      </w:r>
      <w:r w:rsidRPr="006D2EE0">
        <w:rPr>
          <w:sz w:val="16"/>
          <w:szCs w:val="16"/>
        </w:rPr>
        <w:t>Yrkande 28 hänvisat till SoU.</w:t>
      </w:r>
    </w:p>
    <w:p w:rsidR="0073227B" w:rsidRPr="006D2EE0" w:rsidRDefault="0073227B" w:rsidP="00650420">
      <w:pPr>
        <w:spacing w:before="0" w:line="240" w:lineRule="auto"/>
        <w:rPr>
          <w:sz w:val="16"/>
          <w:szCs w:val="16"/>
        </w:rPr>
      </w:pPr>
      <w:r w:rsidRPr="006D2EE0">
        <w:rPr>
          <w:szCs w:val="19"/>
          <w:vertAlign w:val="superscript"/>
        </w:rPr>
        <w:t>4</w:t>
      </w:r>
      <w:r w:rsidRPr="006D2EE0">
        <w:t xml:space="preserve"> </w:t>
      </w:r>
      <w:r w:rsidRPr="006D2EE0">
        <w:rPr>
          <w:sz w:val="16"/>
          <w:szCs w:val="16"/>
        </w:rPr>
        <w:t>Yrkande 30 hänvisat till FiU.</w:t>
      </w:r>
    </w:p>
    <w:p w:rsidR="0073227B" w:rsidRPr="006D2EE0" w:rsidRDefault="0073227B" w:rsidP="00650420">
      <w:pPr>
        <w:spacing w:before="0" w:line="240" w:lineRule="auto"/>
      </w:pPr>
      <w:r w:rsidRPr="006D2EE0">
        <w:rPr>
          <w:szCs w:val="19"/>
          <w:vertAlign w:val="superscript"/>
        </w:rPr>
        <w:t>5</w:t>
      </w:r>
      <w:r w:rsidRPr="006D2EE0">
        <w:t xml:space="preserve"> </w:t>
      </w:r>
      <w:r w:rsidRPr="006D2EE0">
        <w:rPr>
          <w:sz w:val="16"/>
          <w:szCs w:val="16"/>
        </w:rPr>
        <w:t>Yrkande 31 hänvisat till NU.</w:t>
      </w:r>
    </w:p>
    <w:p w:rsidR="00A552D7" w:rsidRPr="006D2EE0" w:rsidRDefault="00A552D7" w:rsidP="00650420">
      <w:pPr>
        <w:pStyle w:val="Rubrik1"/>
        <w:pageBreakBefore/>
        <w:spacing w:before="0"/>
      </w:pPr>
      <w:r w:rsidRPr="006D2EE0">
        <w:t>Inledning</w:t>
      </w:r>
      <w:bookmarkEnd w:id="5"/>
      <w:bookmarkEnd w:id="6"/>
    </w:p>
    <w:p w:rsidR="00597065" w:rsidRPr="006D2EE0" w:rsidRDefault="00A552D7" w:rsidP="005419D7">
      <w:pPr>
        <w:rPr>
          <w:i/>
        </w:rPr>
      </w:pPr>
      <w:r w:rsidRPr="006D2EE0">
        <w:t>Människan är beroende av jordens resurser och måste förvalta dem för fra</w:t>
      </w:r>
      <w:r w:rsidRPr="006D2EE0">
        <w:t>m</w:t>
      </w:r>
      <w:r w:rsidRPr="006D2EE0">
        <w:t>tida generationer. Vi måste därför alla ta ansvar för miljön och vår egen liv</w:t>
      </w:r>
      <w:r w:rsidRPr="006D2EE0">
        <w:t>s</w:t>
      </w:r>
      <w:r w:rsidRPr="006D2EE0">
        <w:t>stil.</w:t>
      </w:r>
      <w:r w:rsidR="000B421E" w:rsidRPr="006D2EE0">
        <w:t xml:space="preserve"> Syftet med den liberala politiken är att skapa ett samhälle där varje mä</w:t>
      </w:r>
      <w:r w:rsidR="000B421E" w:rsidRPr="006D2EE0">
        <w:t>n</w:t>
      </w:r>
      <w:r w:rsidR="000B421E" w:rsidRPr="006D2EE0">
        <w:t xml:space="preserve">niska ges möjlighet att ta ansvar för hur </w:t>
      </w:r>
      <w:r w:rsidR="009B23C9" w:rsidRPr="006D2EE0">
        <w:t>hon eller han</w:t>
      </w:r>
      <w:r w:rsidR="000B421E" w:rsidRPr="006D2EE0">
        <w:t xml:space="preserve"> via sin livsföring bidrar till en hållbar samhällsutveckling. Det ansvaret gäller inte bara en själv utan också hur man påverkar både andra människor och kommande generationer. Vi är alla förvaltare av jorden.</w:t>
      </w:r>
    </w:p>
    <w:p w:rsidR="00597065" w:rsidRPr="006D2EE0" w:rsidRDefault="000B421E" w:rsidP="005419D7">
      <w:pPr>
        <w:pStyle w:val="Normaltindrag"/>
        <w:rPr>
          <w:i/>
        </w:rPr>
      </w:pPr>
      <w:r w:rsidRPr="006D2EE0">
        <w:t>Människan har i årtusenden påverkat miljön i sin omgivning. Dagens sa</w:t>
      </w:r>
      <w:r w:rsidRPr="006D2EE0">
        <w:t>m</w:t>
      </w:r>
      <w:r w:rsidRPr="006D2EE0">
        <w:t>hälle påverkar dock miljön i mycket större utsträckning än tidigare. Hotet om ekologiska katastrofer ökar vår generations ansvar. Förutom klimatproblemen är ett dagsaktuellt ex</w:t>
      </w:r>
      <w:r w:rsidR="00285BE7" w:rsidRPr="006D2EE0">
        <w:t>empel den akuta</w:t>
      </w:r>
      <w:r w:rsidRPr="006D2EE0">
        <w:t xml:space="preserve"> miljösituationen i Östersjön och Väste</w:t>
      </w:r>
      <w:r w:rsidRPr="006D2EE0">
        <w:t>r</w:t>
      </w:r>
      <w:r w:rsidRPr="006D2EE0">
        <w:t>havet</w:t>
      </w:r>
      <w:r w:rsidR="002047E1" w:rsidRPr="006D2EE0">
        <w:t xml:space="preserve"> </w:t>
      </w:r>
      <w:r w:rsidR="00285BE7" w:rsidRPr="006D2EE0">
        <w:t>där olje-, utfisknings- och över</w:t>
      </w:r>
      <w:r w:rsidR="007A37AC" w:rsidRPr="006D2EE0">
        <w:t>g</w:t>
      </w:r>
      <w:r w:rsidR="00285BE7" w:rsidRPr="006D2EE0">
        <w:t>ödningshoten måste mötas. Det är nu dags för både ett nationellt och ett internationellt genombrott för havsmiljöp</w:t>
      </w:r>
      <w:r w:rsidR="00285BE7" w:rsidRPr="006D2EE0">
        <w:t>o</w:t>
      </w:r>
      <w:r w:rsidR="00285BE7" w:rsidRPr="006D2EE0">
        <w:t>litiken.</w:t>
      </w:r>
    </w:p>
    <w:p w:rsidR="000B421E" w:rsidRPr="006D2EE0" w:rsidRDefault="000B421E" w:rsidP="00A56E8A">
      <w:pPr>
        <w:pStyle w:val="Normaltindrag"/>
      </w:pPr>
      <w:r w:rsidRPr="006D2EE0">
        <w:t>En liberal är framtidsoptimist. Vi tror på att teknikutveckling och tillväxt är förutsättningar för ett bättre och hållbarare samhälle. Det krävs dock att vi genom gemensamma demokratiska beslut sätter upp ramarna för samhället. Genom olika styrmedel som både omfattar lagstiftning och ekonomiska ver</w:t>
      </w:r>
      <w:r w:rsidRPr="006D2EE0">
        <w:t>k</w:t>
      </w:r>
      <w:r w:rsidRPr="006D2EE0">
        <w:t>tyg anser vi att man kan bygga en politik för hållbar tillväxt. Den måste by</w:t>
      </w:r>
      <w:r w:rsidRPr="006D2EE0">
        <w:t>g</w:t>
      </w:r>
      <w:r w:rsidRPr="006D2EE0">
        <w:t>gas i gemenskap med andra länder</w:t>
      </w:r>
      <w:r w:rsidR="004E4D38" w:rsidRPr="006D2EE0">
        <w:t>,</w:t>
      </w:r>
      <w:r w:rsidRPr="006D2EE0">
        <w:t xml:space="preserve"> och i vår del av världen utgör EU en av de viktigaste institutionerna för att driva detta arbete.</w:t>
      </w:r>
    </w:p>
    <w:p w:rsidR="00A552D7" w:rsidRPr="006D2EE0" w:rsidRDefault="00A552D7" w:rsidP="005419D7">
      <w:pPr>
        <w:pStyle w:val="Normaltindrag"/>
      </w:pPr>
      <w:r w:rsidRPr="006D2EE0">
        <w:t>Vi liberaler har en i grunden optimistisk syn på framtiden och en tilltro till varje generations förmåga att finna lösningar på sin tids problem. Liberaler känner ett ansvar för kommande släkten. Vi har också en teknikvänlig syn på verkligheten. Kopplingen mellan ekonomiskt tänkande, socialt ansvarstaga</w:t>
      </w:r>
      <w:r w:rsidRPr="006D2EE0">
        <w:t>n</w:t>
      </w:r>
      <w:r w:rsidRPr="006D2EE0">
        <w:t>de och miljötänkande anser vi vara en värdefull utgångspunkt för arbetet för ett långsiktigt hållbart samhälle.</w:t>
      </w:r>
    </w:p>
    <w:p w:rsidR="00A552D7" w:rsidRPr="006D2EE0" w:rsidRDefault="00A552D7">
      <w:pPr>
        <w:pStyle w:val="Rubrik1"/>
      </w:pPr>
      <w:bookmarkStart w:id="7" w:name="_Toc84387172"/>
      <w:bookmarkStart w:id="8" w:name="_Toc115684863"/>
      <w:r w:rsidRPr="006D2EE0">
        <w:t>Liberala metoder för en bättre miljö</w:t>
      </w:r>
      <w:bookmarkEnd w:id="7"/>
      <w:bookmarkEnd w:id="8"/>
    </w:p>
    <w:p w:rsidR="00BA0390" w:rsidRPr="006D2EE0" w:rsidRDefault="00BA0390" w:rsidP="00BA0390">
      <w:r w:rsidRPr="006D2EE0">
        <w:t>Miljöpolitik handlar om den enskilda människans ansvar och samverkan lokalt, nationellt, regionalt och globalt. Den enskildes ansvar måste därför tydliggöras bl</w:t>
      </w:r>
      <w:r w:rsidR="004E4D38" w:rsidRPr="006D2EE0">
        <w:t>.</w:t>
      </w:r>
      <w:r w:rsidRPr="006D2EE0">
        <w:t>a</w:t>
      </w:r>
      <w:r w:rsidR="004E4D38" w:rsidRPr="006D2EE0">
        <w:t>.</w:t>
      </w:r>
      <w:r w:rsidRPr="006D2EE0">
        <w:t xml:space="preserve"> genom information och utbildning. Bindande globala öve</w:t>
      </w:r>
      <w:r w:rsidRPr="006D2EE0">
        <w:t>r</w:t>
      </w:r>
      <w:r w:rsidRPr="006D2EE0">
        <w:t>enskommelser måste vidareutvecklas, liksom överföring av kunskap, fors</w:t>
      </w:r>
      <w:r w:rsidRPr="006D2EE0">
        <w:t>k</w:t>
      </w:r>
      <w:r w:rsidRPr="006D2EE0">
        <w:t>ningsresultat och modern teknik.</w:t>
      </w:r>
    </w:p>
    <w:p w:rsidR="00BA0390" w:rsidRPr="006D2EE0" w:rsidRDefault="00BA0390" w:rsidP="00BA0390">
      <w:pPr>
        <w:pStyle w:val="Normaltindrag"/>
      </w:pPr>
      <w:r w:rsidRPr="006D2EE0">
        <w:t>Det behövs också en lagstiftning med tydliga ansvarsförhållanden, san</w:t>
      </w:r>
      <w:r w:rsidRPr="006D2EE0">
        <w:t>k</w:t>
      </w:r>
      <w:r w:rsidRPr="006D2EE0">
        <w:t>tionsmöjligheter och effektiva styrmedel. Miljöbalken måste revideras löpa</w:t>
      </w:r>
      <w:r w:rsidRPr="006D2EE0">
        <w:t>n</w:t>
      </w:r>
      <w:r w:rsidRPr="006D2EE0">
        <w:t>de. Särskilda miljöåklagare som bevakar miljöns intresse och väcker talan i miljöbrott är viktiga.</w:t>
      </w:r>
    </w:p>
    <w:p w:rsidR="00BA0390" w:rsidRPr="006D2EE0" w:rsidRDefault="00BA0390" w:rsidP="00BA0390">
      <w:pPr>
        <w:pStyle w:val="Normaltindrag"/>
      </w:pPr>
      <w:r w:rsidRPr="006D2EE0">
        <w:t>De miljöpolitiska målen ska beaktas vid all samhällsplanering och utgöra en grundläggande restriktion på alla beslutsnivåer. Ekonomiska styrmedel av olika slag är effektiva metoder, som släpper fram de enskilda individernas kreativitet och använder marknadskrafterna i miljöpolitiken. Miljöavgifter kompletterar fastställda utsläppsgränser och innebär att den som släpper ut föroreningar eller utnyttjar en naturresurs får betala för sig. Miljöavgifter innebär att alla förorenare motiveras att minska sina utsläpp och att tekniku</w:t>
      </w:r>
      <w:r w:rsidRPr="006D2EE0">
        <w:t>t</w:t>
      </w:r>
      <w:r w:rsidRPr="006D2EE0">
        <w:t>vecklingen stimuleras i miljövänlig riktning. Om systemet fungerar idealt upphör i första hand de aktiviteter som innebär minst ekonomisk nytta. Om avgifterna dessutom leder till en ökad intäkt för staten, kan skatter med sne</w:t>
      </w:r>
      <w:r w:rsidRPr="006D2EE0">
        <w:t>d</w:t>
      </w:r>
      <w:r w:rsidRPr="006D2EE0">
        <w:t>vridande effekter på ekonomin sänkas. Detta innebär att en grön skatteväxling genomförs. Det är inte enkelt och självklart vilka metoder som bör användas i varje situation. I vissa fall då producentansvar är opraktiskt kan ett pants</w:t>
      </w:r>
      <w:r w:rsidRPr="006D2EE0">
        <w:t>y</w:t>
      </w:r>
      <w:r w:rsidRPr="006D2EE0">
        <w:t>stem vara mest lämpligt.</w:t>
      </w:r>
    </w:p>
    <w:p w:rsidR="007A37AC" w:rsidRPr="006D2EE0" w:rsidRDefault="007A37AC" w:rsidP="00BA0390">
      <w:pPr>
        <w:pStyle w:val="Normaltindrag"/>
      </w:pPr>
      <w:r w:rsidRPr="006D2EE0">
        <w:t xml:space="preserve">Folkpartiet </w:t>
      </w:r>
      <w:r w:rsidR="002F3A80" w:rsidRPr="006D2EE0">
        <w:t>anser att man måste vara mycket tydlig på att skilja mellan miljöstyrande skatter och fiskala skatter. Vi vänder oss t</w:t>
      </w:r>
      <w:r w:rsidRPr="006D2EE0">
        <w:t>.</w:t>
      </w:r>
      <w:r w:rsidR="002F3A80" w:rsidRPr="006D2EE0">
        <w:t>ex</w:t>
      </w:r>
      <w:r w:rsidRPr="006D2EE0">
        <w:t>.</w:t>
      </w:r>
      <w:r w:rsidR="002F3A80" w:rsidRPr="006D2EE0">
        <w:t xml:space="preserve"> mot synen att el i sig skulle vara något miljöfarligt och icke önskvärt. Det finns miljöfarliga sätt att producera el, t.ex. kolkraft, men insatser bör sättas in mot des</w:t>
      </w:r>
      <w:r w:rsidR="004E4D38" w:rsidRPr="006D2EE0">
        <w:t>sa och inte mot el i sig. Tvärt</w:t>
      </w:r>
      <w:r w:rsidR="002F3A80" w:rsidRPr="006D2EE0">
        <w:t>om kan en ökad användning av el leda till vinster för mi</w:t>
      </w:r>
      <w:r w:rsidR="002F3A80" w:rsidRPr="006D2EE0">
        <w:t>l</w:t>
      </w:r>
      <w:r w:rsidR="002F3A80" w:rsidRPr="006D2EE0">
        <w:t>jön, t.ex. genom att ersätta vägtrafik som drivs av fossila bränslen med e</w:t>
      </w:r>
      <w:r w:rsidR="002F3A80" w:rsidRPr="006D2EE0">
        <w:t>l</w:t>
      </w:r>
      <w:r w:rsidR="002F3A80" w:rsidRPr="006D2EE0">
        <w:t>drivna tåg. Folkpartiet anser inte att elskatt är att betrakta som en miljöskatt, och höjd elskatt bör inte ses som en del av någon grön skatteväxling.</w:t>
      </w:r>
    </w:p>
    <w:p w:rsidR="00BA0390" w:rsidRPr="006D2EE0" w:rsidRDefault="00BA0390" w:rsidP="00BA0390">
      <w:pPr>
        <w:pStyle w:val="Normaltindrag"/>
      </w:pPr>
      <w:r w:rsidRPr="006D2EE0">
        <w:rPr>
          <w:snapToGrid w:val="0"/>
          <w:color w:val="000000"/>
        </w:rPr>
        <w:t>Inom särskilt belastade områden kan man fastställa ett tak för utsläpp och sedan auktionera ut utsläppsrätter under detta tak. Folkpartiet anser att rege</w:t>
      </w:r>
      <w:r w:rsidRPr="006D2EE0">
        <w:rPr>
          <w:snapToGrid w:val="0"/>
          <w:color w:val="000000"/>
        </w:rPr>
        <w:t>r</w:t>
      </w:r>
      <w:r w:rsidRPr="006D2EE0">
        <w:rPr>
          <w:snapToGrid w:val="0"/>
          <w:color w:val="000000"/>
        </w:rPr>
        <w:t>ingen bör utreda möjligheten att använda handel med utsläppsrätter också på andra områden än inom klimatpolitiken.</w:t>
      </w:r>
      <w:r w:rsidR="007A37AC" w:rsidRPr="006D2EE0">
        <w:rPr>
          <w:snapToGrid w:val="0"/>
          <w:color w:val="000000"/>
        </w:rPr>
        <w:t xml:space="preserve"> </w:t>
      </w:r>
      <w:r w:rsidR="008E724D" w:rsidRPr="006D2EE0">
        <w:rPr>
          <w:snapToGrid w:val="0"/>
          <w:color w:val="000000"/>
        </w:rPr>
        <w:t>Detta bör ges regeringen tillkänna.</w:t>
      </w:r>
    </w:p>
    <w:p w:rsidR="00BA0390" w:rsidRPr="006D2EE0" w:rsidRDefault="00BA0390" w:rsidP="00BA0390">
      <w:pPr>
        <w:pStyle w:val="Normaltindrag"/>
      </w:pPr>
      <w:r w:rsidRPr="006D2EE0">
        <w:t>Ett av de viktigaste styrmedlen i en marknadsekonomi är konsumentma</w:t>
      </w:r>
      <w:r w:rsidRPr="006D2EE0">
        <w:t>k</w:t>
      </w:r>
      <w:r w:rsidRPr="006D2EE0">
        <w:t>ten. Ett av de tydligaste bevisen på detta var hur snabbt konsumenterna fick tillverkarna av hushållspapper att lägga om produktionen så att man inte klo</w:t>
      </w:r>
      <w:r w:rsidRPr="006D2EE0">
        <w:t>r</w:t>
      </w:r>
      <w:r w:rsidRPr="006D2EE0">
        <w:t>blekte pappret</w:t>
      </w:r>
      <w:r w:rsidR="004E4D38" w:rsidRPr="006D2EE0">
        <w:t>,</w:t>
      </w:r>
      <w:r w:rsidRPr="006D2EE0">
        <w:t xml:space="preserve"> </w:t>
      </w:r>
      <w:r w:rsidR="004E4D38" w:rsidRPr="006D2EE0">
        <w:t>e</w:t>
      </w:r>
      <w:r w:rsidRPr="006D2EE0">
        <w:t>n utveckling som aldrig hade gått lika fort om det skulle ha skett via politiska beslut och förbud. Vi har därför i våra konsumentmotioner lyft fram vikten av starka konsumenter och också vikten av starka, fristående konsumentorganisationer.</w:t>
      </w:r>
      <w:r w:rsidR="00CE38DF" w:rsidRPr="006D2EE0">
        <w:t xml:space="preserve"> Det är också viktigt med starka fristående miljöo</w:t>
      </w:r>
      <w:r w:rsidR="00CE38DF" w:rsidRPr="006D2EE0">
        <w:t>r</w:t>
      </w:r>
      <w:r w:rsidR="00CE38DF" w:rsidRPr="006D2EE0">
        <w:t>ganisationer.</w:t>
      </w:r>
    </w:p>
    <w:p w:rsidR="00A552D7" w:rsidRPr="006D2EE0" w:rsidRDefault="00BA0390" w:rsidP="00BA0390">
      <w:pPr>
        <w:pStyle w:val="Normaltindrag"/>
      </w:pPr>
      <w:r w:rsidRPr="006D2EE0">
        <w:t>En av de stora utmaningarna är att utforma lämpliga styrmedel för att komma åt de allvarliga miljöeffekter som trafiken åstadkommer. Vi vill skapa förutsättningar för successiv övergång till miljövänligare drivmedel. Vi föro</w:t>
      </w:r>
      <w:r w:rsidRPr="006D2EE0">
        <w:t>r</w:t>
      </w:r>
      <w:r w:rsidRPr="006D2EE0">
        <w:t>dar teknikneutrala skatter på olika fordonsbränslen. Dessutom vill vi up</w:t>
      </w:r>
      <w:r w:rsidRPr="006D2EE0">
        <w:t>p</w:t>
      </w:r>
      <w:r w:rsidRPr="006D2EE0">
        <w:t>muntra ytterligare forskningsinsatser på drivmedelsområdet. De flytande biodrivmedel som idag försöker bryta sig in på den fossila drivmedelsmar</w:t>
      </w:r>
      <w:r w:rsidRPr="006D2EE0">
        <w:t>k</w:t>
      </w:r>
      <w:r w:rsidRPr="006D2EE0">
        <w:t>naden i Sverige behöver stabila regler för att kunna attrahera konsumenterna och därmed etablera sig på marknaden. Tyskland, Storbritannien och Da</w:t>
      </w:r>
      <w:r w:rsidRPr="006D2EE0">
        <w:t>n</w:t>
      </w:r>
      <w:r w:rsidRPr="006D2EE0">
        <w:t xml:space="preserve">mark har hittills infört skattereduktion på alternativa drivmedel. Det borde på sikt skapas ett gemensamt skattesystem för alternativa bränslen inom EU. Samtidigt måste man vara medveten om att det inte vore rättvisande att lägga en stor andel av vägtrafikens skattebelastning på bränslet. </w:t>
      </w:r>
      <w:r w:rsidR="00AD0AD7" w:rsidRPr="006D2EE0">
        <w:t xml:space="preserve">Andra verktyg </w:t>
      </w:r>
      <w:r w:rsidR="0012721D" w:rsidRPr="006D2EE0">
        <w:t xml:space="preserve">behövs för att korrekt </w:t>
      </w:r>
      <w:r w:rsidRPr="006D2EE0">
        <w:t>återspegla den olika miljöbelastning som vägtrafiken ger upphov till i olika delar av landet, eftersom miljöskadorna av bilkörningen blir avsevärt större i tättbefolkade områden än på landsbygden.</w:t>
      </w:r>
    </w:p>
    <w:p w:rsidR="00BA0390" w:rsidRPr="006D2EE0" w:rsidRDefault="00BA0390" w:rsidP="00BA0390">
      <w:pPr>
        <w:pStyle w:val="Rubrik2"/>
      </w:pPr>
      <w:bookmarkStart w:id="9" w:name="_Toc115684864"/>
      <w:r w:rsidRPr="006D2EE0">
        <w:t>Export, jobb och miljö</w:t>
      </w:r>
      <w:bookmarkEnd w:id="9"/>
    </w:p>
    <w:p w:rsidR="00BA0390" w:rsidRPr="006D2EE0" w:rsidRDefault="00BA0390" w:rsidP="00BA0390">
      <w:r w:rsidRPr="006D2EE0">
        <w:t>Naturhänsyn, utvecklingsoptimism och internationalism är grundläggande för Folkpartiet liberalernas politik. Vi har också en positiv och teknikvänlig syn på verkligheten. Kopplingen mellan ekonomi, socialt ansvarstagande och miljöhänsyn är nödvändigt i arbetet för ett långsiktigt hållbart samhälle.</w:t>
      </w:r>
    </w:p>
    <w:p w:rsidR="00BA0390" w:rsidRPr="006D2EE0" w:rsidRDefault="00BA0390" w:rsidP="00BA0390">
      <w:pPr>
        <w:pStyle w:val="Normaltindrag"/>
      </w:pPr>
      <w:r w:rsidRPr="006D2EE0">
        <w:t>OECD har för ett antal år sedan uppskattat världsmarknaden för miljöte</w:t>
      </w:r>
      <w:r w:rsidRPr="006D2EE0">
        <w:t>k</w:t>
      </w:r>
      <w:r w:rsidRPr="006D2EE0">
        <w:t>nik (framför allt vatten- och luftrening) till 6</w:t>
      </w:r>
      <w:r w:rsidR="004E4D38" w:rsidRPr="006D2EE0">
        <w:t> </w:t>
      </w:r>
      <w:r w:rsidRPr="006D2EE0">
        <w:t>000 miljarder kr</w:t>
      </w:r>
      <w:r w:rsidR="004E4D38" w:rsidRPr="006D2EE0">
        <w:t>onor</w:t>
      </w:r>
      <w:r w:rsidRPr="006D2EE0">
        <w:t xml:space="preserve"> till år 2010.</w:t>
      </w:r>
      <w:r w:rsidR="009B23C9" w:rsidRPr="006D2EE0">
        <w:t xml:space="preserve"> </w:t>
      </w:r>
      <w:r w:rsidRPr="006D2EE0">
        <w:t>Världsmarknaden för miljöteknik förväntas alltså öka starkt och kan betraktas som en viktig framtida marknad globalt sett. Det brukar hävdas att Sverige är bra på teknik för bl</w:t>
      </w:r>
      <w:r w:rsidR="007A37AC" w:rsidRPr="006D2EE0">
        <w:t>.</w:t>
      </w:r>
      <w:r w:rsidRPr="006D2EE0">
        <w:t>a</w:t>
      </w:r>
      <w:r w:rsidR="007A37AC" w:rsidRPr="006D2EE0">
        <w:t>.</w:t>
      </w:r>
      <w:r w:rsidRPr="006D2EE0">
        <w:t xml:space="preserve"> vatten- och luftrening samt avfallsfrågor. Vi har en styrka i en helhetssyn som innebär att vi kan erbjuda ett helt paket </w:t>
      </w:r>
      <w:r w:rsidR="004E4D38" w:rsidRPr="006D2EE0">
        <w:t>av tjänster, såsom miljöpolicy</w:t>
      </w:r>
      <w:r w:rsidRPr="006D2EE0">
        <w:t>, styrmedel, information, utbildning och rådgivning. Sver</w:t>
      </w:r>
      <w:r w:rsidRPr="006D2EE0">
        <w:t>i</w:t>
      </w:r>
      <w:r w:rsidRPr="006D2EE0">
        <w:t xml:space="preserve">ge har hela systemlösningar att visa upp när det gäller hållbara kretslopp för vatten och avfall, materialåtervinning, energi, byggande och boende samt transporter. Trots att export av miljöteknik ökar så uppgår den idag inte till mer än </w:t>
      </w:r>
      <w:r w:rsidR="004E4D38" w:rsidRPr="006D2EE0">
        <w:t>1</w:t>
      </w:r>
      <w:r w:rsidR="009B23C9" w:rsidRPr="006D2EE0">
        <w:t xml:space="preserve"> till </w:t>
      </w:r>
      <w:r w:rsidR="004E4D38" w:rsidRPr="006D2EE0">
        <w:t>2</w:t>
      </w:r>
      <w:r w:rsidR="007A37AC" w:rsidRPr="006D2EE0">
        <w:t xml:space="preserve"> procent</w:t>
      </w:r>
      <w:r w:rsidRPr="006D2EE0">
        <w:t xml:space="preserve"> av Sveriges export.</w:t>
      </w:r>
    </w:p>
    <w:p w:rsidR="00BA0390" w:rsidRPr="006D2EE0" w:rsidRDefault="00BA0390" w:rsidP="00BA0390">
      <w:pPr>
        <w:pStyle w:val="Normaltindrag"/>
      </w:pPr>
      <w:r w:rsidRPr="006D2EE0">
        <w:t>Antalet miljöpatent ökar i hela världen. Inom EU är antalet patent i dag fyra g</w:t>
      </w:r>
      <w:r w:rsidR="009B23C9" w:rsidRPr="006D2EE0">
        <w:t>ån</w:t>
      </w:r>
      <w:r w:rsidRPr="006D2EE0">
        <w:t>g</w:t>
      </w:r>
      <w:r w:rsidR="009B23C9" w:rsidRPr="006D2EE0">
        <w:t>e</w:t>
      </w:r>
      <w:r w:rsidRPr="006D2EE0">
        <w:t xml:space="preserve">r fler än för 20 år sedan och i USA har de fördubblats under samma tid. I Sverige har </w:t>
      </w:r>
      <w:r w:rsidR="007A37AC" w:rsidRPr="006D2EE0">
        <w:t>miljö</w:t>
      </w:r>
      <w:r w:rsidRPr="006D2EE0">
        <w:t>patenten minskat med över 70 procent denna period. Minskningen är större än den generella minskningen av inlämnade patent i Sverige. I Sverige anses riskkapitalet vara ointresserade av miljöteknik. Fler riskkapitalbolag investerar inte i teknik som är beroende av politiska svän</w:t>
      </w:r>
      <w:r w:rsidRPr="006D2EE0">
        <w:t>g</w:t>
      </w:r>
      <w:r w:rsidRPr="006D2EE0">
        <w:t xml:space="preserve">ningar, och dit räknar man miljöteknikområdet. I Exportrådets rapport </w:t>
      </w:r>
      <w:r w:rsidR="00CA1E52" w:rsidRPr="006D2EE0">
        <w:t>”</w:t>
      </w:r>
      <w:r w:rsidR="004E4D38" w:rsidRPr="006D2EE0">
        <w:t xml:space="preserve">Svensk </w:t>
      </w:r>
      <w:r w:rsidRPr="006D2EE0">
        <w:t xml:space="preserve">miljöteknikexport </w:t>
      </w:r>
      <w:smartTag w:uri="urn:schemas-microsoft-com:office:smarttags" w:element="metricconverter">
        <w:smartTagPr>
          <w:attr w:name="ProductID" w:val="2003”"/>
        </w:smartTagPr>
        <w:r w:rsidRPr="006D2EE0">
          <w:t>2003</w:t>
        </w:r>
        <w:r w:rsidR="00CA1E52" w:rsidRPr="006D2EE0">
          <w:t>”</w:t>
        </w:r>
      </w:smartTag>
      <w:r w:rsidRPr="006D2EE0">
        <w:t xml:space="preserve"> anges bristen på riskkapital vara det största hindret för miljöteknikföretagens möjlighet att växa.</w:t>
      </w:r>
    </w:p>
    <w:p w:rsidR="00BA0390" w:rsidRPr="006D2EE0" w:rsidRDefault="00BA0390" w:rsidP="00BA0390">
      <w:pPr>
        <w:pStyle w:val="Normaltindrag"/>
      </w:pPr>
      <w:r w:rsidRPr="006D2EE0">
        <w:t>Det har tagit den regering som talar om ett grönt folkhem sju år att komma med sitt beslut hur vi bättre ska ta var</w:t>
      </w:r>
      <w:r w:rsidR="004E4D38" w:rsidRPr="006D2EE0">
        <w:t>a</w:t>
      </w:r>
      <w:r w:rsidRPr="006D2EE0">
        <w:t xml:space="preserve"> på Sveriges möjligheter. Det blev ett nytt institut, Sveriges Miljöteknikråd, SWENTEC</w:t>
      </w:r>
      <w:r w:rsidR="007A37AC" w:rsidRPr="006D2EE0">
        <w:t>,</w:t>
      </w:r>
      <w:r w:rsidRPr="006D2EE0">
        <w:t xml:space="preserve"> ska inrättas i Göteborg för att </w:t>
      </w:r>
      <w:r w:rsidR="00CA1E52" w:rsidRPr="006D2EE0">
        <w:t>”</w:t>
      </w:r>
      <w:r w:rsidRPr="006D2EE0">
        <w:t>stärka svenska företags affärsmöjligheter och konkurrenskraft inom mi</w:t>
      </w:r>
      <w:r w:rsidRPr="006D2EE0">
        <w:t>l</w:t>
      </w:r>
      <w:r w:rsidRPr="006D2EE0">
        <w:t>jöteknik och miljöanpassade produkter</w:t>
      </w:r>
      <w:r w:rsidR="00CA1E52" w:rsidRPr="006D2EE0">
        <w:t>”</w:t>
      </w:r>
      <w:r w:rsidRPr="006D2EE0">
        <w:t>. Folkpartiet liberalerna tror inte detta enbart löses med ett nytt institut utan främst</w:t>
      </w:r>
      <w:r w:rsidR="002047E1" w:rsidRPr="006D2EE0">
        <w:t xml:space="preserve"> </w:t>
      </w:r>
      <w:r w:rsidRPr="006D2EE0">
        <w:t>genom att skapa bra villkor för allt företagande, stabil och långsiktig politik där ekonomi och ekologi sa</w:t>
      </w:r>
      <w:r w:rsidRPr="006D2EE0">
        <w:t>m</w:t>
      </w:r>
      <w:r w:rsidRPr="006D2EE0">
        <w:t>spelar.</w:t>
      </w:r>
    </w:p>
    <w:p w:rsidR="00BA0390" w:rsidRPr="006D2EE0" w:rsidRDefault="00BA0390" w:rsidP="00BA0390">
      <w:pPr>
        <w:pStyle w:val="Normaltindrag"/>
      </w:pPr>
      <w:r w:rsidRPr="006D2EE0">
        <w:t>Genom att forska fram och sälja spjutspetsteknologi såväl som vidareu</w:t>
      </w:r>
      <w:r w:rsidRPr="006D2EE0">
        <w:t>t</w:t>
      </w:r>
      <w:r w:rsidRPr="006D2EE0">
        <w:t>veckling av</w:t>
      </w:r>
      <w:r w:rsidR="002047E1" w:rsidRPr="006D2EE0">
        <w:t xml:space="preserve"> </w:t>
      </w:r>
      <w:r w:rsidR="00CA1E52" w:rsidRPr="006D2EE0">
        <w:t>”</w:t>
      </w:r>
      <w:r w:rsidRPr="006D2EE0">
        <w:t>gamla</w:t>
      </w:r>
      <w:r w:rsidR="00CA1E52" w:rsidRPr="006D2EE0">
        <w:t>”</w:t>
      </w:r>
      <w:r w:rsidRPr="006D2EE0">
        <w:t xml:space="preserve"> områden kan svenska universitet och företag göra skil</w:t>
      </w:r>
      <w:r w:rsidRPr="006D2EE0">
        <w:t>l</w:t>
      </w:r>
      <w:r w:rsidRPr="006D2EE0">
        <w:t>nad på global nivå. På energiområdet gäller ju att oavsett vilket energislag Sverige väljer för framtiden finns en stor marknad utanför vår lilla nation för både vindkraft, solenergi, kärnkraft och bioenergi. Den chansen får inte Sv</w:t>
      </w:r>
      <w:r w:rsidRPr="006D2EE0">
        <w:t>e</w:t>
      </w:r>
      <w:r w:rsidRPr="006D2EE0">
        <w:t>rige missa.</w:t>
      </w:r>
    </w:p>
    <w:p w:rsidR="00BA0390" w:rsidRPr="006D2EE0" w:rsidRDefault="00BA0390" w:rsidP="00BA0390">
      <w:pPr>
        <w:pStyle w:val="Rubrik2"/>
      </w:pPr>
      <w:bookmarkStart w:id="10" w:name="_Toc115684865"/>
      <w:r w:rsidRPr="006D2EE0">
        <w:t>Miljöanpassad offentlig upphandling</w:t>
      </w:r>
      <w:bookmarkEnd w:id="10"/>
    </w:p>
    <w:p w:rsidR="00BA0390" w:rsidRPr="006D2EE0" w:rsidRDefault="00BA0390" w:rsidP="00BA0390">
      <w:r w:rsidRPr="006D2EE0">
        <w:t>Miljöanpassad upphandling kan bli ett viktigt verktyg för den långsiktigt uthålliga utvecklingen. I den finns också stor potential för teknikutveckling och tillväxt men den tas inte till vara. Den förda politiken kännetecknas av för mycket prat och för lite resultat. Hållbar utveckling måste bli mer än ord!</w:t>
      </w:r>
      <w:r w:rsidR="004E4D38" w:rsidRPr="006D2EE0">
        <w:t xml:space="preserve"> Staten kan t.</w:t>
      </w:r>
      <w:r w:rsidR="00706AB8" w:rsidRPr="006D2EE0">
        <w:t>ex</w:t>
      </w:r>
      <w:r w:rsidR="004E4D38" w:rsidRPr="006D2EE0">
        <w:t>.</w:t>
      </w:r>
      <w:r w:rsidR="00706AB8" w:rsidRPr="006D2EE0">
        <w:t xml:space="preserve"> göra mycket. </w:t>
      </w:r>
      <w:r w:rsidRPr="006D2EE0">
        <w:t>Offentlig upphandling av stat, landsting och kommuner uppgår till ca 400 miljarder kr</w:t>
      </w:r>
      <w:r w:rsidR="004E4D38" w:rsidRPr="006D2EE0">
        <w:t>onor</w:t>
      </w:r>
      <w:r w:rsidRPr="006D2EE0">
        <w:t>/år och är en mycket viktig del både i miljöarbetet och för att driva utvecklingen mot ny teknik, nya företag och jobb.</w:t>
      </w:r>
    </w:p>
    <w:p w:rsidR="00BA0390" w:rsidRPr="006D2EE0" w:rsidRDefault="00BA0390" w:rsidP="00BA0390">
      <w:pPr>
        <w:pStyle w:val="Normaltindrag"/>
      </w:pPr>
      <w:r w:rsidRPr="006D2EE0">
        <w:t>Regeringen har fastställt att miljön ska beaktas vid all offentlig upphan</w:t>
      </w:r>
      <w:r w:rsidRPr="006D2EE0">
        <w:t>d</w:t>
      </w:r>
      <w:r w:rsidRPr="006D2EE0">
        <w:t>ling. Fakta är att statliga myndigheter är sämst på detta och att utvecklingen går alldeles för långsamt mot en mer miljöanpassad upphandling. Arbetet har hittills varit otillräckligt och kritiserat inte bara av miljörörelsen utan också från företag. Miljökriterier ställs av en del verk och myndigheter vid up</w:t>
      </w:r>
      <w:r w:rsidRPr="006D2EE0">
        <w:t>p</w:t>
      </w:r>
      <w:r w:rsidRPr="006D2EE0">
        <w:t>handling men följs inte alls upp. Miljöaspekterna blir alltså inte verkliga ko</w:t>
      </w:r>
      <w:r w:rsidRPr="006D2EE0">
        <w:t>n</w:t>
      </w:r>
      <w:r w:rsidRPr="006D2EE0">
        <w:t>kurrensfaktorer som vägs in vid den slutliga bedömningen när stat och ko</w:t>
      </w:r>
      <w:r w:rsidRPr="006D2EE0">
        <w:t>m</w:t>
      </w:r>
      <w:r w:rsidRPr="006D2EE0">
        <w:t>mun gör sina upphandlingar. Konsekvenserna för seriöst satsande företags till</w:t>
      </w:r>
      <w:r w:rsidR="004E4D38" w:rsidRPr="006D2EE0">
        <w:t>tro till politiskt tal om miljöutveckling</w:t>
      </w:r>
      <w:r w:rsidRPr="006D2EE0">
        <w:t xml:space="preserve"> och hållbar utveckling är då lätt att förstå. Detsamma gäller utvecklingen av miljöanpassad produktion, varor och tjänster.</w:t>
      </w:r>
      <w:r w:rsidR="00B76AF2" w:rsidRPr="006D2EE0">
        <w:t xml:space="preserve"> Detta bör ges regeringen tillkänna.</w:t>
      </w:r>
    </w:p>
    <w:p w:rsidR="00CE38DF" w:rsidRPr="006D2EE0" w:rsidRDefault="00CE38DF" w:rsidP="00CE38DF">
      <w:pPr>
        <w:pStyle w:val="Normaltindrag"/>
      </w:pPr>
      <w:r w:rsidRPr="006D2EE0">
        <w:t>I avfallssektorn, där man tidigare sysslade med att bli kvitt avfallet, har kunskapen växt om att vårt avfall är en viktig resurs att ta till vara. Här finns stora möjligheter och en stor utmaning för privat miljöteknikindustri</w:t>
      </w:r>
      <w:r w:rsidR="00706AB8" w:rsidRPr="006D2EE0">
        <w:t xml:space="preserve"> – </w:t>
      </w:r>
      <w:r w:rsidRPr="006D2EE0">
        <w:t>en framtida exportnäring. Dessa resurser har de stora kommunala avfalls- och energibolagen tagit kontroll över i syfte att förbränna så mycket som möjligt som bränsle i egna anläggningar. För att uppnå detta måste man ignorera LOU</w:t>
      </w:r>
      <w:r w:rsidR="00706AB8" w:rsidRPr="006D2EE0">
        <w:t xml:space="preserve"> (</w:t>
      </w:r>
      <w:r w:rsidR="004E4D38" w:rsidRPr="006D2EE0">
        <w:t xml:space="preserve">lagen </w:t>
      </w:r>
      <w:r w:rsidR="00706AB8" w:rsidRPr="006D2EE0">
        <w:t xml:space="preserve">om </w:t>
      </w:r>
      <w:r w:rsidR="004E4D38" w:rsidRPr="006D2EE0">
        <w:t>offentlig upphandling</w:t>
      </w:r>
      <w:r w:rsidR="00706AB8" w:rsidRPr="006D2EE0">
        <w:t>)</w:t>
      </w:r>
      <w:r w:rsidRPr="006D2EE0">
        <w:t xml:space="preserve">. Det är kommunerna via </w:t>
      </w:r>
      <w:r w:rsidR="004E4D38" w:rsidRPr="006D2EE0">
        <w:t xml:space="preserve">miljöbalken </w:t>
      </w:r>
      <w:r w:rsidRPr="006D2EE0">
        <w:t xml:space="preserve">som </w:t>
      </w:r>
      <w:r w:rsidR="00CA1E52" w:rsidRPr="006D2EE0">
        <w:t>”</w:t>
      </w:r>
      <w:r w:rsidRPr="006D2EE0">
        <w:t>äger soporna</w:t>
      </w:r>
      <w:r w:rsidR="00CA1E52" w:rsidRPr="006D2EE0">
        <w:t>”</w:t>
      </w:r>
      <w:r w:rsidR="00706AB8" w:rsidRPr="006D2EE0">
        <w:t>,</w:t>
      </w:r>
      <w:r w:rsidRPr="006D2EE0">
        <w:t xml:space="preserve"> inte bolagen.</w:t>
      </w:r>
      <w:r w:rsidR="00706AB8" w:rsidRPr="006D2EE0">
        <w:t xml:space="preserve"> </w:t>
      </w:r>
      <w:r w:rsidRPr="006D2EE0">
        <w:t xml:space="preserve">En </w:t>
      </w:r>
      <w:r w:rsidR="00706AB8" w:rsidRPr="006D2EE0">
        <w:t>överväldigande</w:t>
      </w:r>
      <w:r w:rsidRPr="006D2EE0">
        <w:t xml:space="preserve"> del av Sveriges ko</w:t>
      </w:r>
      <w:r w:rsidRPr="006D2EE0">
        <w:t>m</w:t>
      </w:r>
      <w:r w:rsidRPr="006D2EE0">
        <w:t>muner följer inte LOU</w:t>
      </w:r>
      <w:r w:rsidR="00A76152" w:rsidRPr="006D2EE0">
        <w:t xml:space="preserve"> </w:t>
      </w:r>
      <w:r w:rsidRPr="006D2EE0">
        <w:t>när de köper avfallshanteringstjänster. Detta trots samstämmiga besked från Naturvårdsverk, Konkurrensverk och Nämnd för offentlig upphandling att så måste ske. Medan insamlandet av hushållsavfall är konkurrensutsatt är nästa steg</w:t>
      </w:r>
      <w:r w:rsidR="00706AB8" w:rsidRPr="006D2EE0">
        <w:t xml:space="preserve"> – </w:t>
      </w:r>
      <w:r w:rsidRPr="006D2EE0">
        <w:t>hanteringen</w:t>
      </w:r>
      <w:r w:rsidR="00706AB8" w:rsidRPr="006D2EE0">
        <w:t xml:space="preserve"> – </w:t>
      </w:r>
      <w:r w:rsidRPr="006D2EE0">
        <w:t>dominerad av stora komm</w:t>
      </w:r>
      <w:r w:rsidRPr="006D2EE0">
        <w:t>u</w:t>
      </w:r>
      <w:r w:rsidRPr="006D2EE0">
        <w:t>nala aktörer. Avtalen sluts ofta utan föregående upphandling i strid med både LOU och kommunallagen.</w:t>
      </w:r>
      <w:r w:rsidR="004027FB" w:rsidRPr="006D2EE0">
        <w:t xml:space="preserve"> Detta bör ges regeringen tillkänna.</w:t>
      </w:r>
    </w:p>
    <w:p w:rsidR="00BA0390" w:rsidRPr="006D2EE0" w:rsidRDefault="00BA0390" w:rsidP="00BA0390">
      <w:pPr>
        <w:pStyle w:val="Normaltindrag"/>
      </w:pPr>
      <w:r w:rsidRPr="006D2EE0">
        <w:t>De offentliga beställarna är motorn som kan få ny fart på omställningen till ett mer uthålligt samhälle. Det är vad som för tillfället sker i både Storbrita</w:t>
      </w:r>
      <w:r w:rsidRPr="006D2EE0">
        <w:t>n</w:t>
      </w:r>
      <w:r w:rsidRPr="006D2EE0">
        <w:t>nien och USA. Nya EG-direktiv om offentlig upphandling förtydligar möjli</w:t>
      </w:r>
      <w:r w:rsidRPr="006D2EE0">
        <w:t>g</w:t>
      </w:r>
      <w:r w:rsidRPr="006D2EE0">
        <w:t>heten, som redan funnits, att ställa miljökrav. Det bör också enligt de geme</w:t>
      </w:r>
      <w:r w:rsidRPr="006D2EE0">
        <w:t>n</w:t>
      </w:r>
      <w:r w:rsidRPr="006D2EE0">
        <w:t>skapsrättsliga principerna vara hög nivå på de miljökrav som ställs så att det är de miljömässigt bästa produkterna som upphandlas.</w:t>
      </w:r>
    </w:p>
    <w:p w:rsidR="00597065" w:rsidRPr="006D2EE0" w:rsidRDefault="00A552D7" w:rsidP="00597065">
      <w:pPr>
        <w:pStyle w:val="Rubrik1"/>
      </w:pPr>
      <w:bookmarkStart w:id="11" w:name="_Toc84387173"/>
      <w:bookmarkStart w:id="12" w:name="_Toc115684866"/>
      <w:r w:rsidRPr="006D2EE0">
        <w:t>Hållbar utveckling måste bli mer än ord</w:t>
      </w:r>
      <w:bookmarkEnd w:id="11"/>
      <w:bookmarkEnd w:id="12"/>
    </w:p>
    <w:p w:rsidR="00597065" w:rsidRPr="006D2EE0" w:rsidRDefault="002A51DC" w:rsidP="00597065">
      <w:r w:rsidRPr="006D2EE0">
        <w:t>Miljöpolitiken måste ständigt utvärderas och resultaten av dessa utvärderingar bör ge faktiska konsekvenser. Om ett brett miljöarbete ska ha fortsatt stöd av samhällets alla aktörer, om av riksdagen uppsatta miljömål ska kunna nås och om arbetet för en hållbar utveckling ska få en nytändning, krävs en rejäl fö</w:t>
      </w:r>
      <w:r w:rsidRPr="006D2EE0">
        <w:t>r</w:t>
      </w:r>
      <w:r w:rsidRPr="006D2EE0">
        <w:t>ändring av utvärdering och uppföljning av miljöpolitiken. Hållbar utveckling måste bli mer än ord. För att miljöpolitiken ska vara genomförbar måste den ha stor uppslutning och trovärdighet. Den socialdemokratiska politiken har hittills gått ut på att lägga till och dra ifrån utan att ifrågasätta om organis</w:t>
      </w:r>
      <w:r w:rsidRPr="006D2EE0">
        <w:t>a</w:t>
      </w:r>
      <w:r w:rsidRPr="006D2EE0">
        <w:t>tion, styrmedel och det institutionella systemet som helhet bidrar till det man vill uppnå. Det behövs en ny start för arbetet med hållbar utveckling.</w:t>
      </w:r>
    </w:p>
    <w:p w:rsidR="00597065" w:rsidRPr="006D2EE0" w:rsidRDefault="00D9763B" w:rsidP="00650420">
      <w:pPr>
        <w:pStyle w:val="Normaltindrag"/>
      </w:pPr>
      <w:r w:rsidRPr="006D2EE0">
        <w:t>En stor mängd utredningar och rapporter har de senaste åren framfört skarp kritik mot miljöpolitiken och arbetet för att nå hållbar utveckling</w:t>
      </w:r>
      <w:r w:rsidR="002C4051" w:rsidRPr="006D2EE0">
        <w:t>.</w:t>
      </w:r>
      <w:r w:rsidRPr="006D2EE0">
        <w:t xml:space="preserve"> Natu</w:t>
      </w:r>
      <w:r w:rsidRPr="006D2EE0">
        <w:t>r</w:t>
      </w:r>
      <w:r w:rsidRPr="006D2EE0">
        <w:t>vårdsverket har visat på stora brister i svenska myndigheters arbete med att införa ett genomgripande miljöarbete, trots att det är krav från regeringen. Bara några få myndigheter får med miljöaspekterna i sina regler, råd,</w:t>
      </w:r>
      <w:r w:rsidR="00A76152" w:rsidRPr="006D2EE0">
        <w:t xml:space="preserve"> </w:t>
      </w:r>
      <w:r w:rsidRPr="006D2EE0">
        <w:t>bidrag</w:t>
      </w:r>
      <w:r w:rsidRPr="006D2EE0">
        <w:t>s</w:t>
      </w:r>
      <w:r w:rsidRPr="006D2EE0">
        <w:t>system och beslut. De flesta myndigheterna gör ingen utvärdering eller rev</w:t>
      </w:r>
      <w:r w:rsidRPr="006D2EE0">
        <w:t>i</w:t>
      </w:r>
      <w:r w:rsidRPr="006D2EE0">
        <w:t>sion av sitt miljöarbete. (Naturvår</w:t>
      </w:r>
      <w:r w:rsidR="002C4051" w:rsidRPr="006D2EE0">
        <w:t>d</w:t>
      </w:r>
      <w:r w:rsidRPr="006D2EE0">
        <w:t>sverkets rapport 5346). I Riksrevisionsve</w:t>
      </w:r>
      <w:r w:rsidRPr="006D2EE0">
        <w:t>r</w:t>
      </w:r>
      <w:r w:rsidRPr="006D2EE0">
        <w:t>kets styrelses redogörelse för miljömålsrapporteringen till riksdagen (2004/05:RR21) får nuvarande system och struktur stark kritik</w:t>
      </w:r>
      <w:r w:rsidR="00D56BD9" w:rsidRPr="006D2EE0">
        <w:t xml:space="preserve">. </w:t>
      </w:r>
      <w:r w:rsidR="009E49CD" w:rsidRPr="006D2EE0">
        <w:t>Uppföljnin</w:t>
      </w:r>
      <w:r w:rsidR="009E49CD" w:rsidRPr="006D2EE0">
        <w:t>g</w:t>
      </w:r>
      <w:r w:rsidR="009E49CD" w:rsidRPr="006D2EE0">
        <w:t>en mot miljömålen och rapporteringen från uppföljningen ska vara centrala underlag för riksdagens miljöpolitiska ställningstaganden. Granskningen visar bl</w:t>
      </w:r>
      <w:r w:rsidR="00D56BD9" w:rsidRPr="006D2EE0">
        <w:t>.</w:t>
      </w:r>
      <w:r w:rsidR="009E49CD" w:rsidRPr="006D2EE0">
        <w:t>a</w:t>
      </w:r>
      <w:r w:rsidR="00D56BD9" w:rsidRPr="006D2EE0">
        <w:t>.</w:t>
      </w:r>
      <w:r w:rsidR="009E49CD" w:rsidRPr="006D2EE0">
        <w:t xml:space="preserve"> att delar i rapporteringen saknas, att rapporteringen inte följer riktlinje</w:t>
      </w:r>
      <w:r w:rsidR="009E49CD" w:rsidRPr="006D2EE0">
        <w:t>r</w:t>
      </w:r>
      <w:r w:rsidR="009E49CD" w:rsidRPr="006D2EE0">
        <w:t>na, har allvarliga brister eller är svårtolkad. Olika budskap ges i olika rappo</w:t>
      </w:r>
      <w:r w:rsidR="009E49CD" w:rsidRPr="006D2EE0">
        <w:t>r</w:t>
      </w:r>
      <w:r w:rsidR="009E49CD" w:rsidRPr="006D2EE0">
        <w:t>teringar, miljöproblemens orsaker ges inte tillräckligt utrymme och målko</w:t>
      </w:r>
      <w:r w:rsidR="009E49CD" w:rsidRPr="006D2EE0">
        <w:t>n</w:t>
      </w:r>
      <w:r w:rsidR="009E49CD" w:rsidRPr="006D2EE0">
        <w:t xml:space="preserve">flikter behandlas nästan inte alls. Riksrevisionen påpekar också att de som idag har uppgiften att utvärdera och följa upp, Miljömålsrådet, </w:t>
      </w:r>
      <w:r w:rsidR="00CA1E52" w:rsidRPr="006D2EE0">
        <w:t>”</w:t>
      </w:r>
      <w:r w:rsidR="009E49CD" w:rsidRPr="006D2EE0">
        <w:t>inte har en ställning, sammansättning eller uppgifter som är väl balanserade till va</w:t>
      </w:r>
      <w:r w:rsidR="009E49CD" w:rsidRPr="006D2EE0">
        <w:t>r</w:t>
      </w:r>
      <w:r w:rsidR="009E49CD" w:rsidRPr="006D2EE0">
        <w:t>andra</w:t>
      </w:r>
      <w:r w:rsidR="00CA1E52" w:rsidRPr="006D2EE0">
        <w:t>”</w:t>
      </w:r>
      <w:r w:rsidR="009E49CD" w:rsidRPr="006D2EE0">
        <w:t>.</w:t>
      </w:r>
    </w:p>
    <w:p w:rsidR="00597065" w:rsidRPr="006D2EE0" w:rsidRDefault="009E49CD" w:rsidP="00FB7080">
      <w:pPr>
        <w:pStyle w:val="Rubrik2"/>
        <w:rPr>
          <w:rStyle w:val="Rubrik1Char"/>
          <w:sz w:val="24"/>
        </w:rPr>
      </w:pPr>
      <w:bookmarkStart w:id="13" w:name="_Toc115684867"/>
      <w:r w:rsidRPr="006D2EE0">
        <w:rPr>
          <w:rStyle w:val="Rubrik1Char"/>
          <w:sz w:val="27"/>
        </w:rPr>
        <w:t>Hållbarhetskommission</w:t>
      </w:r>
      <w:bookmarkEnd w:id="13"/>
    </w:p>
    <w:p w:rsidR="00597065" w:rsidRPr="006D2EE0" w:rsidRDefault="009E49CD" w:rsidP="00597065">
      <w:r w:rsidRPr="006D2EE0">
        <w:t xml:space="preserve">Folkpartiet liberalerna vill att en </w:t>
      </w:r>
      <w:r w:rsidR="00D56BD9" w:rsidRPr="006D2EE0">
        <w:t>hållbarhets</w:t>
      </w:r>
      <w:r w:rsidRPr="006D2EE0">
        <w:t xml:space="preserve">kommission </w:t>
      </w:r>
      <w:r w:rsidR="00D56BD9" w:rsidRPr="006D2EE0">
        <w:t xml:space="preserve">av experter </w:t>
      </w:r>
      <w:r w:rsidRPr="006D2EE0">
        <w:t>tillsätts för att analysera de grundläggande frågorna om hur hindren för hållbar sa</w:t>
      </w:r>
      <w:r w:rsidRPr="006D2EE0">
        <w:t>m</w:t>
      </w:r>
      <w:r w:rsidRPr="006D2EE0">
        <w:t>hällsutveckling kan tas bort och hur konflikter mellan miljömål och andra samhällsmål kan lösas på bättre sätt än idag.</w:t>
      </w:r>
      <w:r w:rsidR="00BC3EB5" w:rsidRPr="006D2EE0">
        <w:t xml:space="preserve"> Det är dags att finna de syste</w:t>
      </w:r>
      <w:r w:rsidR="00BC3EB5" w:rsidRPr="006D2EE0">
        <w:t>m</w:t>
      </w:r>
      <w:r w:rsidR="00BC3EB5" w:rsidRPr="006D2EE0">
        <w:t>fel som motverkar hållbar utveckling. Vi vill även möjliggöra en förbättring av riksdagens arbete med att följa upp och besluta viktiga miljömål genom att bl</w:t>
      </w:r>
      <w:r w:rsidR="002C4051" w:rsidRPr="006D2EE0">
        <w:t>.</w:t>
      </w:r>
      <w:r w:rsidR="00BC3EB5" w:rsidRPr="006D2EE0">
        <w:t>a</w:t>
      </w:r>
      <w:r w:rsidR="002C4051" w:rsidRPr="006D2EE0">
        <w:t>.</w:t>
      </w:r>
      <w:r w:rsidR="00BC3EB5" w:rsidRPr="006D2EE0">
        <w:t xml:space="preserve"> se över miljömålsrapporteringen.</w:t>
      </w:r>
    </w:p>
    <w:p w:rsidR="00597065" w:rsidRPr="006D2EE0" w:rsidRDefault="00BC3EB5" w:rsidP="00597065">
      <w:pPr>
        <w:pStyle w:val="Normaltindrag"/>
      </w:pPr>
      <w:r w:rsidRPr="006D2EE0">
        <w:t>En fristående kommission av detta slag innebär att ett nytt och viktigt a</w:t>
      </w:r>
      <w:r w:rsidRPr="006D2EE0">
        <w:t>v</w:t>
      </w:r>
      <w:r w:rsidRPr="006D2EE0">
        <w:t>stamp kan tas för att forma en modern samhällsutveckling där verksamheter sker i sådana former att naturmiljön, naturresurser eller mänskliga värden och initiativ inte</w:t>
      </w:r>
      <w:r w:rsidR="00D00639" w:rsidRPr="006D2EE0">
        <w:t xml:space="preserve"> förslösas. K</w:t>
      </w:r>
      <w:r w:rsidR="00B62FA2" w:rsidRPr="006D2EE0">
        <w:t xml:space="preserve">ommissionen bör </w:t>
      </w:r>
      <w:r w:rsidR="00D00639" w:rsidRPr="006D2EE0">
        <w:t>ha ekonomiska resurser för att initiera utredningar och riktad forskning i sitt område. Viktiga uppdrag blir</w:t>
      </w:r>
      <w:r w:rsidR="00B62FA2" w:rsidRPr="006D2EE0">
        <w:t xml:space="preserve"> bl</w:t>
      </w:r>
      <w:r w:rsidR="00D56BD9" w:rsidRPr="006D2EE0">
        <w:t>.</w:t>
      </w:r>
      <w:r w:rsidR="00B62FA2" w:rsidRPr="006D2EE0">
        <w:t>a</w:t>
      </w:r>
      <w:r w:rsidR="00D56BD9" w:rsidRPr="006D2EE0">
        <w:t>.</w:t>
      </w:r>
      <w:r w:rsidR="00D00639" w:rsidRPr="006D2EE0">
        <w:t xml:space="preserve"> att ge förslag på hur dagens nationella havsmiljöarbete kan bli effektiv</w:t>
      </w:r>
      <w:r w:rsidR="00D00639" w:rsidRPr="006D2EE0">
        <w:t>a</w:t>
      </w:r>
      <w:r w:rsidR="00D00639" w:rsidRPr="006D2EE0">
        <w:t>re, att studera hindren för hållbar utveckling i transportsektorn,</w:t>
      </w:r>
      <w:r w:rsidR="00A76152" w:rsidRPr="006D2EE0">
        <w:t xml:space="preserve"> </w:t>
      </w:r>
      <w:r w:rsidR="00B62FA2" w:rsidRPr="006D2EE0">
        <w:t xml:space="preserve">att utreda de ekonomiska styrmedlen, att utvärdera </w:t>
      </w:r>
      <w:r w:rsidR="005277C9" w:rsidRPr="006D2EE0">
        <w:t xml:space="preserve">Miljömålsrådet </w:t>
      </w:r>
      <w:r w:rsidR="00B62FA2" w:rsidRPr="006D2EE0">
        <w:t xml:space="preserve">och föreslå ändringar i hur miljömålsarbetet ska följas upp. Förslaget om en hållbarhetskommission har lyfts </w:t>
      </w:r>
      <w:r w:rsidR="005277C9" w:rsidRPr="006D2EE0">
        <w:t xml:space="preserve">fram </w:t>
      </w:r>
      <w:r w:rsidR="00B62FA2" w:rsidRPr="006D2EE0">
        <w:t>i Allians för Sveriges motion om miljömålen (2004/05:MJ35).</w:t>
      </w:r>
      <w:bookmarkStart w:id="14" w:name="_Toc84387174"/>
    </w:p>
    <w:p w:rsidR="00A552D7" w:rsidRPr="006D2EE0" w:rsidRDefault="00A552D7" w:rsidP="00597065">
      <w:pPr>
        <w:pStyle w:val="Rubrik1"/>
      </w:pPr>
      <w:bookmarkStart w:id="15" w:name="_Toc115684868"/>
      <w:r w:rsidRPr="006D2EE0">
        <w:t>Internationell samverkan</w:t>
      </w:r>
      <w:bookmarkEnd w:id="14"/>
      <w:bookmarkEnd w:id="15"/>
    </w:p>
    <w:p w:rsidR="00A552D7" w:rsidRPr="006D2EE0" w:rsidRDefault="00A552D7">
      <w:r w:rsidRPr="006D2EE0">
        <w:t>Liberaler är internationalister. I miljöpolitiken och i vårt eget miljömedveta</w:t>
      </w:r>
      <w:r w:rsidRPr="006D2EE0">
        <w:t>n</w:t>
      </w:r>
      <w:r w:rsidRPr="006D2EE0">
        <w:t>de krävs mer solidaritet med människor i fattiga länder. Att tillskapa fra</w:t>
      </w:r>
      <w:r w:rsidRPr="006D2EE0">
        <w:t>m</w:t>
      </w:r>
      <w:r w:rsidRPr="006D2EE0">
        <w:t>tidsmöjligheter för människor i utvecklingsländerna ge</w:t>
      </w:r>
      <w:r w:rsidR="005277C9" w:rsidRPr="006D2EE0">
        <w:t xml:space="preserve">nom att lyfta in tredje </w:t>
      </w:r>
      <w:r w:rsidR="00D56BD9" w:rsidRPr="006D2EE0">
        <w:t>världen-</w:t>
      </w:r>
      <w:r w:rsidRPr="006D2EE0">
        <w:t>perspektivet i olika politiska beslut är och har varit en liberal grun</w:t>
      </w:r>
      <w:r w:rsidRPr="006D2EE0">
        <w:t>d</w:t>
      </w:r>
      <w:r w:rsidRPr="006D2EE0">
        <w:t xml:space="preserve">hållning. De tidigt industrialiserade länderna har en tradition av att exploatera utvecklingsländernas resurser i form av människor, råvaror och miljö. Vi måste sträva efter en miljöutveckling som gynnar hela världen. </w:t>
      </w:r>
      <w:r w:rsidR="00A56E8A" w:rsidRPr="006D2EE0">
        <w:t xml:space="preserve">Internationella forskningssatsningar bör uppmuntras. </w:t>
      </w:r>
      <w:r w:rsidRPr="006D2EE0">
        <w:t>Folkpartiet anser att Sverige bl</w:t>
      </w:r>
      <w:r w:rsidR="005277C9" w:rsidRPr="006D2EE0">
        <w:t>.</w:t>
      </w:r>
      <w:r w:rsidRPr="006D2EE0">
        <w:t>a</w:t>
      </w:r>
      <w:r w:rsidR="005277C9" w:rsidRPr="006D2EE0">
        <w:t>.</w:t>
      </w:r>
      <w:r w:rsidRPr="006D2EE0">
        <w:t xml:space="preserve"> inom olika internationella organ ska verka för gemensamma överenskommelser. I de fattiga delarna av världen äventyras människors överlevnad av brist på rent vatten och odlingsbar mark. I länder som Etiopien, Namibia, Nigeria och Zimbabwe råder akut vattenbrist. Fattigdomen tvingar också ofta fram en livsföring som allvarligt tär på naturresurser. Genom miljöbistånd i form av kunskaps</w:t>
      </w:r>
      <w:r w:rsidR="005277C9" w:rsidRPr="006D2EE0">
        <w:t>-</w:t>
      </w:r>
      <w:r w:rsidRPr="006D2EE0">
        <w:t xml:space="preserve"> och tekniköverföring samt genom bindande internationella öve</w:t>
      </w:r>
      <w:r w:rsidRPr="006D2EE0">
        <w:t>r</w:t>
      </w:r>
      <w:r w:rsidRPr="006D2EE0">
        <w:t>enskommelser på miljö- och fredsområdet ökar möjligheterna att lösa många stora miljöproblem. Frihandel skapar också möjligheter för utvecklingslä</w:t>
      </w:r>
      <w:r w:rsidRPr="006D2EE0">
        <w:t>n</w:t>
      </w:r>
      <w:r w:rsidRPr="006D2EE0">
        <w:t>derna att bryta fattigdomen och ökar därmed också möjligheterna att lösa miljöproblemen.</w:t>
      </w:r>
    </w:p>
    <w:p w:rsidR="00A552D7" w:rsidRPr="006D2EE0" w:rsidRDefault="00A552D7">
      <w:pPr>
        <w:pStyle w:val="Normaltindrag"/>
      </w:pPr>
      <w:r w:rsidRPr="006D2EE0">
        <w:t>Handel mellan länder innebär dock ökade transporter</w:t>
      </w:r>
      <w:r w:rsidR="005277C9" w:rsidRPr="006D2EE0">
        <w:t>,</w:t>
      </w:r>
      <w:r w:rsidRPr="006D2EE0">
        <w:t xml:space="preserve"> varför det är angel</w:t>
      </w:r>
      <w:r w:rsidRPr="006D2EE0">
        <w:t>ä</w:t>
      </w:r>
      <w:r w:rsidRPr="006D2EE0">
        <w:t>get att transporterna sker på ett så miljövänligt sätt som möjligt. Forskning och utveckling inom drivmedelsområdet är därför ytterst angeläget.</w:t>
      </w:r>
    </w:p>
    <w:p w:rsidR="00A552D7" w:rsidRPr="006D2EE0" w:rsidRDefault="00A552D7">
      <w:pPr>
        <w:pStyle w:val="Normaltindrag"/>
      </w:pPr>
      <w:r w:rsidRPr="006D2EE0">
        <w:t>Folkpartiet anser att det är av yttersta vikt att Sverige aktivt stöder intern</w:t>
      </w:r>
      <w:r w:rsidRPr="006D2EE0">
        <w:t>a</w:t>
      </w:r>
      <w:r w:rsidRPr="006D2EE0">
        <w:t>tionell miljösamverkan och att detta också avspeglar sig i aktiv handling. Vi vill därför öka stödet till internationellt miljösamarbete</w:t>
      </w:r>
      <w:r w:rsidR="002047E1" w:rsidRPr="006D2EE0">
        <w:t>.</w:t>
      </w:r>
      <w:r w:rsidR="007E70C9" w:rsidRPr="006D2EE0">
        <w:t xml:space="preserve"> Detta bör ges rege</w:t>
      </w:r>
      <w:r w:rsidR="007E70C9" w:rsidRPr="006D2EE0">
        <w:t>r</w:t>
      </w:r>
      <w:r w:rsidR="007E70C9" w:rsidRPr="006D2EE0">
        <w:t>ingen tillkänna.</w:t>
      </w:r>
    </w:p>
    <w:p w:rsidR="00A552D7" w:rsidRPr="006D2EE0" w:rsidRDefault="00A552D7">
      <w:pPr>
        <w:pStyle w:val="Normaltindrag"/>
      </w:pPr>
      <w:r w:rsidRPr="006D2EE0">
        <w:t>Det brådskar med en uppgörelse inom världshandelsorganisationen, WTO, om avreglering av Europas och USA:s jordbruksmarknader med slopade skyddstullar samt fritt marknadstillträde för exportörer från fattiga länder. Folkpartiet anser att regeringen ska påverka beslutsfattare så att WTO-överenskommelsen inte ytterligare förhalas då ramverket ska omsättas i ko</w:t>
      </w:r>
      <w:r w:rsidRPr="006D2EE0">
        <w:t>n</w:t>
      </w:r>
      <w:r w:rsidRPr="006D2EE0">
        <w:t>kret</w:t>
      </w:r>
      <w:r w:rsidR="00597065" w:rsidRPr="006D2EE0">
        <w:t>a beslut.</w:t>
      </w:r>
    </w:p>
    <w:p w:rsidR="00A552D7" w:rsidRPr="006D2EE0" w:rsidRDefault="00D56BD9">
      <w:pPr>
        <w:pStyle w:val="Normaltindrag"/>
      </w:pPr>
      <w:r w:rsidRPr="006D2EE0">
        <w:t>Folkpartiet är positivt</w:t>
      </w:r>
      <w:r w:rsidR="00A552D7" w:rsidRPr="006D2EE0">
        <w:t xml:space="preserve"> till att en jordbruksreform nu är beslutad men är kr</w:t>
      </w:r>
      <w:r w:rsidR="00A552D7" w:rsidRPr="006D2EE0">
        <w:t>i</w:t>
      </w:r>
      <w:r w:rsidR="00A552D7" w:rsidRPr="006D2EE0">
        <w:t>tisk till den låsta budgeten samt att reformen inte blivit tillräckligt kraftfull. Vi menar att mer marknad och mindre reglering är en nödvändig grun</w:t>
      </w:r>
      <w:r w:rsidR="00A552D7" w:rsidRPr="006D2EE0">
        <w:t>d</w:t>
      </w:r>
      <w:r w:rsidR="00A552D7" w:rsidRPr="006D2EE0">
        <w:t>läggande princip för att lösa Europas svåra jordbruksproblem och ett viktig</w:t>
      </w:r>
      <w:r w:rsidR="005277C9" w:rsidRPr="006D2EE0">
        <w:t>t</w:t>
      </w:r>
      <w:r w:rsidR="00A552D7" w:rsidRPr="006D2EE0">
        <w:t xml:space="preserve"> steg för att lyfta u-länderna ur fattigdomen.</w:t>
      </w:r>
    </w:p>
    <w:p w:rsidR="00A552D7" w:rsidRPr="006D2EE0" w:rsidRDefault="00A552D7">
      <w:pPr>
        <w:pStyle w:val="Normaltindrag"/>
      </w:pPr>
      <w:r w:rsidRPr="006D2EE0">
        <w:t>Försurningen skadar mark och vatten. Försurande ämnen känner inga n</w:t>
      </w:r>
      <w:r w:rsidRPr="006D2EE0">
        <w:t>a</w:t>
      </w:r>
      <w:r w:rsidRPr="006D2EE0">
        <w:t>tionsgränser. Därför krävs internationella överenskommelser för att minska utsläppen.</w:t>
      </w:r>
    </w:p>
    <w:p w:rsidR="00A552D7" w:rsidRPr="006D2EE0" w:rsidRDefault="00A552D7">
      <w:pPr>
        <w:pStyle w:val="Normaltindrag"/>
      </w:pPr>
      <w:r w:rsidRPr="006D2EE0">
        <w:t>Runt Östersjön och Västerhavet återstår problem att lösa vad gäller bl</w:t>
      </w:r>
      <w:r w:rsidR="005277C9" w:rsidRPr="006D2EE0">
        <w:t>.</w:t>
      </w:r>
      <w:r w:rsidRPr="006D2EE0">
        <w:t>a</w:t>
      </w:r>
      <w:r w:rsidR="005277C9" w:rsidRPr="006D2EE0">
        <w:t>.</w:t>
      </w:r>
      <w:r w:rsidRPr="006D2EE0">
        <w:t xml:space="preserve"> övergödning och fiskdöd. Även här krävs omedelbara överenskommelser. </w:t>
      </w:r>
      <w:r w:rsidR="00A56E8A" w:rsidRPr="006D2EE0">
        <w:t xml:space="preserve">Folkpartiet anser därför att arbetet i nätverket </w:t>
      </w:r>
      <w:r w:rsidR="00CA1E52" w:rsidRPr="006D2EE0">
        <w:t>”</w:t>
      </w:r>
      <w:r w:rsidR="00A56E8A" w:rsidRPr="006D2EE0">
        <w:t>Baltic Farmers Forum of env</w:t>
      </w:r>
      <w:r w:rsidR="00A56E8A" w:rsidRPr="006D2EE0">
        <w:t>i</w:t>
      </w:r>
      <w:r w:rsidR="00A56E8A" w:rsidRPr="006D2EE0">
        <w:t>ronment</w:t>
      </w:r>
      <w:r w:rsidR="00CA1E52" w:rsidRPr="006D2EE0">
        <w:t>”</w:t>
      </w:r>
      <w:r w:rsidR="00A56E8A" w:rsidRPr="006D2EE0">
        <w:t xml:space="preserve"> samt andra bilaterala och multilaterala projekt och överenskomme</w:t>
      </w:r>
      <w:r w:rsidR="00A56E8A" w:rsidRPr="006D2EE0">
        <w:t>l</w:t>
      </w:r>
      <w:r w:rsidR="00A56E8A" w:rsidRPr="006D2EE0">
        <w:t xml:space="preserve">ser i syfte att åstadkomma miljöförbättringar ska uppmuntras. </w:t>
      </w:r>
      <w:r w:rsidRPr="006D2EE0">
        <w:t xml:space="preserve">Internationellt måste Sverige även hårt driva en översyn och harmonisering av tillämpningen av de lagar och konventioner som fortfarande gör haven till </w:t>
      </w:r>
      <w:r w:rsidR="00CA1E52" w:rsidRPr="006D2EE0">
        <w:t>”</w:t>
      </w:r>
      <w:r w:rsidRPr="006D2EE0">
        <w:t>allas rätt men ingens ansvar</w:t>
      </w:r>
      <w:r w:rsidR="00CA1E52" w:rsidRPr="006D2EE0">
        <w:t>”</w:t>
      </w:r>
      <w:r w:rsidRPr="006D2EE0">
        <w:t xml:space="preserve"> vad gäller utsläpp och rovdrift på havets naturresurser.</w:t>
      </w:r>
      <w:r w:rsidR="009E28EA" w:rsidRPr="006D2EE0">
        <w:t xml:space="preserve"> Det</w:t>
      </w:r>
      <w:r w:rsidR="00E4005E" w:rsidRPr="006D2EE0">
        <w:t>ta bör ges regeringen tillkänna, vilket vi yrkat på i motion 2004/05:MJ369.</w:t>
      </w:r>
    </w:p>
    <w:p w:rsidR="00597065" w:rsidRPr="006D2EE0" w:rsidRDefault="00A552D7" w:rsidP="004F2572">
      <w:pPr>
        <w:pStyle w:val="Normaltindrag"/>
      </w:pPr>
      <w:r w:rsidRPr="006D2EE0">
        <w:t>Folkpartiet förordar att Sverige arbetar för en internationell miljödomstol. Detta för att stärka miljön</w:t>
      </w:r>
      <w:r w:rsidR="005277C9" w:rsidRPr="006D2EE0">
        <w:t>s</w:t>
      </w:r>
      <w:r w:rsidRPr="006D2EE0">
        <w:t xml:space="preserve"> ställning i internationella sammanhang och för att ha ett forum där brott mot internationella överenskommelser och konventi</w:t>
      </w:r>
      <w:r w:rsidRPr="006D2EE0">
        <w:t>o</w:t>
      </w:r>
      <w:r w:rsidRPr="006D2EE0">
        <w:t>ner på miljöområdet kan behandlas. Detta bör ges regeringen tillkänna.</w:t>
      </w:r>
    </w:p>
    <w:p w:rsidR="00597065" w:rsidRPr="006D2EE0" w:rsidRDefault="00E33C4A" w:rsidP="00597065">
      <w:pPr>
        <w:pStyle w:val="Rubrik1"/>
      </w:pPr>
      <w:bookmarkStart w:id="16" w:name="_Toc115684869"/>
      <w:r w:rsidRPr="006D2EE0">
        <w:t>Sveriges miljöarbete inom EU</w:t>
      </w:r>
      <w:bookmarkEnd w:id="16"/>
    </w:p>
    <w:p w:rsidR="00597065" w:rsidRPr="006D2EE0" w:rsidRDefault="00E33C4A" w:rsidP="00597065">
      <w:r w:rsidRPr="006D2EE0">
        <w:t>Svensk miljöpolitik behöver få ett strategiskt nytänkande EU-perspektiv som är kopplat till miljömål och deras behov av åtgärder. Miljöaspekten måste stärkas både på strategisk nivå och i det löpande, detaljinriktade beslutsarbetet inom områdena transport, energi, jordbruk, inre marknad, näringsliv, utvec</w:t>
      </w:r>
      <w:r w:rsidRPr="006D2EE0">
        <w:t>k</w:t>
      </w:r>
      <w:r w:rsidRPr="006D2EE0">
        <w:t>ling, fiske, ekonomi, handel och yttre förbindelser. Miljömål måste bli mer vägledande när svenska ståndpunkter vid rådsmöten tas fram än vad som är fallet idag.</w:t>
      </w:r>
      <w:r w:rsidR="004F2572" w:rsidRPr="006D2EE0">
        <w:t xml:space="preserve"> Miljöambitionen och kopplingen till miljömål behöver höjas där Sverige deltar i det löpande, konkreta arbetet i ministerråd och parlament inom dessa politikområden. För att kunna nå miljömålen måste regeringen och myndigheterna driva miljöfrågorna systematiskt inom dessa sektorsomr</w:t>
      </w:r>
      <w:r w:rsidR="004F2572" w:rsidRPr="006D2EE0">
        <w:t>å</w:t>
      </w:r>
      <w:r w:rsidR="004F2572" w:rsidRPr="006D2EE0">
        <w:t>den och inte – som nu – främst i miljörådet. På EU-nivå fattas löpande beslut som får konsekvenser för svensk miljö och hälsa. En svensk strategi, taktik och systematik för det löpande miljöarbetet inom de uppräknade sektorerna behöver upprättas eftersom det är just där orsakerna till de mest svårlösta problemen finns.</w:t>
      </w:r>
      <w:bookmarkStart w:id="17" w:name="_Toc84387175"/>
    </w:p>
    <w:p w:rsidR="009E28EA" w:rsidRPr="006D2EE0" w:rsidRDefault="00A56E8A" w:rsidP="00A56E8A">
      <w:pPr>
        <w:pStyle w:val="Normaltindrag"/>
      </w:pPr>
      <w:r w:rsidRPr="006D2EE0">
        <w:t>På EU-nivå har IPP-begreppet lanserats (integrerad produktpolicy)</w:t>
      </w:r>
      <w:r w:rsidR="005277C9" w:rsidRPr="006D2EE0">
        <w:t>,</w:t>
      </w:r>
      <w:r w:rsidRPr="006D2EE0">
        <w:t xml:space="preserve"> vilket innebär ett helt livscykeltänkande. Vi anser </w:t>
      </w:r>
      <w:r w:rsidR="005277C9" w:rsidRPr="006D2EE0">
        <w:t>att den svenska regeringen ska</w:t>
      </w:r>
      <w:r w:rsidRPr="006D2EE0">
        <w:t xml:space="preserve"> vara pådrivande så att IPP får</w:t>
      </w:r>
      <w:r w:rsidR="00C86BCA" w:rsidRPr="006D2EE0">
        <w:t xml:space="preserve"> genomslag i hela EU.</w:t>
      </w:r>
    </w:p>
    <w:p w:rsidR="00A56E8A" w:rsidRPr="006D2EE0" w:rsidRDefault="00A56E8A" w:rsidP="007E70C9">
      <w:pPr>
        <w:pStyle w:val="Normaltindrag"/>
      </w:pPr>
      <w:r w:rsidRPr="006D2EE0">
        <w:t>Den svenska regeringen bör också driva på att Cardiffprocessen, att inte</w:t>
      </w:r>
      <w:r w:rsidRPr="006D2EE0">
        <w:t>g</w:t>
      </w:r>
      <w:r w:rsidRPr="006D2EE0">
        <w:t>rera miljöhänsyn i alla sektorsområd</w:t>
      </w:r>
      <w:r w:rsidR="00C86BCA" w:rsidRPr="006D2EE0">
        <w:t>en, skall skyndas på. Detta bör ges rege</w:t>
      </w:r>
      <w:r w:rsidR="00C86BCA" w:rsidRPr="006D2EE0">
        <w:t>r</w:t>
      </w:r>
      <w:r w:rsidR="00C86BCA" w:rsidRPr="006D2EE0">
        <w:t>ingen tillkänna.</w:t>
      </w:r>
    </w:p>
    <w:p w:rsidR="00A552D7" w:rsidRPr="006D2EE0" w:rsidRDefault="00A552D7" w:rsidP="00597065">
      <w:pPr>
        <w:pStyle w:val="Rubrik1"/>
      </w:pPr>
      <w:bookmarkStart w:id="18" w:name="_Toc115684870"/>
      <w:r w:rsidRPr="006D2EE0">
        <w:t>Klimatet</w:t>
      </w:r>
      <w:bookmarkEnd w:id="17"/>
      <w:bookmarkEnd w:id="18"/>
    </w:p>
    <w:p w:rsidR="00A56E8A" w:rsidRPr="006D2EE0" w:rsidRDefault="00A56E8A" w:rsidP="00A56E8A">
      <w:bookmarkStart w:id="19" w:name="_Toc84387176"/>
      <w:r w:rsidRPr="006D2EE0">
        <w:t>Globala klimatförändringar som orsakas av människan är ett av vår tids stör</w:t>
      </w:r>
      <w:r w:rsidRPr="006D2EE0">
        <w:t>s</w:t>
      </w:r>
      <w:r w:rsidRPr="006D2EE0">
        <w:t>ta miljöhot. Det är de fattiga ländernas befolkning som riskerar att drabbas hårdast av sådana förändringar. Det blir också allt tydligare att den förstärkta växthuseffekten på grund av mänsklighetens utsläpp av växthusgaser är den viktigaste orsaken till den pågående förändringen av klimatet. Mängden ko</w:t>
      </w:r>
      <w:r w:rsidRPr="006D2EE0">
        <w:t>l</w:t>
      </w:r>
      <w:r w:rsidRPr="006D2EE0">
        <w:t>dioxid i luften har ökat med ungefär 30 procent sedan mitten av 1800-talet. Det tar lång tid att värma upp oceanernas enorma mängd vatten. Därför sker klimatförändringarna med stor fördröjning efter att utsläpp gjorts. När man säkert kan notera förändringarna, kan det därför vara för sent att ingripa med måttliga åtgärder. Frågan om vilken politik Sverige ska föra för att minska mänsklighetens klimatpåverkan är en av de viktigaste frågor som svenska politiker ställs inför över huvud taget. Folkpartiet lägger en särskild klima</w:t>
      </w:r>
      <w:r w:rsidRPr="006D2EE0">
        <w:t>t</w:t>
      </w:r>
      <w:r w:rsidRPr="006D2EE0">
        <w:t xml:space="preserve">motion där vi fördjupar vår politik och tar därför endast upp de viktigaste frågorna kring klimatpolitiken i denna motion. </w:t>
      </w:r>
    </w:p>
    <w:p w:rsidR="00A56E8A" w:rsidRPr="006D2EE0" w:rsidRDefault="00A56E8A" w:rsidP="00C372F4">
      <w:pPr>
        <w:pStyle w:val="Normaltindrag"/>
        <w:rPr>
          <w:b/>
        </w:rPr>
      </w:pPr>
      <w:r w:rsidRPr="006D2EE0">
        <w:t>Folkpartiet anser att det är viktigt att riksdagen slår fast att de klimatpol</w:t>
      </w:r>
      <w:r w:rsidRPr="006D2EE0">
        <w:t>i</w:t>
      </w:r>
      <w:r w:rsidRPr="006D2EE0">
        <w:t>tiska målen som tidigare beslutats ska gälla. Samtidigt måste vi nu börja se bortom 2010 och precisera utsläppsmål för 2020, 2050 och 2100. Regeringen bör tydliggöra hur man ser på de olika sektorernas möjlighet att bidra till att up</w:t>
      </w:r>
      <w:r w:rsidRPr="006D2EE0">
        <w:t>p</w:t>
      </w:r>
      <w:r w:rsidRPr="006D2EE0">
        <w:t>nå miljömålen. Om vi delar upp arbetet i fem politiska områden, nämligen energipolitiken, industripolitiken, bostadspolitiken, trafikpolitiken och jor</w:t>
      </w:r>
      <w:r w:rsidRPr="006D2EE0">
        <w:t>d</w:t>
      </w:r>
      <w:r w:rsidRPr="006D2EE0">
        <w:t>brukspolitiken</w:t>
      </w:r>
      <w:r w:rsidR="005277C9" w:rsidRPr="006D2EE0">
        <w:t>,</w:t>
      </w:r>
      <w:r w:rsidRPr="006D2EE0">
        <w:t xml:space="preserve"> anser vi att dessa områden har olika möjligheter att bidra till det kortsiktiga nationella målet på en mins</w:t>
      </w:r>
      <w:r w:rsidR="005277C9" w:rsidRPr="006D2EE0">
        <w:t>kning av växthusgaserna med 4</w:t>
      </w:r>
      <w:r w:rsidR="00650420" w:rsidRPr="006D2EE0">
        <w:t> </w:t>
      </w:r>
      <w:r w:rsidRPr="006D2EE0">
        <w:t>procent. Vi anser att energisektorn och bostadssektorn bör ta större ansvar för att Sverige når sina kortsiktiga klimatmål än jordbruks-, industri- och trafi</w:t>
      </w:r>
      <w:r w:rsidRPr="006D2EE0">
        <w:t>k</w:t>
      </w:r>
      <w:r w:rsidRPr="006D2EE0">
        <w:t>sektorerna. På längre sikt är det däremot ytterst viktigt att trafiksektorn kraf</w:t>
      </w:r>
      <w:r w:rsidRPr="006D2EE0">
        <w:t>t</w:t>
      </w:r>
      <w:r w:rsidRPr="006D2EE0">
        <w:t>fullt bidrar till minskningen av växthusgaser.</w:t>
      </w:r>
    </w:p>
    <w:p w:rsidR="00A56E8A" w:rsidRPr="006D2EE0" w:rsidRDefault="00A56E8A" w:rsidP="00A56E8A">
      <w:pPr>
        <w:pStyle w:val="Normaltindrag"/>
        <w:rPr>
          <w:b/>
        </w:rPr>
      </w:pPr>
      <w:r w:rsidRPr="006D2EE0">
        <w:t>Klimatfrågan är global och för att nå en lösning måste världens länder samarbeta. Därför är det så viktigt att man enas om långsiktiga internationella överenskommelser. Dock innebär den överenskommelse världssamfundet enades om i Kyoto 1997 endast en liten reduktion av koldioxidutsläppen från 1990 till 2010. Man kan därför räkna med att koldioxidhalten i luften kommer att fortsätta att öka. Förhandlingar behöver snarast påbörjas om kraftigt red</w:t>
      </w:r>
      <w:r w:rsidRPr="006D2EE0">
        <w:t>u</w:t>
      </w:r>
      <w:r w:rsidRPr="006D2EE0">
        <w:t>cerade utsläpp under det kommande århundradet för att dämpa ökningen av koldioxidhalten. Dessutom behöver man arbeta vidare med att reducera u</w:t>
      </w:r>
      <w:r w:rsidRPr="006D2EE0">
        <w:t>t</w:t>
      </w:r>
      <w:r w:rsidRPr="006D2EE0">
        <w:t>släppen av andra klimatpåverkande gaser. Folkpartiet vill också verka för effektiva ekonomiska styrmedel.</w:t>
      </w:r>
    </w:p>
    <w:p w:rsidR="00A552D7" w:rsidRPr="006D2EE0" w:rsidRDefault="00A552D7" w:rsidP="00A56E8A">
      <w:pPr>
        <w:pStyle w:val="Rubrik2"/>
      </w:pPr>
      <w:bookmarkStart w:id="20" w:name="_Toc115684871"/>
      <w:r w:rsidRPr="006D2EE0">
        <w:t>EU och klimatpolitiken</w:t>
      </w:r>
      <w:bookmarkEnd w:id="19"/>
      <w:bookmarkEnd w:id="20"/>
    </w:p>
    <w:p w:rsidR="00A56E8A" w:rsidRPr="006D2EE0" w:rsidRDefault="00A56E8A" w:rsidP="00A56E8A">
      <w:bookmarkStart w:id="21" w:name="_Toc84387177"/>
      <w:r w:rsidRPr="006D2EE0">
        <w:t>För att riva hindren mot en rationell klimatpolitik måste EU ges ökad makt över den nationella klimatpolitiken. Folkpartiet anser därför att EU bör få ökade möjligheter att fatta beslut med kvalificerad majoritet när det gäller gränsöverskridande miljöfrågor och miljöskatter. Det är viktigt att inte det land som vill göra minst sätter takten i EU:s miljöarbete.</w:t>
      </w:r>
    </w:p>
    <w:p w:rsidR="00A56E8A" w:rsidRPr="006D2EE0" w:rsidRDefault="00A56E8A" w:rsidP="00A56E8A">
      <w:pPr>
        <w:pStyle w:val="Normaltindrag"/>
      </w:pPr>
      <w:r w:rsidRPr="006D2EE0">
        <w:t>Ekonomiska styrmedel har visat sig effektiva. Inom en del verksamhet</w:t>
      </w:r>
      <w:r w:rsidRPr="006D2EE0">
        <w:t>s</w:t>
      </w:r>
      <w:r w:rsidRPr="006D2EE0">
        <w:t>områden bör ställas krav på utsläppsrätter medan andra är mer lämpade för en koldioxidskatt. Vi vill att EU inför en europeisk miniminivå för koldio</w:t>
      </w:r>
      <w:r w:rsidRPr="006D2EE0">
        <w:t>x</w:t>
      </w:r>
      <w:r w:rsidRPr="006D2EE0">
        <w:t>idskatt</w:t>
      </w:r>
      <w:r w:rsidR="009B23C9" w:rsidRPr="006D2EE0">
        <w:t xml:space="preserve"> på de områden som inte omfattas av ett fungerande system med u</w:t>
      </w:r>
      <w:r w:rsidR="009B23C9" w:rsidRPr="006D2EE0">
        <w:t>t</w:t>
      </w:r>
      <w:r w:rsidR="009B23C9" w:rsidRPr="006D2EE0">
        <w:t>släppsrätter</w:t>
      </w:r>
      <w:r w:rsidRPr="006D2EE0">
        <w:t xml:space="preserve">. Detta skulle få betydelse också i övriga EU-länder, </w:t>
      </w:r>
      <w:r w:rsidR="009B23C9" w:rsidRPr="006D2EE0">
        <w:t>som</w:t>
      </w:r>
      <w:r w:rsidRPr="006D2EE0">
        <w:t xml:space="preserve"> då </w:t>
      </w:r>
      <w:r w:rsidR="009B23C9" w:rsidRPr="006D2EE0">
        <w:t xml:space="preserve">inte kan </w:t>
      </w:r>
      <w:r w:rsidRPr="006D2EE0">
        <w:t>skaffa sig konkurrensfördelar genom att ha lägre miljökrav.</w:t>
      </w:r>
    </w:p>
    <w:p w:rsidR="00A56E8A" w:rsidRPr="006D2EE0" w:rsidRDefault="00A56E8A" w:rsidP="00A56E8A">
      <w:pPr>
        <w:pStyle w:val="Normaltindrag"/>
      </w:pPr>
      <w:r w:rsidRPr="006D2EE0">
        <w:t xml:space="preserve">En av de viktigaste åtgärderna på EU-nivå för att minska växthuseffekten är det nu påbörjade systemet med handel med utsläppsrätter. När det gäller att förespråka ekonomiska styrmedel i miljöpolitiken har </w:t>
      </w:r>
      <w:r w:rsidR="005277C9" w:rsidRPr="006D2EE0">
        <w:t xml:space="preserve">Folkpartiet </w:t>
      </w:r>
      <w:r w:rsidRPr="006D2EE0">
        <w:t xml:space="preserve">en lång och stolt historia sedan 1950-talet. Sören Norrby motionerade i riksdagen om miljöskatter redan 1968 och om skatteväxling på 1970-talet. Överlåtbara utsläppsrätter framfördes av </w:t>
      </w:r>
      <w:r w:rsidR="005277C9" w:rsidRPr="006D2EE0">
        <w:t xml:space="preserve">Folkpartiet </w:t>
      </w:r>
      <w:r w:rsidRPr="006D2EE0">
        <w:t xml:space="preserve">i </w:t>
      </w:r>
      <w:r w:rsidR="005277C9" w:rsidRPr="006D2EE0">
        <w:t xml:space="preserve">Miljöskyddskommittén </w:t>
      </w:r>
      <w:r w:rsidRPr="006D2EE0">
        <w:t>som förb</w:t>
      </w:r>
      <w:r w:rsidRPr="006D2EE0">
        <w:t>e</w:t>
      </w:r>
      <w:r w:rsidRPr="006D2EE0">
        <w:t>redde miljöbalken för mer än tio år sedan. Exempelvis gjordes ett särskilt yttrande i betänkandet SOU 1993:27. Utsläppsrätter används effektivast om staten säljer rätterna genom auktion. Då kan man undvika den svåra myndi</w:t>
      </w:r>
      <w:r w:rsidRPr="006D2EE0">
        <w:t>g</w:t>
      </w:r>
      <w:r w:rsidRPr="006D2EE0">
        <w:t>hetsbedömningen om vem som bäst behöver släppa ut de skadliga gaserna.</w:t>
      </w:r>
    </w:p>
    <w:p w:rsidR="00A56E8A" w:rsidRPr="006D2EE0" w:rsidRDefault="00A56E8A" w:rsidP="00A56E8A">
      <w:pPr>
        <w:pStyle w:val="Normaltindrag"/>
      </w:pPr>
      <w:r w:rsidRPr="006D2EE0">
        <w:t>Tyvärr har EU låst sig för att utsläppsrätterna i huvudsak ska delas ut gratis efter de behov som varje anläggning har u</w:t>
      </w:r>
      <w:r w:rsidR="00741C95" w:rsidRPr="006D2EE0">
        <w:t>nder första treårsperioden 2005–</w:t>
      </w:r>
      <w:r w:rsidRPr="006D2EE0">
        <w:t>2007. Under påföljande femårsperiod 2008</w:t>
      </w:r>
      <w:r w:rsidR="00C372F4" w:rsidRPr="006D2EE0">
        <w:t>–</w:t>
      </w:r>
      <w:r w:rsidRPr="006D2EE0">
        <w:t>2012 ska minst 90 procent av utsläppsrätterna delas ut gratis. Förhoppningsvis kommer man i framtiden att gå över helt och hållet till auktionsprincipen.</w:t>
      </w:r>
    </w:p>
    <w:p w:rsidR="00A56E8A" w:rsidRPr="006D2EE0" w:rsidRDefault="00A56E8A" w:rsidP="00A56E8A">
      <w:pPr>
        <w:pStyle w:val="Normaltindrag"/>
        <w:rPr>
          <w:b/>
        </w:rPr>
      </w:pPr>
      <w:r w:rsidRPr="006D2EE0">
        <w:t>För att få en effektiv miljöstyrning bör man år för år minska mängden u</w:t>
      </w:r>
      <w:r w:rsidRPr="006D2EE0">
        <w:t>t</w:t>
      </w:r>
      <w:r w:rsidRPr="006D2EE0">
        <w:t>släpp som tillåts tills man når ner till önskvärd nivå. Utsläppsrätten bör gälla under en lång tid framåt så att en försäljning av den ger ett kraftfullt incit</w:t>
      </w:r>
      <w:r w:rsidRPr="006D2EE0">
        <w:t>a</w:t>
      </w:r>
      <w:r w:rsidRPr="006D2EE0">
        <w:t>ment till en anläggningsägare att satsa pengar på att modifiera sin anläggning så att anläggningen ger mindre utsläpp.</w:t>
      </w:r>
    </w:p>
    <w:p w:rsidR="00A552D7" w:rsidRPr="006D2EE0" w:rsidRDefault="00A552D7" w:rsidP="00A56E8A">
      <w:pPr>
        <w:pStyle w:val="Rubrik2"/>
      </w:pPr>
      <w:bookmarkStart w:id="22" w:name="_Toc115684872"/>
      <w:r w:rsidRPr="006D2EE0">
        <w:t>Energipolitiska låsningar</w:t>
      </w:r>
      <w:bookmarkEnd w:id="21"/>
      <w:bookmarkEnd w:id="22"/>
    </w:p>
    <w:p w:rsidR="00F36D21" w:rsidRPr="006D2EE0" w:rsidRDefault="00F36D21" w:rsidP="00F36D21">
      <w:pPr>
        <w:widowControl w:val="0"/>
        <w:autoSpaceDE w:val="0"/>
        <w:autoSpaceDN w:val="0"/>
        <w:adjustRightInd w:val="0"/>
      </w:pPr>
      <w:r w:rsidRPr="006D2EE0">
        <w:t>Energipolitiken är troligen nyckeln till om Sverige på kort sikt ska klara sina klimatåtaganden. En negativ utveckling med kraftigt ökad användning av fossila bränslen i energiproduktionen är tyvärr trolig med nuvarande politik. Regeringen har nyligen givit klartecken till en ny gasledning från Tyskland till Trelleborg, och det planeras för en ökad användning av naturgas i Sverige. Folkpartiet vill ha en ny energipolitik där målet att minimera användningen av fossila bränslen får högsta prioritet. För att kunna åstadkomma denna fö</w:t>
      </w:r>
      <w:r w:rsidRPr="006D2EE0">
        <w:t>r</w:t>
      </w:r>
      <w:r w:rsidRPr="006D2EE0">
        <w:t>ändring av klimat- och energipolitiken på ett sätt som är ekonomiskt och socialt hållbart krävs att Sverige omprövar beslutet att avveckla kärnkraften. Vi anser att det nu inte bara är läge för att sluta med den förtida avvecklingen av kärnkraften utan också att öppna upp för möjligheten för nya kärnkraf</w:t>
      </w:r>
      <w:r w:rsidRPr="006D2EE0">
        <w:t>t</w:t>
      </w:r>
      <w:r w:rsidRPr="006D2EE0">
        <w:t xml:space="preserve">verk. I valet mellan nya fossila elkraftverk och kärnkraft väljer </w:t>
      </w:r>
      <w:r w:rsidR="00741C95" w:rsidRPr="006D2EE0">
        <w:t xml:space="preserve">Folkpartiet </w:t>
      </w:r>
      <w:r w:rsidRPr="006D2EE0">
        <w:t xml:space="preserve">kärnkraft. Det finns dock flera andra energislag som också måste utvecklas nu och på sikt. Framför allt </w:t>
      </w:r>
      <w:r w:rsidR="00741C95" w:rsidRPr="006D2EE0">
        <w:t>v</w:t>
      </w:r>
      <w:r w:rsidRPr="006D2EE0">
        <w:t>ill vi här peka på en fortsatt utveckling av biobrän</w:t>
      </w:r>
      <w:r w:rsidRPr="006D2EE0">
        <w:t>s</w:t>
      </w:r>
      <w:r w:rsidRPr="006D2EE0">
        <w:t>len. Sverige har redan en stor andel biobränslen, men huvuddelen av dessa används i värme- och inte elproduktion. Det är viktigt att ytterligare utveckla detta område.</w:t>
      </w:r>
    </w:p>
    <w:p w:rsidR="00F36D21" w:rsidRPr="006D2EE0" w:rsidRDefault="00F36D21">
      <w:pPr>
        <w:pStyle w:val="Normaltindrag"/>
      </w:pPr>
      <w:r w:rsidRPr="006D2EE0">
        <w:t xml:space="preserve">Vi presenterar vår energipolitik i vår motion </w:t>
      </w:r>
      <w:r w:rsidRPr="006D2EE0">
        <w:rPr>
          <w:i/>
        </w:rPr>
        <w:t>Energipolitik för tillväxt och välfärd</w:t>
      </w:r>
      <w:r w:rsidRPr="006D2EE0">
        <w:t>.</w:t>
      </w:r>
    </w:p>
    <w:p w:rsidR="00A552D7" w:rsidRPr="006D2EE0" w:rsidRDefault="00A552D7">
      <w:pPr>
        <w:pStyle w:val="Rubrik2"/>
      </w:pPr>
      <w:bookmarkStart w:id="23" w:name="_Toc84387178"/>
      <w:bookmarkStart w:id="24" w:name="_Toc115684873"/>
      <w:r w:rsidRPr="006D2EE0">
        <w:t>Alternativa drivmedel</w:t>
      </w:r>
      <w:bookmarkEnd w:id="23"/>
      <w:bookmarkEnd w:id="24"/>
    </w:p>
    <w:p w:rsidR="00A56E8A" w:rsidRPr="006D2EE0" w:rsidRDefault="00A56E8A" w:rsidP="00A56E8A">
      <w:bookmarkStart w:id="25" w:name="_Toc84387179"/>
      <w:r w:rsidRPr="006D2EE0">
        <w:t xml:space="preserve">Folkpartiet har både i sin motion </w:t>
      </w:r>
      <w:r w:rsidRPr="006D2EE0">
        <w:rPr>
          <w:i/>
        </w:rPr>
        <w:t>En liberal jord</w:t>
      </w:r>
      <w:r w:rsidR="00F36D21" w:rsidRPr="006D2EE0">
        <w:rPr>
          <w:i/>
        </w:rPr>
        <w:t>b</w:t>
      </w:r>
      <w:r w:rsidRPr="006D2EE0">
        <w:rPr>
          <w:i/>
        </w:rPr>
        <w:t>ruks-, skogs- och fiskepolitik</w:t>
      </w:r>
      <w:r w:rsidRPr="006D2EE0">
        <w:t xml:space="preserve"> samt i sin trafikmotion framhållit vikten av att regeringen snabbt skapar föru</w:t>
      </w:r>
      <w:r w:rsidRPr="006D2EE0">
        <w:t>t</w:t>
      </w:r>
      <w:r w:rsidRPr="006D2EE0">
        <w:t>sättningar för storskalig användning av förnybara drivmedel. För att på lång sikt möta de klimatutmaningar vi står inför och på kort sikt leva upp till EG-direktivet krävs dels ytterligare forskningsinsatser</w:t>
      </w:r>
      <w:r w:rsidR="00741C95" w:rsidRPr="006D2EE0">
        <w:t>,</w:t>
      </w:r>
      <w:r w:rsidRPr="006D2EE0">
        <w:t xml:space="preserve"> dels skattereduktioner på denna energi. Det är angeläget att det garanteras hållbara villkor och långsi</w:t>
      </w:r>
      <w:r w:rsidRPr="006D2EE0">
        <w:t>k</w:t>
      </w:r>
      <w:r w:rsidRPr="006D2EE0">
        <w:t xml:space="preserve">tiga beslut för framtagande och försäljning av förnybara drivmedel. </w:t>
      </w:r>
    </w:p>
    <w:p w:rsidR="00A56E8A" w:rsidRPr="006D2EE0" w:rsidRDefault="00A56E8A" w:rsidP="00A56E8A">
      <w:pPr>
        <w:pStyle w:val="Normaltindrag"/>
      </w:pPr>
      <w:r w:rsidRPr="006D2EE0">
        <w:t>Folkpartiet anser att Sverige snabbast möjligt ska öka inblandning av fö</w:t>
      </w:r>
      <w:r w:rsidRPr="006D2EE0">
        <w:t>r</w:t>
      </w:r>
      <w:r w:rsidRPr="006D2EE0">
        <w:t>nybara drivmedel i bensin och diesel</w:t>
      </w:r>
      <w:r w:rsidR="00741C95" w:rsidRPr="006D2EE0">
        <w:t>,</w:t>
      </w:r>
      <w:r w:rsidRPr="006D2EE0">
        <w:t xml:space="preserve"> vilket kan ske med befintlig bilpark. Det innebär dock ett nationellt beslut för dieselinblandningen och ett EU-godkännande för ökad etanolinblandning i bensin. Vi har tidigare tryckt på att inblandning eller övergån</w:t>
      </w:r>
      <w:r w:rsidR="00741C95" w:rsidRPr="006D2EE0">
        <w:t>g till förnybara drivmedel ska</w:t>
      </w:r>
      <w:r w:rsidRPr="006D2EE0">
        <w:t xml:space="preserve"> vara ett krav för att få fortsatt skattenedsättning för jord- och skogsbrukets maskiner.</w:t>
      </w:r>
    </w:p>
    <w:p w:rsidR="00A56E8A" w:rsidRPr="006D2EE0" w:rsidRDefault="00A56E8A" w:rsidP="00A56E8A">
      <w:pPr>
        <w:pStyle w:val="Normaltindrag"/>
      </w:pPr>
      <w:r w:rsidRPr="006D2EE0">
        <w:t>Framställningen av drivmedlet måste ske på ett sådant sätt att den totala negativa miljöbelastningen minskar. Hälften av Europas, och en fjärdedel av världens</w:t>
      </w:r>
      <w:r w:rsidR="00741C95" w:rsidRPr="006D2EE0">
        <w:t>,</w:t>
      </w:r>
      <w:r w:rsidRPr="006D2EE0">
        <w:t xml:space="preserve"> etanol framställs ur eten, som i sin tur produceras från råoljan. Et</w:t>
      </w:r>
      <w:r w:rsidRPr="006D2EE0">
        <w:t>a</w:t>
      </w:r>
      <w:r w:rsidRPr="006D2EE0">
        <w:t>nol bör framställas på ett miljömässigt sätt och ur växande gröda. Ett certifi</w:t>
      </w:r>
      <w:r w:rsidRPr="006D2EE0">
        <w:t>e</w:t>
      </w:r>
      <w:r w:rsidRPr="006D2EE0">
        <w:t>ringssystem bör införas för att säkerställa den totala miljönyttan.</w:t>
      </w:r>
    </w:p>
    <w:p w:rsidR="00A56E8A" w:rsidRPr="006D2EE0" w:rsidRDefault="00A56E8A" w:rsidP="00A56E8A">
      <w:pPr>
        <w:pStyle w:val="Normaltindrag"/>
      </w:pPr>
      <w:r w:rsidRPr="006D2EE0">
        <w:t>På längre sikt ser vi en mångfald av alternativ</w:t>
      </w:r>
      <w:r w:rsidR="00741C95" w:rsidRPr="006D2EE0">
        <w:t>,</w:t>
      </w:r>
      <w:r w:rsidRPr="006D2EE0">
        <w:t xml:space="preserve"> varför det är av vikt att d</w:t>
      </w:r>
      <w:r w:rsidRPr="006D2EE0">
        <w:t>e</w:t>
      </w:r>
      <w:r w:rsidRPr="006D2EE0">
        <w:t>finitionen av vad som kan anses som miljöbränsle och miljöbilar inte får b</w:t>
      </w:r>
      <w:r w:rsidRPr="006D2EE0">
        <w:t>e</w:t>
      </w:r>
      <w:r w:rsidRPr="006D2EE0">
        <w:t xml:space="preserve">gränsas. </w:t>
      </w:r>
      <w:r w:rsidR="00C62E51" w:rsidRPr="006D2EE0">
        <w:t>Detta bör ges regeringen tillkänna.</w:t>
      </w:r>
    </w:p>
    <w:p w:rsidR="00A56E8A" w:rsidRPr="006D2EE0" w:rsidRDefault="00A56E8A" w:rsidP="00A56E8A">
      <w:pPr>
        <w:pStyle w:val="Normaltindrag"/>
      </w:pPr>
      <w:r w:rsidRPr="006D2EE0">
        <w:t>Folkpartiet anser att vätgas samt nya alternativa lösningar ska inkluderas utöver de i direktiv 2001/77/EG nämnda förnybara källorna.</w:t>
      </w:r>
    </w:p>
    <w:p w:rsidR="0079297A" w:rsidRPr="006D2EE0" w:rsidRDefault="0079297A" w:rsidP="0079297A">
      <w:pPr>
        <w:pStyle w:val="Rubrik1"/>
      </w:pPr>
      <w:bookmarkStart w:id="26" w:name="_Toc115684874"/>
      <w:r w:rsidRPr="006D2EE0">
        <w:t>Luftkvalitet</w:t>
      </w:r>
      <w:bookmarkEnd w:id="26"/>
    </w:p>
    <w:p w:rsidR="00C62E51" w:rsidRPr="006D2EE0" w:rsidRDefault="0079297A" w:rsidP="00C62E51">
      <w:r w:rsidRPr="006D2EE0">
        <w:t>Luftkvaliteten i våra storstadsområden är fortfarande oroande vad gäller marknära ozon och</w:t>
      </w:r>
      <w:r w:rsidR="00741C95" w:rsidRPr="006D2EE0">
        <w:t xml:space="preserve"> partiklar. Även andra utsläpps</w:t>
      </w:r>
      <w:r w:rsidRPr="006D2EE0">
        <w:t>nivåer</w:t>
      </w:r>
      <w:r w:rsidR="00741C95" w:rsidRPr="006D2EE0">
        <w:t>,</w:t>
      </w:r>
      <w:r w:rsidRPr="006D2EE0">
        <w:t xml:space="preserve"> t.ex. olika typer av kväveoxider (NO</w:t>
      </w:r>
      <w:r w:rsidRPr="006D2EE0">
        <w:rPr>
          <w:szCs w:val="24"/>
          <w:vertAlign w:val="subscript"/>
        </w:rPr>
        <w:t>x</w:t>
      </w:r>
      <w:r w:rsidRPr="006D2EE0">
        <w:t>), polyaromatiska kolväten (PAH), lättflyktiga organiska ämnen (VOC)</w:t>
      </w:r>
      <w:r w:rsidR="00741C95" w:rsidRPr="006D2EE0">
        <w:t>,</w:t>
      </w:r>
      <w:r w:rsidRPr="006D2EE0">
        <w:t xml:space="preserve"> utgör också lokala problem. Den största källan till luftföror</w:t>
      </w:r>
      <w:r w:rsidRPr="006D2EE0">
        <w:t>e</w:t>
      </w:r>
      <w:r w:rsidRPr="006D2EE0">
        <w:t>ningar är fortfarande trafiken men äve</w:t>
      </w:r>
      <w:r w:rsidR="009B23C9" w:rsidRPr="006D2EE0">
        <w:t>n nya områden som småskalig ved</w:t>
      </w:r>
      <w:r w:rsidRPr="006D2EE0">
        <w:t>el</w:t>
      </w:r>
      <w:r w:rsidRPr="006D2EE0">
        <w:t>d</w:t>
      </w:r>
      <w:r w:rsidRPr="006D2EE0">
        <w:t>ning kan orsaka problem.  Ett annat områ</w:t>
      </w:r>
      <w:r w:rsidR="00741C95" w:rsidRPr="006D2EE0">
        <w:t>de som tydligt bidrar till luft</w:t>
      </w:r>
      <w:r w:rsidRPr="006D2EE0">
        <w:t>föror</w:t>
      </w:r>
      <w:r w:rsidRPr="006D2EE0">
        <w:t>e</w:t>
      </w:r>
      <w:r w:rsidRPr="006D2EE0">
        <w:t>ningarna är båttrafiken. Här bör ytterligare åtgärder göras för att minska u</w:t>
      </w:r>
      <w:r w:rsidRPr="006D2EE0">
        <w:t>t</w:t>
      </w:r>
      <w:r w:rsidRPr="006D2EE0">
        <w:t>släpp av bl</w:t>
      </w:r>
      <w:r w:rsidR="00741C95" w:rsidRPr="006D2EE0">
        <w:t>.</w:t>
      </w:r>
      <w:r w:rsidRPr="006D2EE0">
        <w:t>a</w:t>
      </w:r>
      <w:r w:rsidR="00741C95" w:rsidRPr="006D2EE0">
        <w:t>.</w:t>
      </w:r>
      <w:r w:rsidRPr="006D2EE0">
        <w:t xml:space="preserve"> svaveloxid och kvävedioxider. Detta gäller både möjligheten att ställa krav på färjetrafiken och på den internationella handelsflottan. Här borde åtgärder kunna göras nu när </w:t>
      </w:r>
      <w:r w:rsidR="00F36D21" w:rsidRPr="006D2EE0">
        <w:t>Östersjön klassats som PSSA-</w:t>
      </w:r>
      <w:r w:rsidRPr="006D2EE0">
        <w:t>område. Regering</w:t>
      </w:r>
      <w:r w:rsidR="00741C95" w:rsidRPr="006D2EE0">
        <w:t>en</w:t>
      </w:r>
      <w:r w:rsidRPr="006D2EE0">
        <w:t xml:space="preserve"> bör också verka inom EU för att få tydligare regler och r</w:t>
      </w:r>
      <w:r w:rsidRPr="006D2EE0">
        <w:t>e</w:t>
      </w:r>
      <w:r w:rsidRPr="006D2EE0">
        <w:t>glerings</w:t>
      </w:r>
      <w:r w:rsidR="00693A64" w:rsidRPr="006D2EE0">
        <w:t>m</w:t>
      </w:r>
      <w:r w:rsidRPr="006D2EE0">
        <w:t>öjligheter vad gäller färjetrafikens utsläpp. Dessa påverkar ofta miljön i hamnstäderna på ett substantiellt sätt</w:t>
      </w:r>
      <w:r w:rsidR="00741C95" w:rsidRPr="006D2EE0">
        <w:t>,</w:t>
      </w:r>
      <w:r w:rsidRPr="006D2EE0">
        <w:t xml:space="preserve"> och möjligheterna för komm</w:t>
      </w:r>
      <w:r w:rsidRPr="006D2EE0">
        <w:t>u</w:t>
      </w:r>
      <w:r w:rsidRPr="006D2EE0">
        <w:t>nerna att ställa krav på t</w:t>
      </w:r>
      <w:r w:rsidR="00F36D21" w:rsidRPr="006D2EE0">
        <w:t>.</w:t>
      </w:r>
      <w:r w:rsidRPr="006D2EE0">
        <w:t>ex</w:t>
      </w:r>
      <w:r w:rsidR="00F36D21" w:rsidRPr="006D2EE0">
        <w:t>.</w:t>
      </w:r>
      <w:r w:rsidRPr="006D2EE0">
        <w:t xml:space="preserve"> avgasrening är </w:t>
      </w:r>
      <w:r w:rsidR="00741C95" w:rsidRPr="006D2EE0">
        <w:t>små</w:t>
      </w:r>
      <w:r w:rsidRPr="006D2EE0">
        <w:t xml:space="preserve">. </w:t>
      </w:r>
      <w:r w:rsidR="00C62E51" w:rsidRPr="006D2EE0">
        <w:t>Detta bör ges regeringen tillkänna.</w:t>
      </w:r>
    </w:p>
    <w:p w:rsidR="0079297A" w:rsidRPr="006D2EE0" w:rsidRDefault="0079297A" w:rsidP="00C62E51">
      <w:pPr>
        <w:pStyle w:val="Normaltindrag"/>
      </w:pPr>
      <w:r w:rsidRPr="006D2EE0">
        <w:t xml:space="preserve">I Allians för Sveriges motion om miljömålen (2004/05:MJ35) lades fram förslag på skärpta miljökvalitetsmål när det gäller ozon och partiklar. </w:t>
      </w:r>
    </w:p>
    <w:p w:rsidR="0079297A" w:rsidRPr="006D2EE0" w:rsidRDefault="0079297A" w:rsidP="0079297A">
      <w:pPr>
        <w:pStyle w:val="Rubrik1"/>
      </w:pPr>
      <w:bookmarkStart w:id="27" w:name="_Toc115684875"/>
      <w:r w:rsidRPr="006D2EE0">
        <w:t>Vattenkvalitet</w:t>
      </w:r>
      <w:bookmarkEnd w:id="27"/>
    </w:p>
    <w:p w:rsidR="0079297A" w:rsidRPr="006D2EE0" w:rsidRDefault="0079297A" w:rsidP="0079297A">
      <w:r w:rsidRPr="006D2EE0">
        <w:t xml:space="preserve">Sverige har generellt sätt en god tillgång på bra dricksvatten. Detta är en omständighet som vi </w:t>
      </w:r>
      <w:r w:rsidR="00F36D21" w:rsidRPr="006D2EE0">
        <w:t>inte</w:t>
      </w:r>
      <w:r w:rsidRPr="006D2EE0">
        <w:t xml:space="preserve"> delar med större delen av världen och det är uppe</w:t>
      </w:r>
      <w:r w:rsidRPr="006D2EE0">
        <w:t>n</w:t>
      </w:r>
      <w:r w:rsidRPr="006D2EE0">
        <w:t>bart att vattenförsörjning kommer att vara en av vår tids viktigaste miljöfr</w:t>
      </w:r>
      <w:r w:rsidRPr="006D2EE0">
        <w:t>å</w:t>
      </w:r>
      <w:r w:rsidRPr="006D2EE0">
        <w:t>gor. Vi anser att detta måste synas tydligt i Sve</w:t>
      </w:r>
      <w:r w:rsidR="00741C95" w:rsidRPr="006D2EE0">
        <w:t>riges internationella arbete så</w:t>
      </w:r>
      <w:r w:rsidRPr="006D2EE0">
        <w:t>väl som i vårt biståndsarbete.</w:t>
      </w:r>
    </w:p>
    <w:p w:rsidR="0079297A" w:rsidRPr="006D2EE0" w:rsidRDefault="0079297A" w:rsidP="0079297A">
      <w:pPr>
        <w:pStyle w:val="Normaltindrag"/>
      </w:pPr>
      <w:r w:rsidRPr="006D2EE0">
        <w:t>Generellt sätt har S</w:t>
      </w:r>
      <w:r w:rsidR="00741C95" w:rsidRPr="006D2EE0">
        <w:t>verige en hög grundvattenkvalitet.</w:t>
      </w:r>
      <w:r w:rsidRPr="006D2EE0">
        <w:t xml:space="preserve"> </w:t>
      </w:r>
      <w:r w:rsidR="00741C95" w:rsidRPr="006D2EE0">
        <w:t xml:space="preserve">Trots </w:t>
      </w:r>
      <w:r w:rsidRPr="006D2EE0">
        <w:t>detta finns det exempel på områden där t</w:t>
      </w:r>
      <w:r w:rsidR="00F36D21" w:rsidRPr="006D2EE0">
        <w:t>.</w:t>
      </w:r>
      <w:r w:rsidRPr="006D2EE0">
        <w:t>ex</w:t>
      </w:r>
      <w:r w:rsidR="00F36D21" w:rsidRPr="006D2EE0">
        <w:t>.</w:t>
      </w:r>
      <w:r w:rsidRPr="006D2EE0">
        <w:t xml:space="preserve"> pesticider från jordbruket har återfunnits i grundvatten. Tydligare regler och skyddsområden måste till för att säkerställa att vidare förorening inte sker.</w:t>
      </w:r>
    </w:p>
    <w:p w:rsidR="0079297A" w:rsidRPr="006D2EE0" w:rsidRDefault="0079297A" w:rsidP="0079297A">
      <w:pPr>
        <w:pStyle w:val="Normaltindrag"/>
      </w:pPr>
      <w:r w:rsidRPr="006D2EE0">
        <w:t>Fol</w:t>
      </w:r>
      <w:r w:rsidR="00AB2EA6" w:rsidRPr="006D2EE0">
        <w:t>kpartiet anser att varje vatten</w:t>
      </w:r>
      <w:r w:rsidR="00741C95" w:rsidRPr="006D2EE0">
        <w:t>avrinningsområde måste få</w:t>
      </w:r>
      <w:r w:rsidRPr="006D2EE0">
        <w:t xml:space="preserve"> sitt lokalt a</w:t>
      </w:r>
      <w:r w:rsidRPr="006D2EE0">
        <w:t>n</w:t>
      </w:r>
      <w:r w:rsidRPr="006D2EE0">
        <w:t>passade åtgärdsprogram</w:t>
      </w:r>
      <w:r w:rsidR="00F36D21" w:rsidRPr="006D2EE0">
        <w:t>,</w:t>
      </w:r>
      <w:r w:rsidRPr="006D2EE0">
        <w:t xml:space="preserve"> det ska t</w:t>
      </w:r>
      <w:r w:rsidR="00F36D21" w:rsidRPr="006D2EE0">
        <w:t>.</w:t>
      </w:r>
      <w:r w:rsidRPr="006D2EE0">
        <w:t>ex</w:t>
      </w:r>
      <w:r w:rsidR="00F36D21" w:rsidRPr="006D2EE0">
        <w:t>.</w:t>
      </w:r>
      <w:r w:rsidRPr="006D2EE0">
        <w:t xml:space="preserve"> vara möjligt att införa restriktioner mot användning av natur- och handelsgödsel i vissa områden beroende på hur de lokala förhållanden</w:t>
      </w:r>
      <w:r w:rsidR="00F36D21" w:rsidRPr="006D2EE0">
        <w:t>a</w:t>
      </w:r>
      <w:r w:rsidRPr="006D2EE0">
        <w:t xml:space="preserve"> ser ut. </w:t>
      </w:r>
      <w:r w:rsidR="00AB2EA6" w:rsidRPr="006D2EE0">
        <w:t>Detta bör ges regeringen tillkänna.</w:t>
      </w:r>
    </w:p>
    <w:p w:rsidR="0079297A" w:rsidRPr="006D2EE0" w:rsidRDefault="0079297A" w:rsidP="0079297A">
      <w:pPr>
        <w:pStyle w:val="Normaltindrag"/>
      </w:pPr>
      <w:r w:rsidRPr="006D2EE0">
        <w:t>Ett möjligt verktyg för att förbättra miljökvalit</w:t>
      </w:r>
      <w:r w:rsidR="00741C95" w:rsidRPr="006D2EE0">
        <w:t>eten</w:t>
      </w:r>
      <w:r w:rsidRPr="006D2EE0">
        <w:t xml:space="preserve"> inom de olika områd</w:t>
      </w:r>
      <w:r w:rsidRPr="006D2EE0">
        <w:t>e</w:t>
      </w:r>
      <w:r w:rsidRPr="006D2EE0">
        <w:t xml:space="preserve">na är att möjliggöra för handel med utsläppsrätter. Avrinningsområde utgör välavgränsade områden för handel med utsläppsrätter. Regeringen borde ge </w:t>
      </w:r>
      <w:r w:rsidR="00741C95" w:rsidRPr="006D2EE0">
        <w:t xml:space="preserve">Naturvårdsverket </w:t>
      </w:r>
      <w:r w:rsidRPr="006D2EE0">
        <w:t>i uppdrag att undersöka möjligheten att införa en sådan handel på de mest skadliga utsläppen till vatten. Det är viktigt att om en sådan handel införs även starten av projektet sker på marknadsmässi</w:t>
      </w:r>
      <w:r w:rsidR="00F36D21" w:rsidRPr="006D2EE0">
        <w:t>gt rätt grund, dvs</w:t>
      </w:r>
      <w:r w:rsidR="00741C95" w:rsidRPr="006D2EE0">
        <w:t>.</w:t>
      </w:r>
      <w:r w:rsidR="00F36D21" w:rsidRPr="006D2EE0">
        <w:t xml:space="preserve"> en </w:t>
      </w:r>
      <w:r w:rsidRPr="006D2EE0">
        <w:t xml:space="preserve">auktionering av utsläppsrätterna. </w:t>
      </w:r>
      <w:r w:rsidR="00C62E51" w:rsidRPr="006D2EE0">
        <w:t>Detta bör ges regeringen tillkänna.</w:t>
      </w:r>
    </w:p>
    <w:p w:rsidR="00597065" w:rsidRPr="006D2EE0" w:rsidRDefault="00A552D7" w:rsidP="00A56E8A">
      <w:pPr>
        <w:pStyle w:val="Rubrik1"/>
      </w:pPr>
      <w:bookmarkStart w:id="28" w:name="_Toc115684876"/>
      <w:r w:rsidRPr="006D2EE0">
        <w:t>Havets miljö och naturresurser</w:t>
      </w:r>
      <w:bookmarkEnd w:id="25"/>
      <w:bookmarkEnd w:id="28"/>
    </w:p>
    <w:p w:rsidR="00A552D7" w:rsidRPr="006D2EE0" w:rsidRDefault="007874DA" w:rsidP="00597065">
      <w:r w:rsidRPr="006D2EE0">
        <w:t>I miljöpolitiken måste vi våga fokusera och prioritera. Vi kan inte göra allt på en gång. Det hittills genomförda havsmiljöarbetet är ett misslyckande. Bra förslag som förts fram har inte genomförts. Ett s</w:t>
      </w:r>
      <w:r w:rsidR="00B94FB4" w:rsidRPr="006D2EE0">
        <w:t>t</w:t>
      </w:r>
      <w:r w:rsidRPr="006D2EE0">
        <w:t xml:space="preserve">ort genomförandeunderskott som aldrig skulle </w:t>
      </w:r>
      <w:r w:rsidR="00741C95" w:rsidRPr="006D2EE0">
        <w:t xml:space="preserve">ha </w:t>
      </w:r>
      <w:r w:rsidRPr="006D2EE0">
        <w:t>tillåtits på land är fortfarande en verklighet i havsmilj</w:t>
      </w:r>
      <w:r w:rsidRPr="006D2EE0">
        <w:t>ö</w:t>
      </w:r>
      <w:r w:rsidRPr="006D2EE0">
        <w:t xml:space="preserve">politiken. Regeringens egen Havsmiljökommission kom till slutsatsen att </w:t>
      </w:r>
      <w:r w:rsidR="00CA1E52" w:rsidRPr="006D2EE0">
        <w:t>”</w:t>
      </w:r>
      <w:r w:rsidRPr="006D2EE0">
        <w:t>vi kommit till vägs ände</w:t>
      </w:r>
      <w:r w:rsidR="00CA1E52" w:rsidRPr="006D2EE0">
        <w:t>”</w:t>
      </w:r>
      <w:r w:rsidRPr="006D2EE0">
        <w:t>.</w:t>
      </w:r>
      <w:r w:rsidR="00B94FB4" w:rsidRPr="006D2EE0">
        <w:t xml:space="preserve"> Miljö- och naturresurssituationen i haven</w:t>
      </w:r>
      <w:r w:rsidR="003E3078" w:rsidRPr="006D2EE0">
        <w:t xml:space="preserve"> är</w:t>
      </w:r>
      <w:r w:rsidR="00B94FB4" w:rsidRPr="006D2EE0">
        <w:t xml:space="preserve"> akut och snabba åtgärder är nödvändiga. Folkpartiet liberalerna har hela denna ma</w:t>
      </w:r>
      <w:r w:rsidR="00B94FB4" w:rsidRPr="006D2EE0">
        <w:t>n</w:t>
      </w:r>
      <w:r w:rsidR="00B94FB4" w:rsidRPr="006D2EE0">
        <w:t>datperiod krävt att de första mest akuta delarna i en havsmiljöstrategi ska tas fram omedelbart och kompletteras med konkreta beslut om åtgärder och fö</w:t>
      </w:r>
      <w:r w:rsidR="00B94FB4" w:rsidRPr="006D2EE0">
        <w:t>r</w:t>
      </w:r>
      <w:r w:rsidR="00B94FB4" w:rsidRPr="006D2EE0">
        <w:t>stärkta resurser. Regeringens svar blev en skrivelse där avsaknaden av oper</w:t>
      </w:r>
      <w:r w:rsidR="00B94FB4" w:rsidRPr="006D2EE0">
        <w:t>a</w:t>
      </w:r>
      <w:r w:rsidR="00B94FB4" w:rsidRPr="006D2EE0">
        <w:t>tiva förslag är total och man istället fyller på med ytterligare ett trettiotal utredningsuppdrag</w:t>
      </w:r>
      <w:r w:rsidR="00A76152" w:rsidRPr="006D2EE0">
        <w:t>.</w:t>
      </w:r>
      <w:r w:rsidR="00B94FB4" w:rsidRPr="006D2EE0">
        <w:t xml:space="preserve"> Regeringen bör snarast återkomma till riksdagen</w:t>
      </w:r>
      <w:r w:rsidR="003E3078" w:rsidRPr="006D2EE0">
        <w:t xml:space="preserve"> </w:t>
      </w:r>
      <w:r w:rsidR="00B94FB4" w:rsidRPr="006D2EE0">
        <w:t>med detta i form av en proposition</w:t>
      </w:r>
      <w:r w:rsidR="003E3078" w:rsidRPr="006D2EE0">
        <w:t>. Detta krav kvarstår och nu är det upp till bevis för regeringen. Hur snabbt kan en åtgärdslista presenteras? Hur stort geno</w:t>
      </w:r>
      <w:r w:rsidR="003E3078" w:rsidRPr="006D2EE0">
        <w:t>m</w:t>
      </w:r>
      <w:r w:rsidR="003E3078" w:rsidRPr="006D2EE0">
        <w:t>slag får den nationella strategin för havsmiljön i den kommande transportpol</w:t>
      </w:r>
      <w:r w:rsidR="003E3078" w:rsidRPr="006D2EE0">
        <w:t>i</w:t>
      </w:r>
      <w:r w:rsidR="003E3078" w:rsidRPr="006D2EE0">
        <w:t>tiska propositionen och kommande pro</w:t>
      </w:r>
      <w:r w:rsidR="00F36D21" w:rsidRPr="006D2EE0">
        <w:t>position om samhällets säkerhet?</w:t>
      </w:r>
      <w:r w:rsidR="00A76152" w:rsidRPr="006D2EE0">
        <w:t xml:space="preserve"> </w:t>
      </w:r>
      <w:r w:rsidR="003E3078" w:rsidRPr="006D2EE0">
        <w:t>I</w:t>
      </w:r>
      <w:r w:rsidR="003E3078" w:rsidRPr="006D2EE0">
        <w:t>n</w:t>
      </w:r>
      <w:r w:rsidR="003E3078" w:rsidRPr="006D2EE0">
        <w:t>ternationellt har vi krävt ett kraftfullt intensifierat arbete i EU, FN och andra internationella for</w:t>
      </w:r>
      <w:r w:rsidR="00741C95" w:rsidRPr="006D2EE0">
        <w:t>um</w:t>
      </w:r>
      <w:r w:rsidR="003E3078" w:rsidRPr="006D2EE0">
        <w:t xml:space="preserve"> där Sveriges förhållningssätt varit påtagligt passivt och avvaktande. Bokslut över hittills förd havsmiljöpolitik blir alltså detsamma som Havsmiljökommissionen gav i början av</w:t>
      </w:r>
      <w:r w:rsidR="0082464E" w:rsidRPr="006D2EE0">
        <w:t xml:space="preserve"> </w:t>
      </w:r>
      <w:r w:rsidR="003E3078" w:rsidRPr="006D2EE0">
        <w:t>mandatperioden: brist på g</w:t>
      </w:r>
      <w:r w:rsidR="003E3078" w:rsidRPr="006D2EE0">
        <w:t>e</w:t>
      </w:r>
      <w:r w:rsidR="003E3078" w:rsidRPr="006D2EE0">
        <w:t>nomförande i ett läge då situationen i våra hav, speciellt Östersjön</w:t>
      </w:r>
      <w:r w:rsidR="00A76152" w:rsidRPr="006D2EE0">
        <w:t>,</w:t>
      </w:r>
      <w:r w:rsidR="003E3078" w:rsidRPr="006D2EE0">
        <w:t xml:space="preserve"> är alarm</w:t>
      </w:r>
      <w:r w:rsidR="003E3078" w:rsidRPr="006D2EE0">
        <w:t>e</w:t>
      </w:r>
      <w:r w:rsidR="003E3078" w:rsidRPr="006D2EE0">
        <w:t>rande. Östersjön kan inte vänta längre!</w:t>
      </w:r>
    </w:p>
    <w:p w:rsidR="00597065" w:rsidRPr="006D2EE0" w:rsidRDefault="00A552D7" w:rsidP="00597065">
      <w:pPr>
        <w:pStyle w:val="Rubrik2"/>
      </w:pPr>
      <w:bookmarkStart w:id="29" w:name="_Toc84387180"/>
      <w:bookmarkStart w:id="30" w:name="_Toc115684877"/>
      <w:r w:rsidRPr="006D2EE0">
        <w:t>Östersjön</w:t>
      </w:r>
      <w:bookmarkEnd w:id="29"/>
      <w:bookmarkEnd w:id="30"/>
    </w:p>
    <w:p w:rsidR="00597065" w:rsidRPr="006D2EE0" w:rsidRDefault="00F36D21" w:rsidP="00597065">
      <w:r w:rsidRPr="006D2EE0">
        <w:t>Havsmiljöpolitiken, i synnerhet för</w:t>
      </w:r>
      <w:r w:rsidR="003E3078" w:rsidRPr="006D2EE0">
        <w:t xml:space="preserve"> Östersjön</w:t>
      </w:r>
      <w:r w:rsidRPr="006D2EE0">
        <w:t>,</w:t>
      </w:r>
      <w:r w:rsidR="003E3078" w:rsidRPr="006D2EE0">
        <w:t xml:space="preserve"> är ett område där både ett n</w:t>
      </w:r>
      <w:r w:rsidR="003E3078" w:rsidRPr="006D2EE0">
        <w:t>a</w:t>
      </w:r>
      <w:r w:rsidR="003E3078" w:rsidRPr="006D2EE0">
        <w:t xml:space="preserve">tionellt och ett internationellt genombrott nu är nödvändigt menar </w:t>
      </w:r>
      <w:r w:rsidR="00741C95" w:rsidRPr="006D2EE0">
        <w:t>Folkpartiet</w:t>
      </w:r>
      <w:r w:rsidR="003E3078" w:rsidRPr="006D2EE0">
        <w:t>. Hotet om en oljekatastrof i den ökande och täta oljetankertrafiken i Östersjön och sommarens övergödningschock talar sitt tydliga språk.</w:t>
      </w:r>
      <w:r w:rsidR="00A86893" w:rsidRPr="006D2EE0">
        <w:t xml:space="preserve"> Läget är nu sådant att inte enbart miljöorganisationerna utan också enskilda, företagare, land</w:t>
      </w:r>
      <w:r w:rsidR="00A86893" w:rsidRPr="006D2EE0">
        <w:t>s</w:t>
      </w:r>
      <w:r w:rsidR="00A86893" w:rsidRPr="006D2EE0">
        <w:t>hövdingar och regioner i Sverige kräver en mer aktiv politik för att möta speciellt olje-</w:t>
      </w:r>
      <w:r w:rsidRPr="006D2EE0">
        <w:t>,</w:t>
      </w:r>
      <w:r w:rsidR="00A86893" w:rsidRPr="006D2EE0">
        <w:t xml:space="preserve"> utfisknings- och övergödningshoten. Runt Östersjön är enigh</w:t>
      </w:r>
      <w:r w:rsidR="00A86893" w:rsidRPr="006D2EE0">
        <w:t>e</w:t>
      </w:r>
      <w:r w:rsidR="00A86893" w:rsidRPr="006D2EE0">
        <w:t>ten numera stor när parlamentariker från de olika länderna</w:t>
      </w:r>
      <w:r w:rsidR="00741C95" w:rsidRPr="006D2EE0">
        <w:t>,</w:t>
      </w:r>
      <w:r w:rsidR="00A86893" w:rsidRPr="006D2EE0">
        <w:t xml:space="preserve"> inklusive Rys</w:t>
      </w:r>
      <w:r w:rsidR="00A86893" w:rsidRPr="006D2EE0">
        <w:t>s</w:t>
      </w:r>
      <w:r w:rsidR="00A86893" w:rsidRPr="006D2EE0">
        <w:t>land, samlas om att kraftfulla åtgärder måste till för att rädda vårt geme</w:t>
      </w:r>
      <w:r w:rsidR="00A86893" w:rsidRPr="006D2EE0">
        <w:t>n</w:t>
      </w:r>
      <w:r w:rsidR="00A86893" w:rsidRPr="006D2EE0">
        <w:t>samma innanhav. I EU är marina strategier under framtagande. Tiden är alltså helt rätt för ett politiskt lyft för havsmiljöpolitiken. Folkpartiet anser att Sv</w:t>
      </w:r>
      <w:r w:rsidR="00A86893" w:rsidRPr="006D2EE0">
        <w:t>e</w:t>
      </w:r>
      <w:r w:rsidR="00A86893" w:rsidRPr="006D2EE0">
        <w:t>rige har ett ansvar och en unik möjlighet att leda regionen i en sådan kraf</w:t>
      </w:r>
      <w:r w:rsidR="00A86893" w:rsidRPr="006D2EE0">
        <w:t>t</w:t>
      </w:r>
      <w:r w:rsidR="00A86893" w:rsidRPr="006D2EE0">
        <w:t xml:space="preserve">samling. Vi kan och bör ta initiativet och verka aktivt i </w:t>
      </w:r>
      <w:r w:rsidR="00741C95" w:rsidRPr="006D2EE0">
        <w:t xml:space="preserve">Helcom </w:t>
      </w:r>
      <w:r w:rsidR="00A86893" w:rsidRPr="006D2EE0">
        <w:t>och i EU för att få alla Östersjöländer att öka sina ansträngningar och leva upp till beslut som fattats och medverka i de nya som nu måste till.</w:t>
      </w:r>
    </w:p>
    <w:p w:rsidR="00597065" w:rsidRPr="006D2EE0" w:rsidRDefault="00C9670D" w:rsidP="00597065">
      <w:pPr>
        <w:pStyle w:val="Normaltindrag"/>
      </w:pPr>
      <w:r w:rsidRPr="006D2EE0">
        <w:t>Ett av huvudproblemen i det svenska havsmiljöarbetet är bristen på sa</w:t>
      </w:r>
      <w:r w:rsidRPr="006D2EE0">
        <w:t>m</w:t>
      </w:r>
      <w:r w:rsidRPr="006D2EE0">
        <w:t xml:space="preserve">ordning och en splittrad och oklar ansvarsfördelning. </w:t>
      </w:r>
      <w:r w:rsidR="00A86893" w:rsidRPr="006D2EE0">
        <w:t xml:space="preserve">Att lösa problemen i havsmiljön är enligt </w:t>
      </w:r>
      <w:r w:rsidR="00741C95" w:rsidRPr="006D2EE0">
        <w:t xml:space="preserve">Folkpartiet </w:t>
      </w:r>
      <w:r w:rsidR="00A86893" w:rsidRPr="006D2EE0">
        <w:t xml:space="preserve">en av de viktigaste uppgifterna i svensk </w:t>
      </w:r>
      <w:r w:rsidR="00741C95" w:rsidRPr="006D2EE0">
        <w:t>mi</w:t>
      </w:r>
      <w:r w:rsidR="00741C95" w:rsidRPr="006D2EE0">
        <w:t>l</w:t>
      </w:r>
      <w:r w:rsidR="00741C95" w:rsidRPr="006D2EE0">
        <w:t xml:space="preserve">jöpolitik, </w:t>
      </w:r>
      <w:r w:rsidR="00A86893" w:rsidRPr="006D2EE0">
        <w:t>och uppgiften kommer att finnas kvar under lång tid.</w:t>
      </w:r>
      <w:r w:rsidRPr="006D2EE0">
        <w:t xml:space="preserve"> Ska vi lyckas stärka genomförandet och upprätta en för </w:t>
      </w:r>
      <w:r w:rsidR="00741C95" w:rsidRPr="006D2EE0">
        <w:t xml:space="preserve">östersjöländerna </w:t>
      </w:r>
      <w:r w:rsidRPr="006D2EE0">
        <w:t>gemensam han</w:t>
      </w:r>
      <w:r w:rsidRPr="006D2EE0">
        <w:t>d</w:t>
      </w:r>
      <w:r w:rsidRPr="006D2EE0">
        <w:t>lingsplan för Östersjön krävs det nya grepp. Vi anser att ett tydligare mini</w:t>
      </w:r>
      <w:r w:rsidRPr="006D2EE0">
        <w:t>s</w:t>
      </w:r>
      <w:r w:rsidRPr="006D2EE0">
        <w:t xml:space="preserve">teransvar krävs för havsmiljöfrågorna. En </w:t>
      </w:r>
      <w:r w:rsidR="009B23C9" w:rsidRPr="006D2EE0">
        <w:t>ö</w:t>
      </w:r>
      <w:r w:rsidRPr="006D2EE0">
        <w:t>stersjöminister bör utses att ha det övergripande ansvaret för frågor som rör Östersjön/havsmiljön så att frågorna inte längre bollas mellan olika departement och statsråd. Att Naturvårdsverket får det övergripande ansvaret för havsmiljön är bra men uppgiften att identif</w:t>
      </w:r>
      <w:r w:rsidRPr="006D2EE0">
        <w:t>i</w:t>
      </w:r>
      <w:r w:rsidRPr="006D2EE0">
        <w:t>era oklarheter i ansvarsfördelningen mellan myndigheterna bör enligt Fol</w:t>
      </w:r>
      <w:r w:rsidRPr="006D2EE0">
        <w:t>k</w:t>
      </w:r>
      <w:r w:rsidRPr="006D2EE0">
        <w:t>partiet inte ligga hos en myndighet. Det uppdraget bör ligga hos den oberoe</w:t>
      </w:r>
      <w:r w:rsidRPr="006D2EE0">
        <w:t>n</w:t>
      </w:r>
      <w:r w:rsidRPr="006D2EE0">
        <w:t xml:space="preserve">de </w:t>
      </w:r>
      <w:r w:rsidR="00741C95" w:rsidRPr="006D2EE0">
        <w:t xml:space="preserve">hållbarhetskommission </w:t>
      </w:r>
      <w:r w:rsidRPr="006D2EE0">
        <w:t>vi föreslagit.</w:t>
      </w:r>
      <w:r w:rsidR="00D44FE1" w:rsidRPr="006D2EE0">
        <w:t xml:space="preserve"> Havsmiljöns krav måste ges större tyngd i arbetet hos alla berörda myndigheter och marin forskning och milj</w:t>
      </w:r>
      <w:r w:rsidR="00D44FE1" w:rsidRPr="006D2EE0">
        <w:t>ö</w:t>
      </w:r>
      <w:r w:rsidR="00D44FE1" w:rsidRPr="006D2EE0">
        <w:t xml:space="preserve">övervakning utökas och samordnas bättre. De tre </w:t>
      </w:r>
      <w:r w:rsidR="00741C95" w:rsidRPr="006D2EE0">
        <w:t xml:space="preserve">marina </w:t>
      </w:r>
      <w:r w:rsidR="00D44FE1" w:rsidRPr="006D2EE0">
        <w:t>centr</w:t>
      </w:r>
      <w:r w:rsidR="00741C95" w:rsidRPr="006D2EE0">
        <w:t>en</w:t>
      </w:r>
      <w:r w:rsidR="00D44FE1" w:rsidRPr="006D2EE0">
        <w:t xml:space="preserve"> bör ges u</w:t>
      </w:r>
      <w:r w:rsidR="00D44FE1" w:rsidRPr="006D2EE0">
        <w:t>t</w:t>
      </w:r>
      <w:r w:rsidR="00D44FE1" w:rsidRPr="006D2EE0">
        <w:t>ökade roller inom både forskning och miljöövervakning i enlighet med fö</w:t>
      </w:r>
      <w:r w:rsidR="00D44FE1" w:rsidRPr="006D2EE0">
        <w:t>r</w:t>
      </w:r>
      <w:r w:rsidR="00D44FE1" w:rsidRPr="006D2EE0">
        <w:t xml:space="preserve">slag från Vetenskapsrådets expertpanel som bereds i </w:t>
      </w:r>
      <w:r w:rsidR="00741C95" w:rsidRPr="006D2EE0">
        <w:t>Regeringskansliet</w:t>
      </w:r>
      <w:r w:rsidR="00D44FE1" w:rsidRPr="006D2EE0">
        <w:t>. Arb</w:t>
      </w:r>
      <w:r w:rsidR="00D44FE1" w:rsidRPr="006D2EE0">
        <w:t>e</w:t>
      </w:r>
      <w:r w:rsidR="00D44FE1" w:rsidRPr="006D2EE0">
        <w:t>tet med att inrätta ett internationellt tvärvetenskapligt forskninscentrum för Östersjöns havs- och kustmiljö bör omedelbart påbörjas så att forskning kring</w:t>
      </w:r>
      <w:r w:rsidR="00597065" w:rsidRPr="006D2EE0">
        <w:t xml:space="preserve"> land och hav samordnas bättre.</w:t>
      </w:r>
    </w:p>
    <w:p w:rsidR="00597065" w:rsidRPr="006D2EE0" w:rsidRDefault="00D44FE1" w:rsidP="00597065">
      <w:pPr>
        <w:pStyle w:val="Normaltindrag"/>
      </w:pPr>
      <w:r w:rsidRPr="006D2EE0">
        <w:t xml:space="preserve">Just nu finns unika möjligheter att lyfta </w:t>
      </w:r>
      <w:r w:rsidR="00741C95" w:rsidRPr="006D2EE0">
        <w:t xml:space="preserve">fram </w:t>
      </w:r>
      <w:r w:rsidRPr="006D2EE0">
        <w:t xml:space="preserve">havsmiljöfrågorna i regionen och få till en räddningsplan för Östersjön. Åtta av de nio </w:t>
      </w:r>
      <w:r w:rsidR="00741C95" w:rsidRPr="006D2EE0">
        <w:t xml:space="preserve">östersjöstaterna </w:t>
      </w:r>
      <w:r w:rsidRPr="006D2EE0">
        <w:t xml:space="preserve">är medlemmar i EU. Det finns genom </w:t>
      </w:r>
      <w:r w:rsidR="00741C95" w:rsidRPr="006D2EE0">
        <w:t xml:space="preserve">Helcom </w:t>
      </w:r>
      <w:r w:rsidRPr="006D2EE0">
        <w:t>(Helsingforskommissionen) ett välutvecklat samarbete, där även Ryssland medverkar, i regionen. Det finns i många av länderna ett etablerat arbete med hållbar utveckling, hög medvete</w:t>
      </w:r>
      <w:r w:rsidRPr="006D2EE0">
        <w:t>n</w:t>
      </w:r>
      <w:r w:rsidRPr="006D2EE0">
        <w:t>het om problemen hos befolkningen och gott miljövetenskapligt kunnande och forskning. Dessutom är flera marina strategier under utarbetande i EU. Nu är tiden inne för ett politiskt genombrott.</w:t>
      </w:r>
      <w:r w:rsidR="008B47A3" w:rsidRPr="006D2EE0">
        <w:t xml:space="preserve"> Sverige måste agera handling</w:t>
      </w:r>
      <w:r w:rsidR="008B47A3" w:rsidRPr="006D2EE0">
        <w:t>s</w:t>
      </w:r>
      <w:r w:rsidR="008B47A3" w:rsidRPr="006D2EE0">
        <w:t xml:space="preserve">kraftigt och verkligen använda </w:t>
      </w:r>
      <w:r w:rsidR="00741C95" w:rsidRPr="006D2EE0">
        <w:t>Helcom</w:t>
      </w:r>
      <w:r w:rsidR="008B47A3" w:rsidRPr="006D2EE0">
        <w:t>, inte bara lyssna av och bevaka. Sv</w:t>
      </w:r>
      <w:r w:rsidR="008B47A3" w:rsidRPr="006D2EE0">
        <w:t>e</w:t>
      </w:r>
      <w:r w:rsidR="008B47A3" w:rsidRPr="006D2EE0">
        <w:t xml:space="preserve">rige bör driva frågan om upprättande av en för EU gemensam handlingsplan för Östersjön. </w:t>
      </w:r>
      <w:r w:rsidR="00741C95" w:rsidRPr="006D2EE0">
        <w:t xml:space="preserve">Helcom </w:t>
      </w:r>
      <w:r w:rsidR="008B47A3" w:rsidRPr="006D2EE0">
        <w:t>har påbörjat ett sådant regionalt arbete men detta måste bli en EU-angelägenhet.</w:t>
      </w:r>
    </w:p>
    <w:p w:rsidR="008B47A3" w:rsidRPr="006D2EE0" w:rsidRDefault="008B47A3" w:rsidP="00597065">
      <w:pPr>
        <w:pStyle w:val="Normaltindrag"/>
      </w:pPr>
      <w:r w:rsidRPr="006D2EE0">
        <w:t>Folkpartiet menar att det är dags för Sverige att ta initiativet och medverka till det internationella politiska genombrott som behövs för Östersjöns miljö. Det var en av de högst prioriterade åtgärderna i önskelistan i Miljövårdsb</w:t>
      </w:r>
      <w:r w:rsidRPr="006D2EE0">
        <w:t>e</w:t>
      </w:r>
      <w:r w:rsidRPr="006D2EE0">
        <w:t xml:space="preserve">redningens larmrapport </w:t>
      </w:r>
      <w:r w:rsidR="00CA1E52" w:rsidRPr="006D2EE0">
        <w:t>”</w:t>
      </w:r>
      <w:r w:rsidRPr="006D2EE0">
        <w:t>Hav och kust utan övergödning</w:t>
      </w:r>
      <w:r w:rsidR="00CA1E52" w:rsidRPr="006D2EE0">
        <w:t>”</w:t>
      </w:r>
      <w:r w:rsidRPr="006D2EE0">
        <w:t xml:space="preserve"> som presenterades i våras. Sverige bör ta initiativet och kalla till en ny Stockholmskonferens – denna gång om Östersjön. Sverige kan och bör leda regionen i en kraftansa</w:t>
      </w:r>
      <w:r w:rsidRPr="006D2EE0">
        <w:t>m</w:t>
      </w:r>
      <w:r w:rsidRPr="006D2EE0">
        <w:t>ling där lägets allvar tydliggörs och vägen framåt för att trappa upp det g</w:t>
      </w:r>
      <w:r w:rsidRPr="006D2EE0">
        <w:t>e</w:t>
      </w:r>
      <w:r w:rsidRPr="006D2EE0">
        <w:t>mensamma arbetet för havsmiljön undersöks och ett gemensamt handling</w:t>
      </w:r>
      <w:r w:rsidRPr="006D2EE0">
        <w:t>s</w:t>
      </w:r>
      <w:r w:rsidRPr="006D2EE0">
        <w:t>program – en räddningsplan för Östersjön – tas fram. Initiativ bör tas snarast utan att invänta EU:s marina strategi, det krävs arbete för att driva på den marina strategin.</w:t>
      </w:r>
    </w:p>
    <w:p w:rsidR="008B47A3" w:rsidRPr="006D2EE0" w:rsidRDefault="008B47A3" w:rsidP="00597065">
      <w:pPr>
        <w:pStyle w:val="Normaltindrag"/>
      </w:pPr>
      <w:r w:rsidRPr="006D2EE0">
        <w:t xml:space="preserve">I EU är det helt avgörande att en europeisk marin strategi nu tas fram. Det grundliga arbete som lagts ned under tre år får inte vara ogjort. Här måste Sverige agera kraftfullt och trycka på för att så ska ske. Att </w:t>
      </w:r>
      <w:r w:rsidR="00741C95" w:rsidRPr="006D2EE0">
        <w:t xml:space="preserve">det </w:t>
      </w:r>
      <w:r w:rsidRPr="006D2EE0">
        <w:t>i en sådan tvärsektoriell strategi fastställs att havet ska nyttjas på ett hållbart sätt, med utgångspunkt från försiktighetsprincipen och ekosystemansatsen. Kommande generationers nyttjande av haven och de marina ekosystemens möjligheter att svara på förändringar måste säkerställas. Denna grund måste finnas när andra strategier sedan läggs fast. De juridiskt bindande regler som även Folkpartiet strävar efter kan uppnås i kommande direktiv.</w:t>
      </w:r>
    </w:p>
    <w:p w:rsidR="0082464E" w:rsidRPr="006D2EE0" w:rsidRDefault="0082464E" w:rsidP="0082464E">
      <w:pPr>
        <w:pStyle w:val="Rubrik2"/>
      </w:pPr>
      <w:bookmarkStart w:id="31" w:name="_Toc84387181"/>
      <w:bookmarkStart w:id="32" w:name="_Toc84387183"/>
      <w:bookmarkStart w:id="33" w:name="_Toc115684878"/>
      <w:r w:rsidRPr="006D2EE0">
        <w:t>Västerhavet</w:t>
      </w:r>
      <w:bookmarkEnd w:id="32"/>
      <w:bookmarkEnd w:id="33"/>
    </w:p>
    <w:p w:rsidR="0082464E" w:rsidRPr="006D2EE0" w:rsidRDefault="0082464E" w:rsidP="0082464E">
      <w:r w:rsidRPr="006D2EE0">
        <w:t xml:space="preserve">Vad gäller Västerhavet är det mesta som </w:t>
      </w:r>
      <w:r w:rsidR="00A76152" w:rsidRPr="006D2EE0">
        <w:t>sagts om Östersjön</w:t>
      </w:r>
      <w:r w:rsidRPr="006D2EE0">
        <w:t xml:space="preserve"> tillämpligt även där vad gäller </w:t>
      </w:r>
      <w:r w:rsidR="00A76152" w:rsidRPr="006D2EE0">
        <w:t xml:space="preserve">olja, </w:t>
      </w:r>
      <w:r w:rsidRPr="006D2EE0">
        <w:t>övergödning, miljögifter och utfiskning. Glädjande är att här</w:t>
      </w:r>
      <w:r w:rsidR="00741C95" w:rsidRPr="006D2EE0">
        <w:t xml:space="preserve"> redan</w:t>
      </w:r>
      <w:r w:rsidRPr="006D2EE0">
        <w:t xml:space="preserve"> finns redan lokala förvaltningsplaner i bruk i Kosterfjorden (avlysta områden, överenskomna av fiskare och forskare) och i Gullmarsfjorden (fr</w:t>
      </w:r>
      <w:r w:rsidRPr="006D2EE0">
        <w:t>e</w:t>
      </w:r>
      <w:r w:rsidRPr="006D2EE0">
        <w:t>dade perioder, överenskomna av fiskare och forskare). Regionala förval</w:t>
      </w:r>
      <w:r w:rsidRPr="006D2EE0">
        <w:t>t</w:t>
      </w:r>
      <w:r w:rsidRPr="006D2EE0">
        <w:t>ningsplaner är en av de viktigaste delarna i EU:s nya fiskepolitik och även i Havsmiljökommission</w:t>
      </w:r>
      <w:r w:rsidR="00741C95" w:rsidRPr="006D2EE0">
        <w:t>en</w:t>
      </w:r>
      <w:r w:rsidRPr="006D2EE0">
        <w:t>s förslag. Vi tror detta är modellen för framtiden. För Kattegatt är situationen för torsk högst otillfredsställande. Fiskeförbud är just nu enda alternativet. Inom EU måste återhämtningsplaner för Nordsjön, Sk</w:t>
      </w:r>
      <w:r w:rsidRPr="006D2EE0">
        <w:t>a</w:t>
      </w:r>
      <w:r w:rsidRPr="006D2EE0">
        <w:t>gerack och Kattegatt och tekniska regler för fisket i området snabbt komma till stånd. Det är ytterst viktigt att selektiva redskap, särskilt en sorteringsrist i kräfttrålar, och ändrade maskstorleksbestämmelser och minsta landningssto</w:t>
      </w:r>
      <w:r w:rsidRPr="006D2EE0">
        <w:t>r</w:t>
      </w:r>
      <w:r w:rsidRPr="006D2EE0">
        <w:t>leksbestämmelser för plattfiskar införs på gemenskapsnivå för att motsvara forskarnas rådgivning och möjliggöra a</w:t>
      </w:r>
      <w:r w:rsidR="00661C9D" w:rsidRPr="006D2EE0">
        <w:t>n</w:t>
      </w:r>
      <w:r w:rsidRPr="006D2EE0">
        <w:t>nat fiske än torskfiske.</w:t>
      </w:r>
      <w:r w:rsidR="00A76152" w:rsidRPr="006D2EE0">
        <w:t xml:space="preserve"> Problemet med det resursslöseri som dumpning av fisk innebär i nuvarande system må</w:t>
      </w:r>
      <w:r w:rsidR="00A76152" w:rsidRPr="006D2EE0">
        <w:t>s</w:t>
      </w:r>
      <w:r w:rsidR="00A76152" w:rsidRPr="006D2EE0">
        <w:t>te åtgärdas. När kvoten för en art är slut får den inte längre landas</w:t>
      </w:r>
      <w:r w:rsidR="00741C95" w:rsidRPr="006D2EE0">
        <w:t>,</w:t>
      </w:r>
      <w:r w:rsidR="00A76152" w:rsidRPr="006D2EE0">
        <w:t xml:space="preserve"> varför den får sorteras ut och slängas tillbaka i havet. Problemet är att denna fisk inte överlever så det gynnar var</w:t>
      </w:r>
      <w:r w:rsidR="00741C95" w:rsidRPr="006D2EE0">
        <w:t>ken</w:t>
      </w:r>
      <w:r w:rsidR="00A76152" w:rsidRPr="006D2EE0">
        <w:t xml:space="preserve"> beståndet eller fisket. Ett förändrat kvotsystem och redskapsutveckling kan vara delar i lösningen på problemet.</w:t>
      </w:r>
    </w:p>
    <w:p w:rsidR="00A552D7" w:rsidRPr="006D2EE0" w:rsidRDefault="00A552D7" w:rsidP="00597065">
      <w:pPr>
        <w:pStyle w:val="Rubrik2"/>
      </w:pPr>
      <w:bookmarkStart w:id="34" w:name="_Toc115684879"/>
      <w:r w:rsidRPr="006D2EE0">
        <w:t>Den hotande oljan</w:t>
      </w:r>
      <w:bookmarkEnd w:id="31"/>
      <w:bookmarkEnd w:id="34"/>
    </w:p>
    <w:p w:rsidR="00D44B75" w:rsidRPr="006D2EE0" w:rsidRDefault="00A552D7" w:rsidP="00597065">
      <w:pPr>
        <w:rPr>
          <w:i/>
        </w:rPr>
      </w:pPr>
      <w:r w:rsidRPr="006D2EE0">
        <w:t>Vattnet i Östersjön innehåller redan tre gånger så mycket fossil olja som va</w:t>
      </w:r>
      <w:r w:rsidR="00661C9D" w:rsidRPr="006D2EE0">
        <w:t>t</w:t>
      </w:r>
      <w:r w:rsidR="00661C9D" w:rsidRPr="006D2EE0">
        <w:t>ten från Nordsjön. Detta är bl.</w:t>
      </w:r>
      <w:r w:rsidRPr="006D2EE0">
        <w:t>a</w:t>
      </w:r>
      <w:r w:rsidR="00661C9D" w:rsidRPr="006D2EE0">
        <w:t>.</w:t>
      </w:r>
      <w:r w:rsidRPr="006D2EE0">
        <w:t xml:space="preserve"> resultatet av illegala utsläpp av oljeavfall när fartyg rengör tankar och maskiner samt tömmer ofiltrerat vatten i Östersjön. Rysslands kraftfulla ökning av oljeexport över </w:t>
      </w:r>
      <w:r w:rsidR="00741C95" w:rsidRPr="006D2EE0">
        <w:t xml:space="preserve">östersjöhamnar </w:t>
      </w:r>
      <w:r w:rsidRPr="006D2EE0">
        <w:t xml:space="preserve">fortsätter. Vetskapen om att snart 200 miljoner ton olja årligen fraktas över Östersjön </w:t>
      </w:r>
      <w:r w:rsidR="00661C9D" w:rsidRPr="006D2EE0">
        <w:t>–</w:t>
      </w:r>
      <w:r w:rsidRPr="006D2EE0">
        <w:t xml:space="preserve"> motsvarande 200 Globen </w:t>
      </w:r>
      <w:r w:rsidR="00661C9D" w:rsidRPr="006D2EE0">
        <w:t>–</w:t>
      </w:r>
      <w:r w:rsidRPr="006D2EE0">
        <w:t xml:space="preserve"> borde vara nog för att öka insatserna att rädda detta känsliga hav. Sveriges egen beredskap att ta hand om utsläpp begränsar sig till 5 000 ton. De fartyg som frakta</w:t>
      </w:r>
      <w:r w:rsidR="008B47A3" w:rsidRPr="006D2EE0">
        <w:t>r olja över Östersjön kan ha 150</w:t>
      </w:r>
      <w:r w:rsidRPr="006D2EE0">
        <w:t xml:space="preserve"> 000 ton i lasten. Mer än 40 procent av de fartyg som trafikerar Östersjön har s</w:t>
      </w:r>
      <w:r w:rsidRPr="006D2EE0">
        <w:t>ä</w:t>
      </w:r>
      <w:r w:rsidRPr="006D2EE0">
        <w:t>kerhetsbrister</w:t>
      </w:r>
      <w:r w:rsidR="00741C95" w:rsidRPr="006D2EE0">
        <w:t>,</w:t>
      </w:r>
      <w:r w:rsidRPr="006D2EE0">
        <w:t xml:space="preserve"> och enligt uppgift beräknas oljetrafiken öka med 40 procent fram till 2017.</w:t>
      </w:r>
      <w:r w:rsidR="00D44B75" w:rsidRPr="006D2EE0">
        <w:t xml:space="preserve"> Inte heller oljeskadeskyddet i strandzonen eller den uppfölja</w:t>
      </w:r>
      <w:r w:rsidR="00D44B75" w:rsidRPr="006D2EE0">
        <w:t>n</w:t>
      </w:r>
      <w:r w:rsidR="00D44B75" w:rsidRPr="006D2EE0">
        <w:t>de verksamheten efter genomförda oljebekämpningsoperationer är tillräckligt eller tillräckligt samordnat och inövat. Trafikrapportering och övervakning behöver också samordnas och utökas.</w:t>
      </w:r>
      <w:r w:rsidR="00FB7080" w:rsidRPr="006D2EE0">
        <w:t xml:space="preserve"> </w:t>
      </w:r>
      <w:r w:rsidR="00C62E51" w:rsidRPr="006D2EE0">
        <w:t>Detta bör ges regeringen tillkänna.</w:t>
      </w:r>
    </w:p>
    <w:p w:rsidR="00597065" w:rsidRPr="006D2EE0" w:rsidRDefault="00A552D7" w:rsidP="00C62E51">
      <w:pPr>
        <w:pStyle w:val="Normaltindrag"/>
        <w:rPr>
          <w:i/>
        </w:rPr>
      </w:pPr>
      <w:r w:rsidRPr="006D2EE0">
        <w:t xml:space="preserve">Genom att höja beredskapen, utnyttja marknadskrafterna och genom EU kan Sverige kraftfullt bidra till att möta och minska hoten från de kraftigt ökande och ofta undermåliga oljetransporterna. </w:t>
      </w:r>
      <w:r w:rsidR="008B47A3" w:rsidRPr="006D2EE0">
        <w:t>I Östersjöns klassning som särskilt känsligt havsområde (PSSA) har ribban hittills lagts för lågt. Skydd</w:t>
      </w:r>
      <w:r w:rsidR="008B47A3" w:rsidRPr="006D2EE0">
        <w:t>s</w:t>
      </w:r>
      <w:r w:rsidR="008B47A3" w:rsidRPr="006D2EE0">
        <w:t>nivån får inte enbart hamna på en nivå av ruttdragning, trafikseparering och några områden att undvika utan måste också innehålla ytterligare skyddså</w:t>
      </w:r>
      <w:r w:rsidR="008B47A3" w:rsidRPr="006D2EE0">
        <w:t>t</w:t>
      </w:r>
      <w:r w:rsidR="008B47A3" w:rsidRPr="006D2EE0">
        <w:t xml:space="preserve">gärder. Sverige måste fortsätta att tillsammans med övriga </w:t>
      </w:r>
      <w:r w:rsidR="00741C95" w:rsidRPr="006D2EE0">
        <w:t xml:space="preserve">östersjöländer </w:t>
      </w:r>
      <w:r w:rsidR="008B47A3" w:rsidRPr="006D2EE0">
        <w:t>som ansökt</w:t>
      </w:r>
      <w:r w:rsidR="00D44B75" w:rsidRPr="006D2EE0">
        <w:t xml:space="preserve"> om PSSA-klassningen utarbeta och snabbt ansöka om ytterligare e</w:t>
      </w:r>
      <w:r w:rsidR="00D44B75" w:rsidRPr="006D2EE0">
        <w:t>f</w:t>
      </w:r>
      <w:r w:rsidR="00D44B75" w:rsidRPr="006D2EE0">
        <w:t>fektiva skyddsåtgärder.</w:t>
      </w:r>
      <w:r w:rsidR="00C62E51" w:rsidRPr="006D2EE0">
        <w:t xml:space="preserve"> Detta bör ges regeringen tillkänna</w:t>
      </w:r>
      <w:r w:rsidR="00E4005E" w:rsidRPr="006D2EE0">
        <w:t>, vilket vi yrkat på i motion 2004/05:MJ369</w:t>
      </w:r>
      <w:r w:rsidR="00C62E51" w:rsidRPr="006D2EE0">
        <w:t>.</w:t>
      </w:r>
    </w:p>
    <w:p w:rsidR="00D44B75" w:rsidRPr="006D2EE0" w:rsidRDefault="00D44B75" w:rsidP="00C62E51">
      <w:pPr>
        <w:pStyle w:val="Normaltindrag"/>
        <w:rPr>
          <w:i/>
        </w:rPr>
      </w:pPr>
      <w:r w:rsidRPr="006D2EE0">
        <w:t>Beredskapen höjer vi genom att utse nödhamnar, öka trafiköverva</w:t>
      </w:r>
      <w:r w:rsidRPr="006D2EE0">
        <w:t>k</w:t>
      </w:r>
      <w:r w:rsidRPr="006D2EE0">
        <w:t>ning/trafikrapportering, förstärka räddningsberedskapen och genom snabb och effektiv och oanmäld kontroll både till sjöss och i hamn.</w:t>
      </w:r>
    </w:p>
    <w:p w:rsidR="00D44B75" w:rsidRPr="006D2EE0" w:rsidRDefault="00D44B75" w:rsidP="00597065">
      <w:pPr>
        <w:pStyle w:val="Normaltindrag"/>
      </w:pPr>
      <w:r w:rsidRPr="006D2EE0">
        <w:t>Sverige har fortfarande inte ett juridiskt hållbart system av nödhamnar som EU krävt för att förhindra en upprepning av den uppmärksammade oljekat</w:t>
      </w:r>
      <w:r w:rsidRPr="006D2EE0">
        <w:t>a</w:t>
      </w:r>
      <w:r w:rsidRPr="006D2EE0">
        <w:t>strofen utanför Spaniens kust hösten 2002, då en läckande oljetanker drogs mellan olika hamnar som inte ville ta emot den tills olyckan var ett faktum. Norge och Danmark har detta nödhamnssystem. Folkpartiet har länge krävt att detta problem måste lösas omedelbart.</w:t>
      </w:r>
      <w:r w:rsidR="00C62E51" w:rsidRPr="006D2EE0">
        <w:t xml:space="preserve"> Detta bör ges regeringen tillkänna.</w:t>
      </w:r>
    </w:p>
    <w:p w:rsidR="00D44B75" w:rsidRPr="006D2EE0" w:rsidRDefault="00D44B75" w:rsidP="00597065">
      <w:pPr>
        <w:pStyle w:val="Normaltindrag"/>
      </w:pPr>
      <w:r w:rsidRPr="006D2EE0">
        <w:t>Nationellt bör Kustbevakningens/Sjöfartsverkets arbete med att knyta samman dagens olika rapporteringssystem (</w:t>
      </w:r>
      <w:r w:rsidR="00CA1E52" w:rsidRPr="006D2EE0">
        <w:t>”</w:t>
      </w:r>
      <w:r w:rsidRPr="006D2EE0">
        <w:t>Sjöbasis</w:t>
      </w:r>
      <w:r w:rsidR="00CA1E52" w:rsidRPr="006D2EE0">
        <w:t>”</w:t>
      </w:r>
      <w:r w:rsidRPr="006D2EE0">
        <w:t>) få högsta prioritet, snabbt fullföljas och tas i funktion. Den modernisering av le</w:t>
      </w:r>
      <w:r w:rsidRPr="006D2EE0">
        <w:t>d</w:t>
      </w:r>
      <w:r w:rsidRPr="006D2EE0">
        <w:t>nings/övervakningscentraler som startats måste också snabbt genomföras. Utökad aktiv trafikövervakning/trafikrapportering är nödvändig. Finland, Ryssland och Estland har genomfört ett utökat aktivt övervakningssystem av trafiken i Finska viken (GOFREP) och redovisar en 80-procentig minskning av olycksrisken efter ett års drift. Folkpartiet anser att ett liknande system snabbt kan behöva upprättas för södra Östersjön.</w:t>
      </w:r>
      <w:r w:rsidR="00FB7080" w:rsidRPr="006D2EE0">
        <w:t xml:space="preserve"> </w:t>
      </w:r>
      <w:r w:rsidR="00C62E51" w:rsidRPr="006D2EE0">
        <w:t>Detta bör ges regeringen tillkänna.</w:t>
      </w:r>
    </w:p>
    <w:p w:rsidR="00D44B75" w:rsidRPr="006D2EE0" w:rsidRDefault="00D44B75" w:rsidP="00597065">
      <w:pPr>
        <w:pStyle w:val="Normaltindrag"/>
      </w:pPr>
      <w:r w:rsidRPr="006D2EE0">
        <w:t>Åtgärderna för oljeskadeskydd till sjöss, i strandzonen och åtgärderna för uppföljande verksamhet måste förbättras, utvecklas och säkras ekonomiskt och funktionellt. En oljeskyddsavgift på varje landat ton olja har i Finland sedan 70-talet byggt upp en oljeskyddsfond som finansierat uppbyggnaden av det lokala och regionala oljeskyddet men även nationella åtgärder. Folkpartiet anser att det bör undersökas om ett sådant system kan påskynda och säkra de åtgärder som behöver vidtas nu och på sikt i Sverige.</w:t>
      </w:r>
    </w:p>
    <w:p w:rsidR="00D14D8D" w:rsidRPr="006D2EE0" w:rsidRDefault="00D44B75" w:rsidP="00D14D8D">
      <w:pPr>
        <w:pStyle w:val="Normaltindrag"/>
      </w:pPr>
      <w:r w:rsidRPr="006D2EE0">
        <w:t>Marknadskrafterna utnyttjas genom att ge befraktaren ett större ansvar för valet av transport, utarbeta kravspecifikation för upphandling av sjötranspo</w:t>
      </w:r>
      <w:r w:rsidRPr="006D2EE0">
        <w:t>r</w:t>
      </w:r>
      <w:r w:rsidRPr="006D2EE0">
        <w:t xml:space="preserve">ter i Östersjön, informera om vem som använder vilka fartyg, genom åtgärder för att underlätta för kvalitetssjöfart, säkerställa att begreppet </w:t>
      </w:r>
      <w:r w:rsidR="00CA1E52" w:rsidRPr="006D2EE0">
        <w:t>”</w:t>
      </w:r>
      <w:r w:rsidRPr="006D2EE0">
        <w:t>kvalitetssj</w:t>
      </w:r>
      <w:r w:rsidRPr="006D2EE0">
        <w:t>ö</w:t>
      </w:r>
      <w:r w:rsidRPr="006D2EE0">
        <w:t>fart</w:t>
      </w:r>
      <w:r w:rsidR="00CA1E52" w:rsidRPr="006D2EE0">
        <w:t>”</w:t>
      </w:r>
      <w:r w:rsidRPr="006D2EE0">
        <w:t xml:space="preserve"> innebär fastställda kvalitetskrav på a</w:t>
      </w:r>
      <w:r w:rsidR="00C45FDB" w:rsidRPr="006D2EE0">
        <w:t>lla områden som påverkar miljön</w:t>
      </w:r>
      <w:r w:rsidRPr="006D2EE0">
        <w:t xml:space="preserve"> och vidareutveckla sys</w:t>
      </w:r>
      <w:r w:rsidR="00D14D8D" w:rsidRPr="006D2EE0">
        <w:t>temet med ekonomiska styrmedel.</w:t>
      </w:r>
    </w:p>
    <w:p w:rsidR="00A552D7" w:rsidRPr="006D2EE0" w:rsidRDefault="00A552D7">
      <w:pPr>
        <w:pStyle w:val="Rubrik2"/>
      </w:pPr>
      <w:bookmarkStart w:id="35" w:name="_Toc84387182"/>
      <w:bookmarkStart w:id="36" w:name="_Toc115684880"/>
      <w:r w:rsidRPr="006D2EE0">
        <w:t>Den hotade torsken</w:t>
      </w:r>
      <w:bookmarkEnd w:id="35"/>
      <w:bookmarkEnd w:id="36"/>
    </w:p>
    <w:p w:rsidR="00A552D7" w:rsidRPr="006D2EE0" w:rsidRDefault="00A552D7">
      <w:r w:rsidRPr="006D2EE0">
        <w:t>Fiskbestånden hotas av utfiskning. Detta gäller i synnerhet torsken. Därtill kommer de tusentals fåglar och däggdjur som varje år dödas av nät och andra fiskeredskap. Folkpartiets linje i fiskefrågan är klar. Det är inte det traditi</w:t>
      </w:r>
      <w:r w:rsidRPr="006D2EE0">
        <w:t>o</w:t>
      </w:r>
      <w:r w:rsidRPr="006D2EE0">
        <w:t>nella kustfisket som hotar eller till och med utplånat fiskbestånden längs de svenska kusterna, problemet är det storskaliga industriella fisket. Andra al</w:t>
      </w:r>
      <w:r w:rsidRPr="006D2EE0">
        <w:t>l</w:t>
      </w:r>
      <w:r w:rsidRPr="006D2EE0">
        <w:t>varliga hot utgörs av övergödningen och spridningen av miljögifter. Vi måste lägga stor kraft på att få till stånd internationell samverkan men kan och må</w:t>
      </w:r>
      <w:r w:rsidRPr="006D2EE0">
        <w:t>s</w:t>
      </w:r>
      <w:r w:rsidRPr="006D2EE0">
        <w:t>te även agera nationellt. Jordbruket måste intensifiera arbetet med att minim</w:t>
      </w:r>
      <w:r w:rsidRPr="006D2EE0">
        <w:t>e</w:t>
      </w:r>
      <w:r w:rsidRPr="006D2EE0">
        <w:t>ra miljöbelastningen. Utsläppen från transporter måste minska. Kunskaperna om kemikaliernas effekter måste öka. Det handlar inte minst om spridningen av hormonliknande substanser</w:t>
      </w:r>
      <w:r w:rsidR="00C45FDB" w:rsidRPr="006D2EE0">
        <w:t>,</w:t>
      </w:r>
      <w:r w:rsidRPr="006D2EE0">
        <w:t xml:space="preserve"> vilka misstänks ligga bakom observerade skador på fisk.</w:t>
      </w:r>
    </w:p>
    <w:p w:rsidR="00A552D7" w:rsidRPr="006D2EE0" w:rsidRDefault="00A552D7">
      <w:pPr>
        <w:pStyle w:val="Normaltindrag"/>
      </w:pPr>
      <w:r w:rsidRPr="006D2EE0">
        <w:t xml:space="preserve">De åtgärder som </w:t>
      </w:r>
      <w:r w:rsidR="00C45FDB" w:rsidRPr="006D2EE0">
        <w:t xml:space="preserve">Folkpartiet </w:t>
      </w:r>
      <w:r w:rsidRPr="006D2EE0">
        <w:t>föreslagit, och som också i stor utsträckning tas upp av Havsmiljökommissionen, är tydlig märkning av fisk som fångats med hållbara metoder, principen att sätta fiskekvoterna efter forskarnas r</w:t>
      </w:r>
      <w:r w:rsidRPr="006D2EE0">
        <w:t>e</w:t>
      </w:r>
      <w:r w:rsidRPr="006D2EE0">
        <w:t>kommendationer, ett kraftigt begränsat foderfiske, förbud mot fångstmetoder som innebär stora bifångster, inrättande av marina reservat täckande Öste</w:t>
      </w:r>
      <w:r w:rsidRPr="006D2EE0">
        <w:t>r</w:t>
      </w:r>
      <w:r w:rsidRPr="006D2EE0">
        <w:t>sjöns alla huvudbiotoper, skärpt kontroll av efterlevnad av fiskekvoter och fångstmetoder, att separera ansva</w:t>
      </w:r>
      <w:r w:rsidR="00C45FDB" w:rsidRPr="006D2EE0">
        <w:t>ret för fiskeresurs och näring –</w:t>
      </w:r>
      <w:r w:rsidRPr="006D2EE0">
        <w:t xml:space="preserve"> idag har Fiskeriverket ansvar för båda</w:t>
      </w:r>
      <w:r w:rsidR="00C45FDB" w:rsidRPr="006D2EE0">
        <w:t xml:space="preserve"> –</w:t>
      </w:r>
      <w:r w:rsidRPr="006D2EE0">
        <w:t xml:space="preserve"> och en snabb fortsättning på den genomgr</w:t>
      </w:r>
      <w:r w:rsidRPr="006D2EE0">
        <w:t>i</w:t>
      </w:r>
      <w:r w:rsidRPr="006D2EE0">
        <w:t>pande reformeringen av EU:s fiskepolitik med ökat fokus på Östersjön och miljön.</w:t>
      </w:r>
    </w:p>
    <w:p w:rsidR="00A76152" w:rsidRPr="006D2EE0" w:rsidRDefault="00A76152">
      <w:pPr>
        <w:pStyle w:val="Normaltindrag"/>
      </w:pPr>
      <w:r w:rsidRPr="006D2EE0">
        <w:t>Äldre teknik medförde att vissa områden inte kunde utnyttjas för fiske. De blev naturliga skyddsområden för fisk. Nu är många bestånd som tidigare inte fiskades intensivt utnyttjade, då ny teknik gj</w:t>
      </w:r>
      <w:r w:rsidR="00C45FDB" w:rsidRPr="006D2EE0">
        <w:t>ort detta möjligt. Sverige bör –</w:t>
      </w:r>
      <w:r w:rsidRPr="006D2EE0">
        <w:t xml:space="preserve"> i likhet med flertal</w:t>
      </w:r>
      <w:r w:rsidR="00C372F4" w:rsidRPr="006D2EE0">
        <w:t xml:space="preserve">et länder – </w:t>
      </w:r>
      <w:r w:rsidRPr="006D2EE0">
        <w:t>på allvar börja avsätta skyddade områden i kus</w:t>
      </w:r>
      <w:r w:rsidRPr="006D2EE0">
        <w:t>t</w:t>
      </w:r>
      <w:r w:rsidRPr="006D2EE0">
        <w:t>zonen. Detta för att skydda den marina miljön och förstärka fiskbestånden. Naturvårdsverket, Fiskeriverket och länsstyrelserna tillsammans med region</w:t>
      </w:r>
      <w:r w:rsidRPr="006D2EE0">
        <w:t>a</w:t>
      </w:r>
      <w:r w:rsidRPr="006D2EE0">
        <w:t>la och lokala intressenter spelar här en viktig roll. Fredade områden i havet, vars storlek får variera i takt med fiskbeståndens variation, kan vara ett effe</w:t>
      </w:r>
      <w:r w:rsidRPr="006D2EE0">
        <w:t>k</w:t>
      </w:r>
      <w:r w:rsidRPr="006D2EE0">
        <w:t>tivt instrument i fiskeriförvaltningen.</w:t>
      </w:r>
    </w:p>
    <w:p w:rsidR="00597065" w:rsidRPr="006D2EE0" w:rsidRDefault="00A552D7">
      <w:pPr>
        <w:pStyle w:val="Normaltindrag"/>
      </w:pPr>
      <w:r w:rsidRPr="006D2EE0">
        <w:t xml:space="preserve">Till dessa förslag som vi länge drivit lägger vi nu i vår </w:t>
      </w:r>
      <w:r w:rsidR="00A76152" w:rsidRPr="006D2EE0">
        <w:t xml:space="preserve">motion </w:t>
      </w:r>
      <w:r w:rsidR="00A76152" w:rsidRPr="006D2EE0">
        <w:rPr>
          <w:i/>
        </w:rPr>
        <w:t>En liberal jordbruks-, skogs- och fiskepolitik</w:t>
      </w:r>
      <w:r w:rsidRPr="006D2EE0">
        <w:t xml:space="preserve"> ytterligare förslag för förvaltningen av havets resurser. Det måste </w:t>
      </w:r>
      <w:r w:rsidR="00C45FDB" w:rsidRPr="006D2EE0">
        <w:t>bl.</w:t>
      </w:r>
      <w:r w:rsidRPr="006D2EE0">
        <w:t>a</w:t>
      </w:r>
      <w:r w:rsidR="00C45FDB" w:rsidRPr="006D2EE0">
        <w:t>.</w:t>
      </w:r>
      <w:r w:rsidRPr="006D2EE0">
        <w:t xml:space="preserve"> bli möjligt att överlåta rätten till handre</w:t>
      </w:r>
      <w:r w:rsidRPr="006D2EE0">
        <w:t>d</w:t>
      </w:r>
      <w:r w:rsidRPr="006D2EE0">
        <w:t>skapsfiske till fiskevårdsområdesföreningar också vid kusten. Folkpartiet anser också att det som behövs för att förbättra situationen för fisken och fisket är ett rättsbaserat förvaltningssystem som gör att samhällets och fiskarenas intressen stämmer bättre överens. Äganderätter löser dock inte alla fråg</w:t>
      </w:r>
      <w:r w:rsidR="00C45FDB" w:rsidRPr="006D2EE0">
        <w:t>or i fisket men tillsammans med</w:t>
      </w:r>
      <w:r w:rsidRPr="006D2EE0">
        <w:t xml:space="preserve"> marina reservat, miljömärkning och en effektiv, noggrann kontroll finns möjligheter till ett uthålligt fiske.</w:t>
      </w:r>
    </w:p>
    <w:p w:rsidR="00597065" w:rsidRPr="006D2EE0" w:rsidRDefault="00B21844" w:rsidP="00597065">
      <w:pPr>
        <w:pStyle w:val="Normaltindrag"/>
      </w:pPr>
      <w:r w:rsidRPr="006D2EE0">
        <w:t>I arbetet med att förbättra och hållbart nyttja havet och havsmiljön är den lokala och regionala förankringen och deltagandet avgörande. Flera kustlän har sedan</w:t>
      </w:r>
      <w:r w:rsidR="00C45FDB" w:rsidRPr="006D2EE0">
        <w:t xml:space="preserve"> länge lämnat förslag på hur bl.</w:t>
      </w:r>
      <w:r w:rsidRPr="006D2EE0">
        <w:t>a</w:t>
      </w:r>
      <w:r w:rsidR="00C45FDB" w:rsidRPr="006D2EE0">
        <w:t>.</w:t>
      </w:r>
      <w:r w:rsidRPr="006D2EE0">
        <w:t xml:space="preserve"> det lokala deltagandet i processer som berör nyttjandet av marina resurser kan förbättras. De aviserade försöken med</w:t>
      </w:r>
      <w:r w:rsidR="009A00A6" w:rsidRPr="006D2EE0">
        <w:t xml:space="preserve"> </w:t>
      </w:r>
      <w:r w:rsidRPr="006D2EE0">
        <w:t xml:space="preserve">lokal och regional förvaltning av fisket och möjligheterna att fördela fiskemöjligheterna mellan fiskare ger nya intressanta möjligheter. Men även här brister regeringen i genomförandet. Försöken måste nu genomföras och får inte hindras </w:t>
      </w:r>
      <w:r w:rsidR="009A00A6" w:rsidRPr="006D2EE0">
        <w:t>av ytterligare utredande, byråkr</w:t>
      </w:r>
      <w:r w:rsidRPr="006D2EE0">
        <w:t>ati eller medelsbrist.</w:t>
      </w:r>
    </w:p>
    <w:p w:rsidR="00A76152" w:rsidRPr="006D2EE0" w:rsidRDefault="00A76152" w:rsidP="00597065">
      <w:pPr>
        <w:pStyle w:val="Normaltindrag"/>
      </w:pPr>
      <w:r w:rsidRPr="006D2EE0">
        <w:t>Fisket har utretts i det oändliga. Fiskerinäringens, miljöorganisationers och andra berörda intressenters inflytande och ställning i förvaltningen av fiskr</w:t>
      </w:r>
      <w:r w:rsidRPr="006D2EE0">
        <w:t>e</w:t>
      </w:r>
      <w:r w:rsidRPr="006D2EE0">
        <w:t>surserna måste förstärkas. På lokal och regional nivå måste samförvaltning utvecklas. Kunskaperna om fiskbestånd är inte tillräckliga för att garantera att fisket bedrivs på ett långsiktigt hållbart sätt.</w:t>
      </w:r>
    </w:p>
    <w:p w:rsidR="00597065" w:rsidRPr="006D2EE0" w:rsidRDefault="00FB0DB4" w:rsidP="00597065">
      <w:pPr>
        <w:pStyle w:val="Normaltindrag"/>
      </w:pPr>
      <w:r w:rsidRPr="006D2EE0">
        <w:t>Förstärkt forskning krävs om fisksamhällen, reproduktionsområden, biol</w:t>
      </w:r>
      <w:r w:rsidRPr="006D2EE0">
        <w:t>o</w:t>
      </w:r>
      <w:r w:rsidRPr="006D2EE0">
        <w:t>giska effekter</w:t>
      </w:r>
      <w:r w:rsidR="009A00A6" w:rsidRPr="006D2EE0">
        <w:t xml:space="preserve"> </w:t>
      </w:r>
      <w:r w:rsidRPr="006D2EE0">
        <w:t>av fiskemetoder och biologisk mångfald. Detta tillsammans med marina reservat och fredade områden, skärpt kontroll och övervakning,</w:t>
      </w:r>
      <w:r w:rsidR="009A00A6" w:rsidRPr="006D2EE0">
        <w:t xml:space="preserve"> </w:t>
      </w:r>
      <w:r w:rsidRPr="006D2EE0">
        <w:t xml:space="preserve">konsumentmakt via </w:t>
      </w:r>
      <w:r w:rsidR="00CA1E52" w:rsidRPr="006D2EE0">
        <w:t>”</w:t>
      </w:r>
      <w:r w:rsidRPr="006D2EE0">
        <w:t>miljömärkt fisk</w:t>
      </w:r>
      <w:r w:rsidR="00CA1E52" w:rsidRPr="006D2EE0">
        <w:t>”</w:t>
      </w:r>
      <w:r w:rsidRPr="006D2EE0">
        <w:t xml:space="preserve"> och ett kraftfullt svenskt engagemang i EU:s fortsatta reformering av fiskepolitiken är den väg </w:t>
      </w:r>
      <w:r w:rsidR="00C45FDB" w:rsidRPr="006D2EE0">
        <w:t xml:space="preserve">Folkpartiet </w:t>
      </w:r>
      <w:r w:rsidRPr="006D2EE0">
        <w:t>vill gå.</w:t>
      </w:r>
    </w:p>
    <w:p w:rsidR="00A552D7" w:rsidRPr="006D2EE0" w:rsidRDefault="00A552D7">
      <w:pPr>
        <w:pStyle w:val="Rubrik2"/>
      </w:pPr>
      <w:bookmarkStart w:id="37" w:name="_Toc84387184"/>
      <w:bookmarkStart w:id="38" w:name="_Toc115684881"/>
      <w:r w:rsidRPr="006D2EE0">
        <w:t>Säl</w:t>
      </w:r>
      <w:bookmarkEnd w:id="37"/>
      <w:bookmarkEnd w:id="38"/>
    </w:p>
    <w:p w:rsidR="00A552D7" w:rsidRPr="006D2EE0" w:rsidRDefault="00A552D7">
      <w:r w:rsidRPr="006D2EE0">
        <w:t>Gråsälen var framför allt under 1960-talet hårt drabbad av miljögifter. På senare år har dock sälen återhämtat sig och bestånden ökat. Att bestånden ökat har dock lett till problem för yrkesfisket, eftersom gråsälen tar fisk och trasar sönder fiskeredskapen. Enligt Naturvårdsverket är beståndet av gråsäl så pass starkt att det skulle tåla en begränsad jakt.</w:t>
      </w:r>
    </w:p>
    <w:p w:rsidR="00A552D7" w:rsidRPr="006D2EE0" w:rsidRDefault="00A552D7">
      <w:pPr>
        <w:pStyle w:val="Normaltindrag"/>
      </w:pPr>
      <w:r w:rsidRPr="006D2EE0">
        <w:t xml:space="preserve">Jakten efter gråsäl regleras sedan 1988 genom en rekommendation av </w:t>
      </w:r>
      <w:r w:rsidR="00C45FDB" w:rsidRPr="006D2EE0">
        <w:t>He</w:t>
      </w:r>
      <w:r w:rsidR="00C45FDB" w:rsidRPr="006D2EE0">
        <w:t>l</w:t>
      </w:r>
      <w:r w:rsidR="00C45FDB" w:rsidRPr="006D2EE0">
        <w:t>com</w:t>
      </w:r>
      <w:r w:rsidRPr="006D2EE0">
        <w:t xml:space="preserve">. Rekommendationen innebär att jakt bara kan accepteras om det gäller vetenskapliga undersökningar av jakteffekterna i områden med sälskador samt för att förebygga skador. Samtidigt pågår en diskussion inom </w:t>
      </w:r>
      <w:r w:rsidR="00C45FDB" w:rsidRPr="006D2EE0">
        <w:t xml:space="preserve">Helcom </w:t>
      </w:r>
      <w:r w:rsidRPr="006D2EE0">
        <w:t xml:space="preserve">om att ändra rekommendationen. En expertgrupp inom </w:t>
      </w:r>
      <w:r w:rsidR="00C45FDB" w:rsidRPr="006D2EE0">
        <w:t xml:space="preserve">Helcom </w:t>
      </w:r>
      <w:r w:rsidRPr="006D2EE0">
        <w:t>har uttalat sig för begränsad jakt till skydd för fisket. Enligt Naturvårdsverkets förvaltning</w:t>
      </w:r>
      <w:r w:rsidRPr="006D2EE0">
        <w:t>s</w:t>
      </w:r>
      <w:r w:rsidRPr="006D2EE0">
        <w:t>plan kan 180 gråsälar per år få fällas. Det är vidare Naturvårdsverkets uppgift att fördela kvoter på de län som drabbas hårdast. Detta har hittills varit Stoc</w:t>
      </w:r>
      <w:r w:rsidRPr="006D2EE0">
        <w:t>k</w:t>
      </w:r>
      <w:r w:rsidRPr="006D2EE0">
        <w:t>holms, Uppsala, Gävleborgs, Västernorrlands, Västerbottens och Norrbottens län.</w:t>
      </w:r>
    </w:p>
    <w:p w:rsidR="00A552D7" w:rsidRPr="006D2EE0" w:rsidRDefault="00A552D7">
      <w:pPr>
        <w:pStyle w:val="Normaltindrag"/>
      </w:pPr>
      <w:r w:rsidRPr="006D2EE0">
        <w:t xml:space="preserve">Efter den senaste tidens skadeökning </w:t>
      </w:r>
      <w:r w:rsidR="00875FE7" w:rsidRPr="006D2EE0">
        <w:t>inom</w:t>
      </w:r>
      <w:r w:rsidRPr="006D2EE0">
        <w:t xml:space="preserve"> fisket i län som inte ingår i säljaktsområdet bör enligt </w:t>
      </w:r>
      <w:r w:rsidR="00C45FDB" w:rsidRPr="006D2EE0">
        <w:t xml:space="preserve">Folkpartiet </w:t>
      </w:r>
      <w:r w:rsidRPr="006D2EE0">
        <w:t>detta omprövas så att ytterligare län med betydande problem kan ingå. Något län bör även utses till försökslän för att under noggrann kontroll och utvärdering på prov få bedriva säljakt från båt.</w:t>
      </w:r>
    </w:p>
    <w:p w:rsidR="00A552D7" w:rsidRPr="006D2EE0" w:rsidRDefault="00A552D7">
      <w:pPr>
        <w:pStyle w:val="Rubrik2"/>
      </w:pPr>
      <w:bookmarkStart w:id="39" w:name="_Toc84387185"/>
      <w:bookmarkStart w:id="40" w:name="_Toc115684882"/>
      <w:r w:rsidRPr="006D2EE0">
        <w:t>Skarv</w:t>
      </w:r>
      <w:bookmarkEnd w:id="39"/>
      <w:bookmarkEnd w:id="40"/>
    </w:p>
    <w:p w:rsidR="00A552D7" w:rsidRPr="006D2EE0" w:rsidRDefault="00A552D7">
      <w:r w:rsidRPr="006D2EE0">
        <w:t>Skarvens utbredning har ökat snabbt under de senaste åren</w:t>
      </w:r>
      <w:r w:rsidR="00C45FDB" w:rsidRPr="006D2EE0">
        <w:t>.</w:t>
      </w:r>
      <w:r w:rsidRPr="006D2EE0">
        <w:t xml:space="preserve"> </w:t>
      </w:r>
      <w:r w:rsidR="00C45FDB" w:rsidRPr="006D2EE0">
        <w:t xml:space="preserve">Detta </w:t>
      </w:r>
      <w:r w:rsidRPr="006D2EE0">
        <w:t>innebär bl</w:t>
      </w:r>
      <w:r w:rsidR="00C45FDB" w:rsidRPr="006D2EE0">
        <w:t>.</w:t>
      </w:r>
      <w:r w:rsidRPr="006D2EE0">
        <w:t>a</w:t>
      </w:r>
      <w:r w:rsidR="00C45FDB" w:rsidRPr="006D2EE0">
        <w:t>.</w:t>
      </w:r>
      <w:r w:rsidRPr="006D2EE0">
        <w:t xml:space="preserve"> problem för fisket. Det är därför viktigt att man tillåter skyddsjakt på skarv. Detta är också nu möjligt eftersom skarven inte längre förekommer i</w:t>
      </w:r>
      <w:r w:rsidR="00C45FDB" w:rsidRPr="006D2EE0">
        <w:t xml:space="preserve"> bilaga 1 i EU:s fågeldirektiv</w:t>
      </w:r>
      <w:r w:rsidRPr="006D2EE0">
        <w:t xml:space="preserve"> 79/409/EEG om bevarande av vilda fåglar. Regeringen bör också överväga att tillåta allmän jakt på skarv. Skarvbeståndet bör då regleras genom traditionell viltförvaltning utifrån jaktetiska principer och med tydliga regler i form av tider och andra villkor.</w:t>
      </w:r>
    </w:p>
    <w:p w:rsidR="00A552D7" w:rsidRPr="006D2EE0" w:rsidRDefault="00A552D7">
      <w:pPr>
        <w:pStyle w:val="Rubrik2"/>
      </w:pPr>
      <w:bookmarkStart w:id="41" w:name="_Toc84387186"/>
      <w:bookmarkStart w:id="42" w:name="_Toc115684883"/>
      <w:r w:rsidRPr="006D2EE0">
        <w:t>Fisket och forskningen</w:t>
      </w:r>
      <w:bookmarkEnd w:id="41"/>
      <w:bookmarkEnd w:id="42"/>
    </w:p>
    <w:p w:rsidR="00A552D7" w:rsidRPr="006D2EE0" w:rsidRDefault="00A552D7">
      <w:r w:rsidRPr="006D2EE0">
        <w:t>Medvetenhet och kunskap om havet måste förbättras på alla nivåer i samhä</w:t>
      </w:r>
      <w:r w:rsidRPr="006D2EE0">
        <w:t>l</w:t>
      </w:r>
      <w:r w:rsidRPr="006D2EE0">
        <w:t>let. Kunskaperna om fiskbestånd av betydelse för kust- och insjöfisket samt fritidsfisket är inte tillräckliga för att tillse att fisket bedrivs på ett långsiktigt hållbart sätt. Förstärkt forskning krävs om fisksamhällen, reproduktionsomr</w:t>
      </w:r>
      <w:r w:rsidRPr="006D2EE0">
        <w:t>å</w:t>
      </w:r>
      <w:r w:rsidRPr="006D2EE0">
        <w:t>den, biologiska effekter av fiskemetoder och biologisk mångfald. Vi vill u</w:t>
      </w:r>
      <w:r w:rsidRPr="006D2EE0">
        <w:t>n</w:t>
      </w:r>
      <w:r w:rsidRPr="006D2EE0">
        <w:t>derstryka att det är av stor vikt att vid kunskapsinsamlingen ska den lokala kunskapen hos fiskare och andra intressenter tas till vara. Samverkan på for</w:t>
      </w:r>
      <w:r w:rsidRPr="006D2EE0">
        <w:t>s</w:t>
      </w:r>
      <w:r w:rsidRPr="006D2EE0">
        <w:t>karnivå mellan limnologer och marinbiologer är helt nödvändig. Avsiktsfö</w:t>
      </w:r>
      <w:r w:rsidRPr="006D2EE0">
        <w:t>r</w:t>
      </w:r>
      <w:r w:rsidRPr="006D2EE0">
        <w:t xml:space="preserve">klaringarna från regeringen i dessa avsnitt är goda men de konkreta förslagen få. Det uppdrag regeringen givit </w:t>
      </w:r>
      <w:r w:rsidR="00C45FDB" w:rsidRPr="006D2EE0">
        <w:t>Formas</w:t>
      </w:r>
      <w:r w:rsidRPr="006D2EE0">
        <w:t>, att i samverkan med Fiskeriverket och andra berörda myndigheter och forskningsfinansiärer utarbeta en strategi för fisk- och fiskeforskning</w:t>
      </w:r>
      <w:r w:rsidR="00C45FDB" w:rsidRPr="006D2EE0">
        <w:t>,</w:t>
      </w:r>
      <w:r w:rsidRPr="006D2EE0">
        <w:t xml:space="preserve"> bör få hög prioritet och snabbt redovisas.</w:t>
      </w:r>
    </w:p>
    <w:p w:rsidR="00A552D7" w:rsidRPr="006D2EE0" w:rsidRDefault="00A552D7">
      <w:pPr>
        <w:pStyle w:val="Normaltindrag"/>
      </w:pPr>
      <w:r w:rsidRPr="006D2EE0">
        <w:t>Folkpartiet anser att det är viktigt med utökad forskning och myndighet</w:t>
      </w:r>
      <w:r w:rsidRPr="006D2EE0">
        <w:t>s</w:t>
      </w:r>
      <w:r w:rsidRPr="006D2EE0">
        <w:t>närvaro, särskilt vad gäller Östersjöproblematiken. Stockholms Marina fors</w:t>
      </w:r>
      <w:r w:rsidRPr="006D2EE0">
        <w:t>k</w:t>
      </w:r>
      <w:r w:rsidRPr="006D2EE0">
        <w:t xml:space="preserve">ningscentrum, där Kalmar </w:t>
      </w:r>
      <w:r w:rsidR="00C45FDB" w:rsidRPr="006D2EE0">
        <w:t xml:space="preserve">högskola </w:t>
      </w:r>
      <w:r w:rsidRPr="006D2EE0">
        <w:t>ingår, kan med den marina kompetens och de resurser som finns vid Kalmarsundslaboratoriet bidra till detta. Läget mitt i Östersjöns viktigaste fiskeområde (</w:t>
      </w:r>
      <w:r w:rsidR="00C45FDB" w:rsidRPr="006D2EE0">
        <w:t xml:space="preserve">mellersta </w:t>
      </w:r>
      <w:r w:rsidRPr="006D2EE0">
        <w:t xml:space="preserve">och </w:t>
      </w:r>
      <w:r w:rsidR="00C45FDB" w:rsidRPr="006D2EE0">
        <w:t xml:space="preserve">södra </w:t>
      </w:r>
      <w:r w:rsidRPr="006D2EE0">
        <w:t xml:space="preserve">Östersjön) och att FN finns på plats genom sitt </w:t>
      </w:r>
      <w:r w:rsidR="00CA1E52" w:rsidRPr="006D2EE0">
        <w:t>”</w:t>
      </w:r>
      <w:r w:rsidRPr="006D2EE0">
        <w:t>Global International Waters Assessement</w:t>
      </w:r>
      <w:r w:rsidR="00CA1E52" w:rsidRPr="006D2EE0">
        <w:t>”</w:t>
      </w:r>
      <w:r w:rsidRPr="006D2EE0">
        <w:t>-projekt talar också för detta. Även Fiskeriverkets närvaro vid Östersjön kan behöva utökas och eventuellt lokaliseras där forskning bedrivs.</w:t>
      </w:r>
    </w:p>
    <w:p w:rsidR="0082464E" w:rsidRPr="006D2EE0" w:rsidRDefault="0082464E" w:rsidP="00D14D8D">
      <w:pPr>
        <w:pStyle w:val="Rubrik2"/>
      </w:pPr>
      <w:bookmarkStart w:id="43" w:name="_Toc115684884"/>
      <w:r w:rsidRPr="006D2EE0">
        <w:t>Övergödningen</w:t>
      </w:r>
      <w:bookmarkEnd w:id="43"/>
    </w:p>
    <w:p w:rsidR="0082464E" w:rsidRPr="006D2EE0" w:rsidRDefault="0082464E" w:rsidP="0082464E">
      <w:r w:rsidRPr="006D2EE0">
        <w:t>Regeringen bör se till att ytterligare kraftfulla åtgärder mot övergödningen av framför allt Östersjön, men också vid Laholmsbukten i Västerhavet,</w:t>
      </w:r>
      <w:r w:rsidRPr="006D2EE0">
        <w:rPr>
          <w:i/>
        </w:rPr>
        <w:t xml:space="preserve"> </w:t>
      </w:r>
      <w:r w:rsidRPr="006D2EE0">
        <w:t>omede</w:t>
      </w:r>
      <w:r w:rsidRPr="006D2EE0">
        <w:t>l</w:t>
      </w:r>
      <w:r w:rsidRPr="006D2EE0">
        <w:t>bart kommer till stånd. Punktkällorna kan åtgärdas snabbare än de s.k. diffusa utsläppen från t.ex. trafik och jordbruk. I Sverige finns endast ett f</w:t>
      </w:r>
      <w:r w:rsidR="00C45FDB" w:rsidRPr="006D2EE0">
        <w:t xml:space="preserve">åtal sådana s.k. </w:t>
      </w:r>
      <w:r w:rsidRPr="006D2EE0">
        <w:t>hot spots men det är angeläget att de snabbt åtgärdas med stöd av milj</w:t>
      </w:r>
      <w:r w:rsidRPr="006D2EE0">
        <w:t>ö</w:t>
      </w:r>
      <w:r w:rsidRPr="006D2EE0">
        <w:t>balken.</w:t>
      </w:r>
    </w:p>
    <w:p w:rsidR="0082464E" w:rsidRPr="006D2EE0" w:rsidRDefault="0082464E" w:rsidP="0082464E">
      <w:pPr>
        <w:pStyle w:val="Normaltindrag"/>
      </w:pPr>
      <w:r w:rsidRPr="006D2EE0">
        <w:t>En miljon enskilda avlopp, varav en stor del är bristfälliga, innebär belas</w:t>
      </w:r>
      <w:r w:rsidRPr="006D2EE0">
        <w:t>t</w:t>
      </w:r>
      <w:r w:rsidRPr="006D2EE0">
        <w:t>ning med närsaltutsläpp till Östersjön. Egentligen har vi fungerande lagstif</w:t>
      </w:r>
      <w:r w:rsidRPr="006D2EE0">
        <w:t>t</w:t>
      </w:r>
      <w:r w:rsidRPr="006D2EE0">
        <w:t>ning i miljöbalk och hälsoskyddslagstiftning som ska vara effektiv mot denna typ av punktutsläpp. Tillsynsmyndigheterna har inte lagt tillräcklig kraft på/haft tillräckliga resurser för att hitta alla avlopp och utfärda förelägganden trots att verksamheten genom tillståndsavgifter blir självfinansierande. Detta arbete måste intensifieras.</w:t>
      </w:r>
    </w:p>
    <w:p w:rsidR="0082464E" w:rsidRPr="006D2EE0" w:rsidRDefault="0082464E" w:rsidP="0082464E">
      <w:pPr>
        <w:pStyle w:val="Normaltindrag"/>
      </w:pPr>
      <w:r w:rsidRPr="006D2EE0">
        <w:t>I väntan på tydliga resultat från forskningen kring läckage, transport och uppehållstider i naturen (s.k. buffring) av närsalter måste bevisat effektiva åtgärder sättas in. En stor satsning på anläggning av våtmarker i avrinning</w:t>
      </w:r>
      <w:r w:rsidRPr="006D2EE0">
        <w:t>s</w:t>
      </w:r>
      <w:r w:rsidRPr="006D2EE0">
        <w:t xml:space="preserve">områden med påverkan på känsliga havsområden är enligt </w:t>
      </w:r>
      <w:r w:rsidR="00C45FDB" w:rsidRPr="006D2EE0">
        <w:t xml:space="preserve">Folkpartiet </w:t>
      </w:r>
      <w:r w:rsidRPr="006D2EE0">
        <w:t>en sådan viktig åtgärd. Folkpartiet vill också lyfta fram vikten av bevuxna fält året om (vall, fånggröda) där så är möjligt samt fortsatta satsningar på Greppa näringen och Odling i Balans. Folkpartiet anser dessutom att gårdar ska kunna miljöcertifieras efter de riktlinjer som man arbetar med i exempelvis Greppa Näringen och Odling i Balans. En miljöcertifiering garanterar ett miljömässigt hållbart brukande och har stort fokus på att minimera kväve och fosforläck</w:t>
      </w:r>
      <w:r w:rsidRPr="006D2EE0">
        <w:t>a</w:t>
      </w:r>
      <w:r w:rsidRPr="006D2EE0">
        <w:t>ge. Denna certifiering skulle kunna användas i marknadsföringssammanhang för lantbruksföretaget men också ställas som krav för LBU-medel vid gårdar belägna nära känsliga och belastade områden.</w:t>
      </w:r>
    </w:p>
    <w:p w:rsidR="0082464E" w:rsidRPr="006D2EE0" w:rsidRDefault="0082464E" w:rsidP="0082464E">
      <w:pPr>
        <w:pStyle w:val="Normaltindrag"/>
      </w:pPr>
      <w:r w:rsidRPr="006D2EE0">
        <w:t>Det svenska genomförandet av EU:s ramdirektiv för vatten har en avg</w:t>
      </w:r>
      <w:r w:rsidRPr="006D2EE0">
        <w:t>ö</w:t>
      </w:r>
      <w:r w:rsidRPr="006D2EE0">
        <w:t>rande roll för att övergödningen av våra hav ska minska. Vattenmyndighete</w:t>
      </w:r>
      <w:r w:rsidRPr="006D2EE0">
        <w:t>r</w:t>
      </w:r>
      <w:r w:rsidRPr="006D2EE0">
        <w:t>na och de föreslagna vattendistrikten, som är ett led i införandet av direktivet, kan bli en ny strategisk lokal nivå. För att kunna åtgärda övergödningen av våra kuster och hav krävs dock kraftfullare åtgärder än de som vattenmyndi</w:t>
      </w:r>
      <w:r w:rsidRPr="006D2EE0">
        <w:t>g</w:t>
      </w:r>
      <w:r w:rsidRPr="006D2EE0">
        <w:t>heterna idag har möjlighet att besluta om. Vi är starkt kritiska till att regerin</w:t>
      </w:r>
      <w:r w:rsidRPr="006D2EE0">
        <w:t>g</w:t>
      </w:r>
      <w:r w:rsidRPr="006D2EE0">
        <w:t>en ännu inte lagt några förslag till former för samverkan inom vattenförval</w:t>
      </w:r>
      <w:r w:rsidRPr="006D2EE0">
        <w:t>t</w:t>
      </w:r>
      <w:r w:rsidRPr="006D2EE0">
        <w:t>ningen. Det finns varken krav eller incitament för att inbjuda till samverkan mellan lokala och regionala aktörer. För ett av de troligen viktigaste instr</w:t>
      </w:r>
      <w:r w:rsidRPr="006D2EE0">
        <w:t>u</w:t>
      </w:r>
      <w:r w:rsidRPr="006D2EE0">
        <w:t>menten för att nå miljökvalitetsmålet Ingen övergödning har regeringen alltså inte föreslagit någon metod, givit tydligt mandat eller anvisat medel.</w:t>
      </w:r>
    </w:p>
    <w:p w:rsidR="0082464E" w:rsidRPr="006D2EE0" w:rsidRDefault="0082464E" w:rsidP="0082464E">
      <w:pPr>
        <w:pStyle w:val="Normaltindrag"/>
      </w:pPr>
      <w:r w:rsidRPr="006D2EE0">
        <w:t>Det är också nödvändigt med höga miljöavgifter på kadmium i hela EU, skärpt tillsyn av enskilda avlopp, striktare tillämpning av produktvals- och försiktighetsprincipen och en fortsatt genomgripande reformering av EU:s jordbrukspolitik med övergång från jordbruksstöd till miljöstöd.</w:t>
      </w:r>
      <w:r w:rsidR="00AB2EA6" w:rsidRPr="006D2EE0">
        <w:t xml:space="preserve"> Detta bör ges regeringen tillkänna.</w:t>
      </w:r>
    </w:p>
    <w:p w:rsidR="0083201F" w:rsidRPr="006D2EE0" w:rsidRDefault="00661C9D" w:rsidP="00D14D8D">
      <w:pPr>
        <w:pStyle w:val="Normaltindrag"/>
      </w:pPr>
      <w:r w:rsidRPr="006D2EE0">
        <w:t>K</w:t>
      </w:r>
      <w:r w:rsidR="00D14D8D" w:rsidRPr="006D2EE0">
        <w:t>väveoxider</w:t>
      </w:r>
      <w:r w:rsidRPr="006D2EE0">
        <w:t xml:space="preserve"> (NO</w:t>
      </w:r>
      <w:r w:rsidRPr="006D2EE0">
        <w:rPr>
          <w:szCs w:val="24"/>
          <w:vertAlign w:val="subscript"/>
        </w:rPr>
        <w:t>x</w:t>
      </w:r>
      <w:r w:rsidRPr="006D2EE0">
        <w:t>)</w:t>
      </w:r>
      <w:r w:rsidR="00D14D8D" w:rsidRPr="006D2EE0">
        <w:t xml:space="preserve"> är luftburna ämnen som bidrar till övergödningen g</w:t>
      </w:r>
      <w:r w:rsidR="00D14D8D" w:rsidRPr="006D2EE0">
        <w:t>e</w:t>
      </w:r>
      <w:r w:rsidR="00D14D8D" w:rsidRPr="006D2EE0">
        <w:t xml:space="preserve">nom att kväve tillförs haven i form av luftnedfall. Inom EU beräknas sjöfarten fördubbla sina utsläpp från 2000 till 2030 och beräknas då stå för merparten av luftnedsläppen av </w:t>
      </w:r>
      <w:r w:rsidRPr="006D2EE0">
        <w:t>kväveoxider</w:t>
      </w:r>
      <w:r w:rsidR="00D14D8D" w:rsidRPr="006D2EE0">
        <w:t xml:space="preserve"> inom EU. Dessa utsläpp kommer att drabba både Östersjö</w:t>
      </w:r>
      <w:r w:rsidR="00875FE7" w:rsidRPr="006D2EE0">
        <w:t>n</w:t>
      </w:r>
      <w:r w:rsidR="00D14D8D" w:rsidRPr="006D2EE0">
        <w:t xml:space="preserve"> och Västerhav</w:t>
      </w:r>
      <w:r w:rsidR="00875FE7" w:rsidRPr="006D2EE0">
        <w:t>et</w:t>
      </w:r>
      <w:r w:rsidR="00D14D8D" w:rsidRPr="006D2EE0">
        <w:t xml:space="preserve">. Ett handelssystem för </w:t>
      </w:r>
      <w:r w:rsidRPr="006D2EE0">
        <w:t xml:space="preserve">kväveoxider </w:t>
      </w:r>
      <w:r w:rsidR="00D14D8D" w:rsidRPr="006D2EE0">
        <w:t xml:space="preserve">och </w:t>
      </w:r>
      <w:r w:rsidRPr="006D2EE0">
        <w:t>sv</w:t>
      </w:r>
      <w:r w:rsidRPr="006D2EE0">
        <w:t>a</w:t>
      </w:r>
      <w:r w:rsidRPr="006D2EE0">
        <w:t>veldioxid (</w:t>
      </w:r>
      <w:r w:rsidR="00D14D8D" w:rsidRPr="006D2EE0">
        <w:t>SO</w:t>
      </w:r>
      <w:r w:rsidR="00D14D8D" w:rsidRPr="006D2EE0">
        <w:rPr>
          <w:szCs w:val="24"/>
          <w:vertAlign w:val="subscript"/>
        </w:rPr>
        <w:t>2</w:t>
      </w:r>
      <w:r w:rsidRPr="006D2EE0">
        <w:t>)</w:t>
      </w:r>
      <w:r w:rsidR="00D14D8D" w:rsidRPr="006D2EE0">
        <w:t>, som föreslagits och utretts indikerar att dessa utsläpp skulle kunna minska radikalt. En ka</w:t>
      </w:r>
      <w:r w:rsidRPr="006D2EE0">
        <w:t>talysator på ett fartyg minskar kväveoxid</w:t>
      </w:r>
      <w:r w:rsidR="00D14D8D" w:rsidRPr="006D2EE0">
        <w:t>utslä</w:t>
      </w:r>
      <w:r w:rsidR="00D14D8D" w:rsidRPr="006D2EE0">
        <w:t>p</w:t>
      </w:r>
      <w:r w:rsidR="00D14D8D" w:rsidRPr="006D2EE0">
        <w:t>pen med 90 % och fartygen kan gå över till lågsvavligt bränsle. Tekniken finns</w:t>
      </w:r>
      <w:r w:rsidRPr="006D2EE0">
        <w:t>,</w:t>
      </w:r>
      <w:r w:rsidR="00D14D8D" w:rsidRPr="006D2EE0">
        <w:t xml:space="preserve"> men problemet är att en redare som investerar </w:t>
      </w:r>
      <w:r w:rsidR="00CA1E52" w:rsidRPr="006D2EE0">
        <w:t>”</w:t>
      </w:r>
      <w:r w:rsidR="00D14D8D" w:rsidRPr="006D2EE0">
        <w:t>för mycket</w:t>
      </w:r>
      <w:r w:rsidR="00CA1E52" w:rsidRPr="006D2EE0">
        <w:t>”</w:t>
      </w:r>
      <w:r w:rsidR="00D14D8D" w:rsidRPr="006D2EE0">
        <w:t xml:space="preserve"> i miljöa</w:t>
      </w:r>
      <w:r w:rsidR="00D14D8D" w:rsidRPr="006D2EE0">
        <w:t>n</w:t>
      </w:r>
      <w:r w:rsidR="00D14D8D" w:rsidRPr="006D2EE0">
        <w:t>passning blir utkonkurrerad av redare som inte gör något alls. Ett utsläpp</w:t>
      </w:r>
      <w:r w:rsidR="00D14D8D" w:rsidRPr="006D2EE0">
        <w:t>s</w:t>
      </w:r>
      <w:r w:rsidR="00D14D8D" w:rsidRPr="006D2EE0">
        <w:t>handelssystem skulle kunna gynna de redare som vill gå före och driva på utvecklingen. De svenska miljödifferentierade farledsavgifterna har ännu inte accepterats av EU och därför bör möjligheten i ekonomiska incitament för det fortsatta miljöarbetet vidareutvecklas. Ett utsläppshandelssystem öppet för sjöfart inom EU kan resultera i en snabb och kostnadseffektiv minskning av utslä</w:t>
      </w:r>
      <w:r w:rsidRPr="006D2EE0">
        <w:t>ppen av svaveldioxid och kväve</w:t>
      </w:r>
      <w:r w:rsidR="00D14D8D" w:rsidRPr="006D2EE0">
        <w:t>oxid</w:t>
      </w:r>
      <w:r w:rsidRPr="006D2EE0">
        <w:t>er</w:t>
      </w:r>
      <w:r w:rsidR="00D14D8D" w:rsidRPr="006D2EE0">
        <w:t xml:space="preserve"> från fartyg. Tekniken är tillgän</w:t>
      </w:r>
      <w:r w:rsidR="00D14D8D" w:rsidRPr="006D2EE0">
        <w:t>g</w:t>
      </w:r>
      <w:r w:rsidR="00D14D8D" w:rsidRPr="006D2EE0">
        <w:t xml:space="preserve">lig och har med pilotinstallationer visat sig fungera även i praktiken. </w:t>
      </w:r>
      <w:r w:rsidR="0083201F" w:rsidRPr="006D2EE0">
        <w:t>Detta bör ges regeringen tillkänna.</w:t>
      </w:r>
    </w:p>
    <w:p w:rsidR="00A1587C" w:rsidRPr="006D2EE0" w:rsidRDefault="00A1587C" w:rsidP="00D14D8D">
      <w:pPr>
        <w:pStyle w:val="Normaltindrag"/>
      </w:pPr>
      <w:r w:rsidRPr="006D2EE0">
        <w:t>En minskning av kväveoxider och svaveldioxid är också angelägen för att minska försurningen och hälsoproblem.</w:t>
      </w:r>
    </w:p>
    <w:p w:rsidR="00A552D7" w:rsidRPr="006D2EE0" w:rsidRDefault="00A552D7">
      <w:pPr>
        <w:pStyle w:val="Rubrik1"/>
      </w:pPr>
      <w:bookmarkStart w:id="44" w:name="_Toc84387187"/>
      <w:bookmarkStart w:id="45" w:name="_Toc115684885"/>
      <w:r w:rsidRPr="006D2EE0">
        <w:t>Biologisk mångfald och naturvård</w:t>
      </w:r>
      <w:bookmarkEnd w:id="44"/>
      <w:bookmarkEnd w:id="45"/>
    </w:p>
    <w:p w:rsidR="00A552D7" w:rsidRPr="006D2EE0" w:rsidRDefault="00A552D7">
      <w:r w:rsidRPr="006D2EE0">
        <w:t>Skyddet av den biologiska mångfalden är en hörnsten i den liberala miljöpol</w:t>
      </w:r>
      <w:r w:rsidRPr="006D2EE0">
        <w:t>i</w:t>
      </w:r>
      <w:r w:rsidRPr="006D2EE0">
        <w:t>tiken. Biologisk mångfald gäller arter, den genetiska mångfalden inom arter samt ekosystem och landskap. Biologisk mångfald främjar ekosystemets flexibilitet och uthållighet och behöver på alla sätt skyddas och bevaras åt framtida generationer. Naturens skönhet, rytm och ljud utgör en viktig del av vår livskvalitet och det är en central uppgift för miljöpolitiken att öka möjli</w:t>
      </w:r>
      <w:r w:rsidRPr="006D2EE0">
        <w:t>g</w:t>
      </w:r>
      <w:r w:rsidRPr="006D2EE0">
        <w:t>heterna till naturupplevelser för alla oavsett om man bor i glesbygd, land</w:t>
      </w:r>
      <w:r w:rsidRPr="006D2EE0">
        <w:t>s</w:t>
      </w:r>
      <w:r w:rsidRPr="006D2EE0">
        <w:t xml:space="preserve">bygd eller tätort. Folkpartiet anser att </w:t>
      </w:r>
      <w:r w:rsidR="00875FE7" w:rsidRPr="006D2EE0">
        <w:t xml:space="preserve">det </w:t>
      </w:r>
      <w:r w:rsidRPr="006D2EE0">
        <w:t>nu är dags att utvärdera hur stödet för biologisk mångfald har förvaltats, vilka resultat det givit och hur det kan förbättras och effektiviseras.</w:t>
      </w:r>
      <w:r w:rsidR="007E70C9" w:rsidRPr="006D2EE0">
        <w:t xml:space="preserve"> Detta bör ges regeringen tillkänna.</w:t>
      </w:r>
    </w:p>
    <w:p w:rsidR="00A552D7" w:rsidRPr="006D2EE0" w:rsidRDefault="00A552D7">
      <w:pPr>
        <w:pStyle w:val="Rubrik2"/>
      </w:pPr>
      <w:bookmarkStart w:id="46" w:name="_Toc84387188"/>
      <w:bookmarkStart w:id="47" w:name="_Toc115684886"/>
      <w:r w:rsidRPr="006D2EE0">
        <w:t>Våtmarker</w:t>
      </w:r>
      <w:bookmarkEnd w:id="46"/>
      <w:bookmarkEnd w:id="47"/>
    </w:p>
    <w:p w:rsidR="00A552D7" w:rsidRPr="006D2EE0" w:rsidRDefault="00A552D7">
      <w:r w:rsidRPr="006D2EE0">
        <w:t>Våtmarkerna har stor betydelse som ekosystem och naturresurser. De fyller också en viktig funktion som naturliga kväve- och fosforfällor. För att minska problemet med övergödningen av sjö och hav är det därför angeläget att inte bara bevara utan även arbeta för att restaurera och nyanlägga våtmarker. Åte</w:t>
      </w:r>
      <w:r w:rsidRPr="006D2EE0">
        <w:t>r</w:t>
      </w:r>
      <w:r w:rsidRPr="006D2EE0">
        <w:t>skapandet av våtmarkerna är nödvändigt för att utöka naturliga filter och för att öka de naturliga vattenreservoarerna. Placeringen av våtmarken är avg</w:t>
      </w:r>
      <w:r w:rsidRPr="006D2EE0">
        <w:t>ö</w:t>
      </w:r>
      <w:r w:rsidRPr="006D2EE0">
        <w:t>rande för dess funktion och måste alltid beaktas vid bidrags-/tillståndsgivning.</w:t>
      </w:r>
      <w:r w:rsidRPr="006D2EE0">
        <w:rPr>
          <w:b/>
        </w:rPr>
        <w:t xml:space="preserve"> </w:t>
      </w:r>
      <w:r w:rsidRPr="006D2EE0">
        <w:t>Skyddet av våra våtmarker måste stärkas. Det gäller framförallt de områden som ska skyddas enligt den internationella våtmarkskonventionen och enligt fågeldirektivet.</w:t>
      </w:r>
      <w:r w:rsidR="007E70C9" w:rsidRPr="006D2EE0">
        <w:t xml:space="preserve"> Detta bör ges regeringen tillkänna.</w:t>
      </w:r>
    </w:p>
    <w:p w:rsidR="00A552D7" w:rsidRPr="006D2EE0" w:rsidRDefault="00A552D7">
      <w:pPr>
        <w:pStyle w:val="Rubrik2"/>
      </w:pPr>
      <w:bookmarkStart w:id="48" w:name="_Toc84387189"/>
      <w:bookmarkStart w:id="49" w:name="_Toc115684887"/>
      <w:r w:rsidRPr="006D2EE0">
        <w:t>Försurning</w:t>
      </w:r>
      <w:bookmarkEnd w:id="48"/>
      <w:bookmarkEnd w:id="49"/>
    </w:p>
    <w:p w:rsidR="00A552D7" w:rsidRPr="006D2EE0" w:rsidRDefault="00A552D7">
      <w:r w:rsidRPr="006D2EE0">
        <w:t>Stora delar av Sverige är i dag försurade och hotas av fortsatt försurning. Kalkning av sjöar och vattendrag har pågått i många år och man har på så sätt räddat många småsjöar från en säker död. Det var en akut räddningsåtgärd när effekte</w:t>
      </w:r>
      <w:r w:rsidR="00A1587C" w:rsidRPr="006D2EE0">
        <w:t xml:space="preserve">rna av </w:t>
      </w:r>
      <w:r w:rsidRPr="006D2EE0">
        <w:t>svavel</w:t>
      </w:r>
      <w:r w:rsidR="00A1587C" w:rsidRPr="006D2EE0">
        <w:t>dioxid</w:t>
      </w:r>
      <w:r w:rsidRPr="006D2EE0">
        <w:t xml:space="preserve"> och kväve</w:t>
      </w:r>
      <w:r w:rsidR="00A1587C" w:rsidRPr="006D2EE0">
        <w:t>oxider</w:t>
      </w:r>
      <w:r w:rsidRPr="006D2EE0">
        <w:t xml:space="preserve"> började märkas. Det finns fortf</w:t>
      </w:r>
      <w:r w:rsidRPr="006D2EE0">
        <w:t>a</w:t>
      </w:r>
      <w:r w:rsidRPr="006D2EE0">
        <w:t>rande inget alternativ till denna kalkning, eftersom man inte fullt ut lyckas komma åt orsaken. I våra marker finns lagrat försurande ämnen sedan årtio</w:t>
      </w:r>
      <w:r w:rsidRPr="006D2EE0">
        <w:t>n</w:t>
      </w:r>
      <w:r w:rsidRPr="006D2EE0">
        <w:t>den. Vattnet uppehåller sig mångdubbelt längre tid i mark än i vattendrag och när vattnet drar sig genom marklagren avgörs vattenkvaliteten. Sur mark ger surt vatten i våra vattendrag och sjöar. Sur mark läcker dessutom näringsä</w:t>
      </w:r>
      <w:r w:rsidRPr="006D2EE0">
        <w:t>m</w:t>
      </w:r>
      <w:r w:rsidRPr="006D2EE0">
        <w:t>nen och metaller, framför allt organiskt löst aluminium, till våra vattendrag. I förlängningen påverkas även grundvatten och vattentäkter. Organiskt alum</w:t>
      </w:r>
      <w:r w:rsidRPr="006D2EE0">
        <w:t>i</w:t>
      </w:r>
      <w:r w:rsidRPr="006D2EE0">
        <w:t>nium renas inte med dagens reningsteknik utan kommer med i vårt dricksva</w:t>
      </w:r>
      <w:r w:rsidRPr="006D2EE0">
        <w:t>t</w:t>
      </w:r>
      <w:r w:rsidRPr="006D2EE0">
        <w:t>ten, vilket leder till hälsorisker.</w:t>
      </w:r>
    </w:p>
    <w:p w:rsidR="00A552D7" w:rsidRPr="006D2EE0" w:rsidRDefault="00A552D7">
      <w:pPr>
        <w:pStyle w:val="Normaltindrag"/>
      </w:pPr>
      <w:r w:rsidRPr="006D2EE0">
        <w:t>För att Sveriges natur ska kunna återhämta sig måste utsläppen i Europa minska ytterligare, utöver Göteborgsprotokollets mål och EU:s takdirektiv. En av de mest prioriterade frågorna måste vara att minska utsläppen från internationell sjöfart som idag bidrar med 1/6 av nedfallet av försurande ä</w:t>
      </w:r>
      <w:r w:rsidRPr="006D2EE0">
        <w:t>m</w:t>
      </w:r>
      <w:r w:rsidRPr="006D2EE0">
        <w:t>nen. Nationellt bör ytterligare åtgärder vidtas för att minska utsläppen av kväveoxider och även för att minska skogsbrukets försurande verkan.</w:t>
      </w:r>
      <w:r w:rsidR="007E70C9" w:rsidRPr="006D2EE0">
        <w:t xml:space="preserve"> Detta bör ges regeringen tillkänna.</w:t>
      </w:r>
    </w:p>
    <w:p w:rsidR="00A552D7" w:rsidRPr="006D2EE0" w:rsidRDefault="00A552D7">
      <w:pPr>
        <w:pStyle w:val="Rubrik2"/>
      </w:pPr>
      <w:bookmarkStart w:id="50" w:name="_Toc84387190"/>
      <w:bookmarkStart w:id="51" w:name="_Toc115684888"/>
      <w:r w:rsidRPr="006D2EE0">
        <w:t>Kalkning</w:t>
      </w:r>
      <w:bookmarkEnd w:id="50"/>
      <w:bookmarkEnd w:id="51"/>
    </w:p>
    <w:p w:rsidR="00A552D7" w:rsidRPr="006D2EE0" w:rsidRDefault="00A552D7">
      <w:r w:rsidRPr="006D2EE0">
        <w:t>Genom att kalka skogsmarken i områden med högt nedfall av försurande föroreningar motverkar man onaturlig markförsurning och förbättrar vatte</w:t>
      </w:r>
      <w:r w:rsidRPr="006D2EE0">
        <w:t>n</w:t>
      </w:r>
      <w:r w:rsidRPr="006D2EE0">
        <w:t>kvaliteten i bäckar och sjöar. Ett av de mest skadade områdena i Sverige är inlandet innanför Västkusten, dvs</w:t>
      </w:r>
      <w:r w:rsidR="00A1587C" w:rsidRPr="006D2EE0">
        <w:t>.</w:t>
      </w:r>
      <w:r w:rsidRPr="006D2EE0">
        <w:t xml:space="preserve"> delar av Halland, Småland och Västra Götaland, beroende på stor mängd nedfall och berggrund med liten förmåga att neutralisera försurningen. Naturen tar inte hänsyn till de administrativa gränser, </w:t>
      </w:r>
      <w:r w:rsidR="00A1587C" w:rsidRPr="006D2EE0">
        <w:t xml:space="preserve">t.ex. </w:t>
      </w:r>
      <w:r w:rsidRPr="006D2EE0">
        <w:t>länsgränser, som vi har skapat. För att genomföra effektiva åtgärder måste vi anpassa insatserna efter hur vattnet rinner. Därför måste administrationen ske för varje avrinningsområde för sig.</w:t>
      </w:r>
    </w:p>
    <w:p w:rsidR="008D01A5" w:rsidRPr="006D2EE0" w:rsidRDefault="00A552D7" w:rsidP="008D01A5">
      <w:pPr>
        <w:pStyle w:val="Normaltindrag"/>
      </w:pPr>
      <w:r w:rsidRPr="006D2EE0">
        <w:t>Kalkinsatser i sjöar är inte tillräckligt utan behöver kompletteras med e</w:t>
      </w:r>
      <w:r w:rsidRPr="006D2EE0">
        <w:t>x</w:t>
      </w:r>
      <w:r w:rsidRPr="006D2EE0">
        <w:t>empelvis skogskalkning och askåterföring från värmeverk. Ett åtgärdspr</w:t>
      </w:r>
      <w:r w:rsidRPr="006D2EE0">
        <w:t>o</w:t>
      </w:r>
      <w:r w:rsidRPr="006D2EE0">
        <w:t>gram mot markförsur</w:t>
      </w:r>
      <w:r w:rsidR="00C45FDB" w:rsidRPr="006D2EE0">
        <w:t>n</w:t>
      </w:r>
      <w:r w:rsidRPr="006D2EE0">
        <w:t>ing behöver snarast upprättas. Folkpartiet vill också anslå medel för utökad kalkn</w:t>
      </w:r>
      <w:r w:rsidR="008D01A5" w:rsidRPr="006D2EE0">
        <w:t>ing, bl</w:t>
      </w:r>
      <w:r w:rsidR="00C45FDB" w:rsidRPr="006D2EE0">
        <w:t>.</w:t>
      </w:r>
      <w:r w:rsidR="008D01A5" w:rsidRPr="006D2EE0">
        <w:t>a</w:t>
      </w:r>
      <w:r w:rsidR="00C45FDB" w:rsidRPr="006D2EE0">
        <w:t>.</w:t>
      </w:r>
      <w:r w:rsidR="008D01A5" w:rsidRPr="006D2EE0">
        <w:t xml:space="preserve"> i skogsområden, men det är av stor vikt att dessa kalkningsinsatser endast får ske i samklang med forskningen.</w:t>
      </w:r>
    </w:p>
    <w:p w:rsidR="00A552D7" w:rsidRPr="006D2EE0" w:rsidRDefault="00A552D7">
      <w:pPr>
        <w:pStyle w:val="Rubrik2"/>
      </w:pPr>
      <w:bookmarkStart w:id="52" w:name="_Toc84387191"/>
      <w:bookmarkStart w:id="53" w:name="_Toc115684889"/>
      <w:r w:rsidRPr="006D2EE0">
        <w:t>Natura 2000</w:t>
      </w:r>
      <w:bookmarkEnd w:id="52"/>
      <w:bookmarkEnd w:id="53"/>
    </w:p>
    <w:p w:rsidR="00A552D7" w:rsidRPr="006D2EE0" w:rsidRDefault="00A552D7">
      <w:r w:rsidRPr="006D2EE0">
        <w:t xml:space="preserve">Natura 2000 är ett nätverk som håller på att byggas upp inom EU, bestående av naturtyper och livsmiljöer för arter som medlemsländerna kommit överens </w:t>
      </w:r>
      <w:r w:rsidR="00C45FDB" w:rsidRPr="006D2EE0">
        <w:t>om att skydda. Natura 2000 stöd</w:t>
      </w:r>
      <w:r w:rsidRPr="006D2EE0">
        <w:t xml:space="preserve">er sig på två direktiv, </w:t>
      </w:r>
      <w:r w:rsidR="00C45FDB" w:rsidRPr="006D2EE0">
        <w:t xml:space="preserve">fågeldirektivet </w:t>
      </w:r>
      <w:r w:rsidRPr="006D2EE0">
        <w:t xml:space="preserve">och </w:t>
      </w:r>
      <w:r w:rsidR="00C45FDB" w:rsidRPr="006D2EE0">
        <w:t>habitatdirektivet</w:t>
      </w:r>
      <w:r w:rsidRPr="006D2EE0">
        <w:t>. På detta sätt ska den biologiska mångfalden i Europa sky</w:t>
      </w:r>
      <w:r w:rsidRPr="006D2EE0">
        <w:t>d</w:t>
      </w:r>
      <w:r w:rsidRPr="006D2EE0">
        <w:t>das. Folkpartiet liberalerna anser att fler områden måste ges kvalificerat skydd som naturr</w:t>
      </w:r>
      <w:r w:rsidRPr="006D2EE0">
        <w:t>e</w:t>
      </w:r>
      <w:r w:rsidRPr="006D2EE0">
        <w:t>servat eller på annat sätt. Fler nationalparker och natur-, kulturreservat och andra former av områdesskydd behövs för att skydda e</w:t>
      </w:r>
      <w:r w:rsidRPr="006D2EE0">
        <w:t>x</w:t>
      </w:r>
      <w:r w:rsidRPr="006D2EE0">
        <w:t>klusiva natur- och kulturlandskap. Marina reservat täckande Östersjöns alla huvudbiotoper bör inrättas och de fem som redan beslutats omedelbart ior</w:t>
      </w:r>
      <w:r w:rsidRPr="006D2EE0">
        <w:t>d</w:t>
      </w:r>
      <w:r w:rsidRPr="006D2EE0">
        <w:t>ningställas.</w:t>
      </w:r>
    </w:p>
    <w:p w:rsidR="00A552D7" w:rsidRPr="006D2EE0" w:rsidRDefault="00A552D7">
      <w:pPr>
        <w:pStyle w:val="Normaltindrag"/>
      </w:pPr>
      <w:r w:rsidRPr="006D2EE0">
        <w:t>För att få förståelse vid inrättande av reservatsområden är det dock av största vikt att information, dialog och samråd mellan berörda parter ingår. En grundprincip är att markägaren hålls skadeslös. Skötselplaner ska inrättas i anslutning till reservatsb</w:t>
      </w:r>
      <w:r w:rsidR="00C45FDB" w:rsidRPr="006D2EE0">
        <w:t>ildning. Eftersläpning som</w:t>
      </w:r>
      <w:r w:rsidRPr="006D2EE0">
        <w:t xml:space="preserve"> skett i bl</w:t>
      </w:r>
      <w:r w:rsidR="00A1587C" w:rsidRPr="006D2EE0">
        <w:t>.</w:t>
      </w:r>
      <w:r w:rsidRPr="006D2EE0">
        <w:t>a</w:t>
      </w:r>
      <w:r w:rsidR="00A1587C" w:rsidRPr="006D2EE0">
        <w:t>.</w:t>
      </w:r>
      <w:r w:rsidRPr="006D2EE0">
        <w:t xml:space="preserve"> Västra Göt</w:t>
      </w:r>
      <w:r w:rsidRPr="006D2EE0">
        <w:t>a</w:t>
      </w:r>
      <w:r w:rsidRPr="006D2EE0">
        <w:t>land är oacceptabelt och försvårar acceptansen för inrättning av nya reservat. Information, dialog och samråd har hittills inte varit tillfred</w:t>
      </w:r>
      <w:r w:rsidR="00C45FDB" w:rsidRPr="006D2EE0">
        <w:t>s</w:t>
      </w:r>
      <w:r w:rsidRPr="006D2EE0">
        <w:t>ställande. De förbättringar som skett bl</w:t>
      </w:r>
      <w:r w:rsidR="00A1587C" w:rsidRPr="006D2EE0">
        <w:t>.</w:t>
      </w:r>
      <w:r w:rsidRPr="006D2EE0">
        <w:t>a</w:t>
      </w:r>
      <w:r w:rsidR="00A1587C" w:rsidRPr="006D2EE0">
        <w:t>.</w:t>
      </w:r>
      <w:r w:rsidRPr="006D2EE0">
        <w:t xml:space="preserve"> genom Allmänna råd och handböcker för att bilda naturreservat respektive Natura 2000-områden måste fortsätta.</w:t>
      </w:r>
      <w:r w:rsidR="007E70C9" w:rsidRPr="006D2EE0">
        <w:t xml:space="preserve"> Detta bör ges regeringen tillkänna.</w:t>
      </w:r>
    </w:p>
    <w:p w:rsidR="00A552D7" w:rsidRPr="006D2EE0" w:rsidRDefault="00A552D7">
      <w:pPr>
        <w:pStyle w:val="Rubrik2"/>
      </w:pPr>
      <w:bookmarkStart w:id="54" w:name="_Toc84387192"/>
      <w:bookmarkStart w:id="55" w:name="_Toc115684890"/>
      <w:r w:rsidRPr="006D2EE0">
        <w:t>Tätortsnära natur</w:t>
      </w:r>
      <w:bookmarkEnd w:id="54"/>
      <w:bookmarkEnd w:id="55"/>
    </w:p>
    <w:p w:rsidR="00A552D7" w:rsidRPr="006D2EE0" w:rsidRDefault="00A552D7">
      <w:r w:rsidRPr="006D2EE0">
        <w:t>Stora delar av Sverige har en god tillgång på skogs- och naturområden. En uppgift</w:t>
      </w:r>
      <w:r w:rsidR="00C45FDB" w:rsidRPr="006D2EE0">
        <w:t xml:space="preserve"> gör gällande att det finns c</w:t>
      </w:r>
      <w:r w:rsidRPr="006D2EE0">
        <w:t>a 300 000 träd per nu levande svensk. S</w:t>
      </w:r>
      <w:r w:rsidRPr="006D2EE0">
        <w:t>e</w:t>
      </w:r>
      <w:r w:rsidRPr="006D2EE0">
        <w:t>dan snart ett sekel tillbaka skyddas också särskilt intressanta och biologiskt sällsynta naturområden. Dessvärre är tillgången på grönytor och vild natur mycket ojämnt fördelad och i våra stadsmiljöer finns stora brister på grönytor. Modern forskning visar på entydiga samband mellan vår hälsa och omfat</w:t>
      </w:r>
      <w:r w:rsidRPr="006D2EE0">
        <w:t>t</w:t>
      </w:r>
      <w:r w:rsidRPr="006D2EE0">
        <w:t>ningen av vårt umgänge med naturen.</w:t>
      </w:r>
    </w:p>
    <w:p w:rsidR="00A552D7" w:rsidRPr="006D2EE0" w:rsidRDefault="00A552D7">
      <w:pPr>
        <w:pStyle w:val="Normaltindrag"/>
      </w:pPr>
      <w:r w:rsidRPr="006D2EE0">
        <w:t>Vidare visar det sig att människor med närhet till natur eller naturparker är friskare och hämtar sig snabbare efter sjukdom än de med längre avstånd. Också vid mycket korta skogspromenader visar det sig att vår puls sjunker och mängden stresshormoner minskar. Undersökningar visar även att försk</w:t>
      </w:r>
      <w:r w:rsidRPr="006D2EE0">
        <w:t>o</w:t>
      </w:r>
      <w:r w:rsidRPr="006D2EE0">
        <w:t>lebarn som dagligen ges möjlighet att leka i skog och mark har en snabbare motorisk utveckling och högre koncentrationsförmåga än andra barn.</w:t>
      </w:r>
    </w:p>
    <w:p w:rsidR="00A552D7" w:rsidRPr="006D2EE0" w:rsidRDefault="00A552D7">
      <w:pPr>
        <w:pStyle w:val="Normaltindrag"/>
      </w:pPr>
      <w:r w:rsidRPr="006D2EE0">
        <w:t>Det är viktigt att uppmuntra kommunerna att bygga ut grönstråk och s.k. gröna korridorer</w:t>
      </w:r>
      <w:r w:rsidR="00723905" w:rsidRPr="006D2EE0">
        <w:t>,</w:t>
      </w:r>
      <w:r w:rsidRPr="006D2EE0">
        <w:t xml:space="preserve"> vilket kan underlätta för viltets rörelse och spridning också i miljöer som är hårt belastade. Staten är en stor markägare både direkt och indirekt via sitt ägande av olika bolag. Det är viktigt att man i denna roll tar ett stort ansvar för miljöhänsyn, bl.a. genom att skriva in sådana krav i sina ägardirektiv.</w:t>
      </w:r>
    </w:p>
    <w:p w:rsidR="00A552D7" w:rsidRPr="006D2EE0" w:rsidRDefault="00A552D7">
      <w:pPr>
        <w:pStyle w:val="Normaltindrag"/>
      </w:pPr>
      <w:r w:rsidRPr="006D2EE0">
        <w:t>Folkpartiet utvecklar sin syn på tätortsnä</w:t>
      </w:r>
      <w:r w:rsidR="008D01A5" w:rsidRPr="006D2EE0">
        <w:t>ra</w:t>
      </w:r>
      <w:r w:rsidR="00A1587C" w:rsidRPr="006D2EE0">
        <w:t xml:space="preserve"> miljö i vår motion </w:t>
      </w:r>
      <w:r w:rsidRPr="006D2EE0">
        <w:rPr>
          <w:i/>
        </w:rPr>
        <w:t>Bra boe</w:t>
      </w:r>
      <w:r w:rsidRPr="006D2EE0">
        <w:rPr>
          <w:i/>
        </w:rPr>
        <w:t>n</w:t>
      </w:r>
      <w:r w:rsidRPr="006D2EE0">
        <w:rPr>
          <w:i/>
        </w:rPr>
        <w:t>demiljö och bra boende för miljön</w:t>
      </w:r>
      <w:r w:rsidRPr="006D2EE0">
        <w:t>. Där utvecklar vi också andra frågor som har med bra boendemiljö att göra så som buller, problemen med sjuka</w:t>
      </w:r>
      <w:r w:rsidR="008D01A5" w:rsidRPr="006D2EE0">
        <w:t xml:space="preserve"> </w:t>
      </w:r>
      <w:r w:rsidRPr="006D2EE0">
        <w:t>hus, radon, m.m.</w:t>
      </w:r>
    </w:p>
    <w:p w:rsidR="00A552D7" w:rsidRPr="006D2EE0" w:rsidRDefault="00A552D7">
      <w:pPr>
        <w:pStyle w:val="Rubrik2"/>
      </w:pPr>
      <w:bookmarkStart w:id="56" w:name="_Toc84387193"/>
      <w:bookmarkStart w:id="57" w:name="_Toc115684891"/>
      <w:r w:rsidRPr="006D2EE0">
        <w:t>Nedskräpning</w:t>
      </w:r>
      <w:bookmarkEnd w:id="56"/>
      <w:bookmarkEnd w:id="57"/>
    </w:p>
    <w:p w:rsidR="00A552D7" w:rsidRPr="006D2EE0" w:rsidRDefault="00A552D7">
      <w:r w:rsidRPr="006D2EE0">
        <w:rPr>
          <w:snapToGrid w:val="0"/>
        </w:rPr>
        <w:t xml:space="preserve">Det är av vikt att påpeka att nedskräpningen av vår natur under de senaste åren har ökat. Trots stora insatser från </w:t>
      </w:r>
      <w:r w:rsidR="00723905" w:rsidRPr="006D2EE0">
        <w:rPr>
          <w:snapToGrid w:val="0"/>
        </w:rPr>
        <w:t xml:space="preserve">stiftelsen </w:t>
      </w:r>
      <w:r w:rsidRPr="006D2EE0">
        <w:rPr>
          <w:snapToGrid w:val="0"/>
        </w:rPr>
        <w:t xml:space="preserve">Håll Sverige </w:t>
      </w:r>
      <w:r w:rsidR="00723905" w:rsidRPr="006D2EE0">
        <w:rPr>
          <w:snapToGrid w:val="0"/>
        </w:rPr>
        <w:t xml:space="preserve">Rent </w:t>
      </w:r>
      <w:r w:rsidRPr="006D2EE0">
        <w:rPr>
          <w:snapToGrid w:val="0"/>
        </w:rPr>
        <w:t>tycks det ha skett en attitydförändring. Både den synliga nedskräpningen från cigaret</w:t>
      </w:r>
      <w:r w:rsidRPr="006D2EE0">
        <w:rPr>
          <w:snapToGrid w:val="0"/>
        </w:rPr>
        <w:t>t</w:t>
      </w:r>
      <w:r w:rsidRPr="006D2EE0">
        <w:rPr>
          <w:snapToGrid w:val="0"/>
        </w:rPr>
        <w:t>fimpar till skrotbilar samt den osynliga nedskräpningen i form av läckage av kemikalier har blivit ett tilltagande problem. Det är därför angeläget att skro</w:t>
      </w:r>
      <w:r w:rsidRPr="006D2EE0">
        <w:rPr>
          <w:snapToGrid w:val="0"/>
        </w:rPr>
        <w:t>t</w:t>
      </w:r>
      <w:r w:rsidRPr="006D2EE0">
        <w:rPr>
          <w:snapToGrid w:val="0"/>
        </w:rPr>
        <w:t>bilskampanjer samt allmän opinionsbildning och informationsinsatser geno</w:t>
      </w:r>
      <w:r w:rsidRPr="006D2EE0">
        <w:rPr>
          <w:snapToGrid w:val="0"/>
        </w:rPr>
        <w:t>m</w:t>
      </w:r>
      <w:r w:rsidRPr="006D2EE0">
        <w:rPr>
          <w:snapToGrid w:val="0"/>
        </w:rPr>
        <w:t>förs i hela landet.</w:t>
      </w:r>
      <w:r w:rsidR="008D01A5" w:rsidRPr="006D2EE0">
        <w:rPr>
          <w:snapToGrid w:val="0"/>
        </w:rPr>
        <w:t xml:space="preserve"> </w:t>
      </w:r>
      <w:r w:rsidR="0083201F" w:rsidRPr="006D2EE0">
        <w:rPr>
          <w:snapToGrid w:val="0"/>
        </w:rPr>
        <w:t>Detta bör ges regeringen tillkänna.</w:t>
      </w:r>
    </w:p>
    <w:p w:rsidR="00A552D7" w:rsidRPr="006D2EE0" w:rsidRDefault="00A552D7">
      <w:pPr>
        <w:pStyle w:val="Rubrik2"/>
      </w:pPr>
      <w:bookmarkStart w:id="58" w:name="_Toc84387194"/>
      <w:bookmarkStart w:id="59" w:name="_Toc115684892"/>
      <w:r w:rsidRPr="006D2EE0">
        <w:t>Skogspolitik</w:t>
      </w:r>
      <w:bookmarkEnd w:id="58"/>
      <w:bookmarkEnd w:id="59"/>
    </w:p>
    <w:p w:rsidR="00A552D7" w:rsidRPr="006D2EE0" w:rsidRDefault="00A552D7">
      <w:r w:rsidRPr="006D2EE0">
        <w:t>I skogen finns unika biotoper och ekosystem som utgör grunden för många arters överlevnad. Dessa förutsättningar måste återspeglas i avverknings- och reproduktionsreglerna för att den biologiska mångfalden ska bevaras. Skog</w:t>
      </w:r>
      <w:r w:rsidRPr="006D2EE0">
        <w:t>s</w:t>
      </w:r>
      <w:r w:rsidRPr="006D2EE0">
        <w:t>bruk ska bedrivas så att den biologiska mångfalden inte hotas. All svensk skog bör vara internationellt certifierad. Olika former av områdesskydd är nödvändigt för att bevara större ekosystem och unika biotoper. Vid reservat</w:t>
      </w:r>
      <w:r w:rsidRPr="006D2EE0">
        <w:t>s</w:t>
      </w:r>
      <w:r w:rsidRPr="006D2EE0">
        <w:t>bildningar eller införande av andra skyddsåtgärder är det viktigt att det skapas en lokal dialog och förankringsprocess med de människor som i sin vardag berörs av detta. Myndigheter som handhar biotop- och reservatsskydd måste väsentligt förbättra informationsinsatser, dialog och samråd.</w:t>
      </w:r>
    </w:p>
    <w:p w:rsidR="00A552D7" w:rsidRPr="006D2EE0" w:rsidRDefault="00A552D7">
      <w:pPr>
        <w:pStyle w:val="Normaltindrag"/>
      </w:pPr>
      <w:r w:rsidRPr="006D2EE0">
        <w:t>Avtal är en intressant form av skydd som borde få fler varianter. Offentligt ägd mark ska kunna användas som utbyte mot den mark som den enskilde skogsbonden avsätter som naturreservat. Styrmedlen bör förstärkas i form av bl</w:t>
      </w:r>
      <w:r w:rsidR="00723905" w:rsidRPr="006D2EE0">
        <w:t>.</w:t>
      </w:r>
      <w:r w:rsidRPr="006D2EE0">
        <w:t>a</w:t>
      </w:r>
      <w:r w:rsidR="00723905" w:rsidRPr="006D2EE0">
        <w:t>.</w:t>
      </w:r>
      <w:r w:rsidRPr="006D2EE0">
        <w:t xml:space="preserve"> bidrag till naturvårdsinriktad skötsel. Principen ska vara att brukaren ska hållas skadeslös och intrångsers</w:t>
      </w:r>
      <w:r w:rsidR="00723905" w:rsidRPr="006D2EE0">
        <w:t>ättning ska utgå. Stor flexibilitet</w:t>
      </w:r>
      <w:r w:rsidRPr="006D2EE0">
        <w:t xml:space="preserve"> krävs för att finna optimala lösningar på inlösen samt skötsel av naturreservat och natu</w:t>
      </w:r>
      <w:r w:rsidRPr="006D2EE0">
        <w:t>r</w:t>
      </w:r>
      <w:r w:rsidRPr="006D2EE0">
        <w:t>vårdsområden. Ansvarsfördelningen mellan skogsvårdsorganisationen och länsstyrelsernas/Naturvårdsverkets ansvarsområden borde ses över. Sveriges gröna guld</w:t>
      </w:r>
      <w:r w:rsidR="00A1587C" w:rsidRPr="006D2EE0">
        <w:t xml:space="preserve"> – </w:t>
      </w:r>
      <w:r w:rsidRPr="006D2EE0">
        <w:t xml:space="preserve">skogen </w:t>
      </w:r>
      <w:r w:rsidR="00A1587C" w:rsidRPr="006D2EE0">
        <w:t xml:space="preserve">– </w:t>
      </w:r>
      <w:r w:rsidRPr="006D2EE0">
        <w:t>är en synnerligen viktig näringsgren. Nationalekon</w:t>
      </w:r>
      <w:r w:rsidRPr="006D2EE0">
        <w:t>o</w:t>
      </w:r>
      <w:r w:rsidRPr="006D2EE0">
        <w:t>miskt svarar skoge</w:t>
      </w:r>
      <w:r w:rsidR="008D01A5" w:rsidRPr="006D2EE0">
        <w:t xml:space="preserve">n för ett nettoexportvärde på </w:t>
      </w:r>
      <w:r w:rsidRPr="006D2EE0">
        <w:t>90 miljarder kronor årligen. Det utgör 60 procent av Sverige</w:t>
      </w:r>
      <w:r w:rsidR="00723905" w:rsidRPr="006D2EE0">
        <w:t>s export, ger drygt 100 </w:t>
      </w:r>
      <w:r w:rsidRPr="006D2EE0">
        <w:t>000 arbetstillfällen och inkomster till 350 000 skogsägare.</w:t>
      </w:r>
    </w:p>
    <w:p w:rsidR="00A552D7" w:rsidRPr="006D2EE0" w:rsidRDefault="00A1587C">
      <w:pPr>
        <w:pStyle w:val="Normaltindrag"/>
      </w:pPr>
      <w:r w:rsidRPr="006D2EE0">
        <w:t xml:space="preserve">Alltför lite </w:t>
      </w:r>
      <w:r w:rsidR="00723905" w:rsidRPr="006D2EE0">
        <w:t>satsa</w:t>
      </w:r>
      <w:r w:rsidR="00A552D7" w:rsidRPr="006D2EE0">
        <w:t xml:space="preserve">s på kompetensutveckling inom skogssektorn. </w:t>
      </w:r>
      <w:r w:rsidR="00307DFC" w:rsidRPr="006D2EE0">
        <w:t xml:space="preserve">De projekt som genomförts är långt ifrån tillräckliga. En översyn och omfördelning av miljöresurser till förmån för dessa insatser behövs. Möjligheter att </w:t>
      </w:r>
      <w:r w:rsidR="00CA1E52" w:rsidRPr="006D2EE0">
        <w:t>”</w:t>
      </w:r>
      <w:r w:rsidR="00307DFC" w:rsidRPr="006D2EE0">
        <w:t>ta hem</w:t>
      </w:r>
      <w:r w:rsidR="00CA1E52" w:rsidRPr="006D2EE0">
        <w:t>”</w:t>
      </w:r>
      <w:r w:rsidR="00307DFC" w:rsidRPr="006D2EE0">
        <w:t xml:space="preserve"> EU-medel för kompetensutveckling inom det skogliga området borde unde</w:t>
      </w:r>
      <w:r w:rsidR="00307DFC" w:rsidRPr="006D2EE0">
        <w:t>r</w:t>
      </w:r>
      <w:r w:rsidR="00307DFC" w:rsidRPr="006D2EE0">
        <w:t>sökas. Vårt grannland Finland utnyttjar denna möjlighet trots att de liksom Sverige inte önskar en gemensam europeisk skogspolitik.</w:t>
      </w:r>
      <w:r w:rsidR="00A552D7" w:rsidRPr="006D2EE0">
        <w:t xml:space="preserve"> För att försäkra att skogen inte utarmas vid avverkning måste bättre instrument till för att tillfö</w:t>
      </w:r>
      <w:r w:rsidR="00A552D7" w:rsidRPr="006D2EE0">
        <w:t>r</w:t>
      </w:r>
      <w:r w:rsidR="00A552D7" w:rsidRPr="006D2EE0">
        <w:t xml:space="preserve">säkra återplantering. En enkel metod att snabbt förhindra </w:t>
      </w:r>
      <w:r w:rsidR="00CA1E52" w:rsidRPr="006D2EE0">
        <w:t>”</w:t>
      </w:r>
      <w:r w:rsidR="00A552D7" w:rsidRPr="006D2EE0">
        <w:t>skogsklippare</w:t>
      </w:r>
      <w:r w:rsidR="00CA1E52" w:rsidRPr="006D2EE0">
        <w:t>”</w:t>
      </w:r>
      <w:r w:rsidR="00A552D7" w:rsidRPr="006D2EE0">
        <w:t xml:space="preserve"> är att låta återplanteringsgarantin följa skogsfastigheten. Regeringen måste snabbt vidta</w:t>
      </w:r>
      <w:r w:rsidRPr="006D2EE0">
        <w:t xml:space="preserve"> </w:t>
      </w:r>
      <w:r w:rsidR="00A552D7" w:rsidRPr="006D2EE0">
        <w:t>åtgärder för att förhindra framtida handel av skogsfastigheter där återplanteringsgarantin enligt nuvarande bestämmelser faller i samband med försäljning.</w:t>
      </w:r>
    </w:p>
    <w:p w:rsidR="00A552D7" w:rsidRPr="006D2EE0" w:rsidRDefault="00A552D7">
      <w:pPr>
        <w:pStyle w:val="Normaltindrag"/>
      </w:pPr>
      <w:r w:rsidRPr="006D2EE0">
        <w:t>Ett annat allvarligt problem är den skada på späda tallar och lövträd som förorsakas av älgar och annat vilt. Återplantering av tall är exempelvis hotad. För att komma tillrätta med problematiken krävs samförståndslösningar me</w:t>
      </w:r>
      <w:r w:rsidRPr="006D2EE0">
        <w:t>l</w:t>
      </w:r>
      <w:r w:rsidRPr="006D2EE0">
        <w:t>lan alla inblandade intressenter med bistånd av skogsvårdsstyrelserna. Fol</w:t>
      </w:r>
      <w:r w:rsidRPr="006D2EE0">
        <w:t>k</w:t>
      </w:r>
      <w:r w:rsidRPr="006D2EE0">
        <w:t xml:space="preserve">partiet liberalernas skogspolitik utvecklas vidare i motionen </w:t>
      </w:r>
      <w:r w:rsidRPr="006D2EE0">
        <w:rPr>
          <w:i/>
        </w:rPr>
        <w:t>En liberal jor</w:t>
      </w:r>
      <w:r w:rsidRPr="006D2EE0">
        <w:rPr>
          <w:i/>
        </w:rPr>
        <w:t>d</w:t>
      </w:r>
      <w:r w:rsidR="00307DFC" w:rsidRPr="006D2EE0">
        <w:rPr>
          <w:i/>
        </w:rPr>
        <w:t>bruks-, skogs- och fiskepolitik</w:t>
      </w:r>
      <w:r w:rsidR="002047E1" w:rsidRPr="006D2EE0">
        <w:t>.</w:t>
      </w:r>
    </w:p>
    <w:p w:rsidR="00A552D7" w:rsidRPr="006D2EE0" w:rsidRDefault="00A552D7" w:rsidP="00D14D8D">
      <w:pPr>
        <w:pStyle w:val="Rubrik1"/>
      </w:pPr>
      <w:bookmarkStart w:id="60" w:name="_Toc84387195"/>
      <w:bookmarkStart w:id="61" w:name="_Toc115684893"/>
      <w:r w:rsidRPr="006D2EE0">
        <w:t>Rovdjurspolitik</w:t>
      </w:r>
      <w:bookmarkEnd w:id="60"/>
      <w:bookmarkEnd w:id="61"/>
    </w:p>
    <w:p w:rsidR="00D14D8D" w:rsidRPr="006D2EE0" w:rsidRDefault="00D14D8D" w:rsidP="00D14D8D">
      <w:r w:rsidRPr="006D2EE0">
        <w:t>Skyddet av hotade arter utgör en viktig del i bevarandet av biologisk mån</w:t>
      </w:r>
      <w:r w:rsidRPr="006D2EE0">
        <w:t>g</w:t>
      </w:r>
      <w:r w:rsidRPr="006D2EE0">
        <w:t>fald. Rovdjurspolitiken handlar om en klassiskt liberal miljöfråga</w:t>
      </w:r>
      <w:r w:rsidR="00723905" w:rsidRPr="006D2EE0">
        <w:t>,</w:t>
      </w:r>
      <w:r w:rsidRPr="006D2EE0">
        <w:t xml:space="preserve"> nämligen naturvården. För Folkpartiet liberalerna är rovdjursfrågan därför angelägen och viktig. Synen på våra rovdjur</w:t>
      </w:r>
      <w:r w:rsidR="00CE38DF" w:rsidRPr="006D2EE0">
        <w:t xml:space="preserve"> </w:t>
      </w:r>
      <w:r w:rsidR="00A1587C" w:rsidRPr="006D2EE0">
        <w:t>–</w:t>
      </w:r>
      <w:r w:rsidR="00CE38DF" w:rsidRPr="006D2EE0">
        <w:t xml:space="preserve"> </w:t>
      </w:r>
      <w:r w:rsidRPr="006D2EE0">
        <w:t>och då särskilt vargen</w:t>
      </w:r>
      <w:r w:rsidR="00CE38DF" w:rsidRPr="006D2EE0">
        <w:t xml:space="preserve"> </w:t>
      </w:r>
      <w:r w:rsidR="00A1587C" w:rsidRPr="006D2EE0">
        <w:t xml:space="preserve">– </w:t>
      </w:r>
      <w:r w:rsidRPr="006D2EE0">
        <w:t>är en kontrove</w:t>
      </w:r>
      <w:r w:rsidRPr="006D2EE0">
        <w:t>r</w:t>
      </w:r>
      <w:r w:rsidRPr="006D2EE0">
        <w:t>siell och omdebatterad fråga. Anledningen till detta är delvis därför att det är vargen som löper störst risk att utrotas, men också därför att vargen är det rovdjur som skapar störst rädsla bland människor.</w:t>
      </w:r>
    </w:p>
    <w:p w:rsidR="00D14D8D" w:rsidRPr="006D2EE0" w:rsidRDefault="00D14D8D" w:rsidP="00D14D8D">
      <w:pPr>
        <w:pStyle w:val="Normaltindrag"/>
      </w:pPr>
      <w:r w:rsidRPr="006D2EE0">
        <w:t>Rovdjurens farlighet för människor har under de senaste åren debatterats livligt. Oavsett vilken inställning den enskilda individen har i frågan, är det självklart att rädsla måste mötas med respekt och tas på största allvar. Samt</w:t>
      </w:r>
      <w:r w:rsidRPr="006D2EE0">
        <w:t>i</w:t>
      </w:r>
      <w:r w:rsidRPr="006D2EE0">
        <w:t>digt får vi inte låta myter från sagorna prägla vargdebatten, det finns inga dokumenterade fall från modern tid då varg skadat människor i Sverige. Björn borde skrämma oss betydligt mer men gör det tydligen inte. Det är av avg</w:t>
      </w:r>
      <w:r w:rsidRPr="006D2EE0">
        <w:t>ö</w:t>
      </w:r>
      <w:r w:rsidRPr="006D2EE0">
        <w:t>rande betydelse att vi finner lämpliga metoder och avsätter resurser för att möta oro, skapa vägar för snabba kontakter med myndigheter och att vi ökar kunskapen om rovdjuren.</w:t>
      </w:r>
    </w:p>
    <w:p w:rsidR="00D14D8D" w:rsidRPr="006D2EE0" w:rsidRDefault="00D14D8D" w:rsidP="00D14D8D">
      <w:pPr>
        <w:pStyle w:val="Rubrik2"/>
      </w:pPr>
      <w:bookmarkStart w:id="62" w:name="_Toc115684894"/>
      <w:r w:rsidRPr="006D2EE0">
        <w:t>Den hittills förda rovdjurspolitiken</w:t>
      </w:r>
      <w:bookmarkEnd w:id="62"/>
    </w:p>
    <w:p w:rsidR="00D14D8D" w:rsidRPr="006D2EE0" w:rsidRDefault="00D14D8D" w:rsidP="00D14D8D">
      <w:r w:rsidRPr="006D2EE0">
        <w:t>Den hittills förda rovdjurspolitiken har lett till misstro gentemot myndigh</w:t>
      </w:r>
      <w:r w:rsidRPr="006D2EE0">
        <w:t>e</w:t>
      </w:r>
      <w:r w:rsidRPr="006D2EE0">
        <w:t>terna på grund av långa beslutsvägar</w:t>
      </w:r>
      <w:r w:rsidR="004027FB" w:rsidRPr="006D2EE0">
        <w:t xml:space="preserve"> och</w:t>
      </w:r>
      <w:r w:rsidRPr="006D2EE0">
        <w:t xml:space="preserve"> svårtolkade paragrafer</w:t>
      </w:r>
      <w:r w:rsidR="004027FB" w:rsidRPr="006D2EE0">
        <w:t>.</w:t>
      </w:r>
      <w:r w:rsidRPr="006D2EE0">
        <w:t xml:space="preserve"> Detta har lett till många låsta positioner, misstänksamhet samt ett ökat tju</w:t>
      </w:r>
      <w:r w:rsidR="00723905" w:rsidRPr="006D2EE0">
        <w:t>vskytte. Forskarna anser att 50–</w:t>
      </w:r>
      <w:r w:rsidRPr="006D2EE0">
        <w:t>60 vargar kan ha dödats illegalt de senaste fyra åren. Tjuvjakten är just nu det allvarligaste hotet mot vår vargstam</w:t>
      </w:r>
      <w:r w:rsidR="00A1587C" w:rsidRPr="006D2EE0">
        <w:t>.</w:t>
      </w:r>
      <w:r w:rsidRPr="006D2EE0">
        <w:t xml:space="preserve"> Regeringen har här ett stort ansvar för de konsekvenser som den förda rovdjurspolitiken lett till.</w:t>
      </w:r>
    </w:p>
    <w:p w:rsidR="00D14D8D" w:rsidRPr="006D2EE0" w:rsidRDefault="00D14D8D" w:rsidP="00D14D8D">
      <w:pPr>
        <w:pStyle w:val="Rubrik2"/>
      </w:pPr>
      <w:bookmarkStart w:id="63" w:name="_Toc115684895"/>
      <w:r w:rsidRPr="006D2EE0">
        <w:t>Antalsfokusering</w:t>
      </w:r>
      <w:bookmarkEnd w:id="63"/>
      <w:r w:rsidRPr="006D2EE0">
        <w:t xml:space="preserve"> </w:t>
      </w:r>
    </w:p>
    <w:p w:rsidR="00D14D8D" w:rsidRPr="006D2EE0" w:rsidRDefault="00D14D8D" w:rsidP="00D14D8D">
      <w:r w:rsidRPr="006D2EE0">
        <w:t xml:space="preserve">En kontroversiell fråga är hur många vargar det krävs för att säkra artens överlevnad. Folkpartiet anser att vi bör komma bort från antalsfokusering och istället fokusera på att vi ska ha en livskraftig och jaktbar stam. Vi vet idag att vargpopulationens genetiska framtid är osäker. Eftersom inaveln redan är så hög anser </w:t>
      </w:r>
      <w:r w:rsidR="00723905" w:rsidRPr="006D2EE0">
        <w:t xml:space="preserve">Folkpartiet </w:t>
      </w:r>
      <w:r w:rsidRPr="006D2EE0">
        <w:t>att ett nytillskott av gener behövs.</w:t>
      </w:r>
    </w:p>
    <w:p w:rsidR="00D14D8D" w:rsidRPr="006D2EE0" w:rsidRDefault="00D14D8D" w:rsidP="00D14D8D">
      <w:pPr>
        <w:pStyle w:val="Normaltindrag"/>
      </w:pPr>
      <w:r w:rsidRPr="006D2EE0">
        <w:t>Kunskapen om vargarna i Sverige är så god att forskarna känner dem på individnivå. Skulle vargstammen utveckla svåra genetiska problem p</w:t>
      </w:r>
      <w:r w:rsidR="00A1587C" w:rsidRPr="006D2EE0">
        <w:t>.</w:t>
      </w:r>
      <w:r w:rsidRPr="006D2EE0">
        <w:t>g</w:t>
      </w:r>
      <w:r w:rsidR="00A1587C" w:rsidRPr="006D2EE0">
        <w:t>.</w:t>
      </w:r>
      <w:r w:rsidRPr="006D2EE0">
        <w:t>a</w:t>
      </w:r>
      <w:r w:rsidR="00A1587C" w:rsidRPr="006D2EE0">
        <w:t>.</w:t>
      </w:r>
      <w:r w:rsidRPr="006D2EE0">
        <w:t xml:space="preserve"> inavel kan detta upptäckas mycket snabbt. Införseln av nytillskott av gener bör riksdagen förorda så att beredskap finns att agera. </w:t>
      </w:r>
      <w:r w:rsidR="0083201F" w:rsidRPr="006D2EE0">
        <w:t>Detta bör ges regerin</w:t>
      </w:r>
      <w:r w:rsidR="0083201F" w:rsidRPr="006D2EE0">
        <w:t>g</w:t>
      </w:r>
      <w:r w:rsidR="0083201F" w:rsidRPr="006D2EE0">
        <w:t>en tillkänna.</w:t>
      </w:r>
    </w:p>
    <w:p w:rsidR="00D14D8D" w:rsidRPr="006D2EE0" w:rsidRDefault="00D14D8D" w:rsidP="00D14D8D">
      <w:pPr>
        <w:pStyle w:val="Rubrik2"/>
      </w:pPr>
      <w:bookmarkStart w:id="64" w:name="_Toc115684896"/>
      <w:r w:rsidRPr="006D2EE0">
        <w:t>§ 28 – en ändring måste ske</w:t>
      </w:r>
      <w:bookmarkEnd w:id="64"/>
    </w:p>
    <w:p w:rsidR="00D14D8D" w:rsidRPr="006D2EE0" w:rsidRDefault="00D14D8D" w:rsidP="00D14D8D">
      <w:r w:rsidRPr="006D2EE0">
        <w:t>Den kanske enskilt viktigaste frågan just nu är att paragraf 28 i jaktföror</w:t>
      </w:r>
      <w:r w:rsidRPr="006D2EE0">
        <w:t>d</w:t>
      </w:r>
      <w:r w:rsidRPr="006D2EE0">
        <w:t>ningen får en ny och tydligare, mer lättolkad utformning bättre anpassad till de allt starkare rovdjursstammarna i Sverige. Den</w:t>
      </w:r>
      <w:r w:rsidR="00723905" w:rsidRPr="006D2EE0">
        <w:t xml:space="preserve"> ska vara tydlig, väl avgrä</w:t>
      </w:r>
      <w:r w:rsidR="00723905" w:rsidRPr="006D2EE0">
        <w:t>n</w:t>
      </w:r>
      <w:r w:rsidR="00723905" w:rsidRPr="006D2EE0">
        <w:t>sad</w:t>
      </w:r>
      <w:r w:rsidRPr="006D2EE0">
        <w:t xml:space="preserve"> och lätt att läsa och förstå av djurägare. Genom enklare och rakare skri</w:t>
      </w:r>
      <w:r w:rsidRPr="006D2EE0">
        <w:t>v</w:t>
      </w:r>
      <w:r w:rsidRPr="006D2EE0">
        <w:t>ningar ska djurägare kunna känna att de har rätt att försvara sina tamdjur och en större acceptans för rovdjuren och en minskad tjuvjakt nås. Detta har r</w:t>
      </w:r>
      <w:r w:rsidRPr="006D2EE0">
        <w:t>e</w:t>
      </w:r>
      <w:r w:rsidRPr="006D2EE0">
        <w:t xml:space="preserve">geringen hittills inte kunnat leverera trots att </w:t>
      </w:r>
      <w:r w:rsidR="00A1587C" w:rsidRPr="006D2EE0">
        <w:t>riksdagens miljö- och jordbruk</w:t>
      </w:r>
      <w:r w:rsidR="00A1587C" w:rsidRPr="006D2EE0">
        <w:t>s</w:t>
      </w:r>
      <w:r w:rsidR="00A1587C" w:rsidRPr="006D2EE0">
        <w:t>uts</w:t>
      </w:r>
      <w:r w:rsidR="00723905" w:rsidRPr="006D2EE0">
        <w:t>kott</w:t>
      </w:r>
      <w:r w:rsidRPr="006D2EE0">
        <w:t xml:space="preserve"> våren 2004 tog ett initiativ till e</w:t>
      </w:r>
      <w:r w:rsidR="00A1587C" w:rsidRPr="006D2EE0">
        <w:t>n samlad översyn av reglerna bl.</w:t>
      </w:r>
      <w:r w:rsidRPr="006D2EE0">
        <w:t>a</w:t>
      </w:r>
      <w:r w:rsidR="00A1587C" w:rsidRPr="006D2EE0">
        <w:t>.</w:t>
      </w:r>
      <w:r w:rsidRPr="006D2EE0">
        <w:t xml:space="preserve"> i §</w:t>
      </w:r>
      <w:r w:rsidR="00A1587C" w:rsidRPr="006D2EE0">
        <w:t xml:space="preserve"> </w:t>
      </w:r>
      <w:r w:rsidRPr="006D2EE0">
        <w:t xml:space="preserve">28 i jaktförordningen, när det gäller </w:t>
      </w:r>
      <w:r w:rsidR="00A1587C" w:rsidRPr="006D2EE0">
        <w:t xml:space="preserve">rätt </w:t>
      </w:r>
      <w:r w:rsidRPr="006D2EE0">
        <w:t xml:space="preserve">att ingripa för att avvärja angrepp av stora rovdjur på tamdjur. </w:t>
      </w:r>
      <w:r w:rsidR="0083201F" w:rsidRPr="006D2EE0">
        <w:t>Detta bör ges regeringen tillkänna.</w:t>
      </w:r>
    </w:p>
    <w:p w:rsidR="00D14D8D" w:rsidRPr="006D2EE0" w:rsidRDefault="00D14D8D" w:rsidP="00D14D8D">
      <w:pPr>
        <w:pStyle w:val="Rubrik2"/>
      </w:pPr>
      <w:bookmarkStart w:id="65" w:name="_Toc115684897"/>
      <w:r w:rsidRPr="006D2EE0">
        <w:t>Vikten av informationsinsatser</w:t>
      </w:r>
      <w:bookmarkEnd w:id="65"/>
    </w:p>
    <w:p w:rsidR="00D14D8D" w:rsidRPr="006D2EE0" w:rsidRDefault="00D14D8D" w:rsidP="00D14D8D">
      <w:r w:rsidRPr="006D2EE0">
        <w:t>Snabb kontakt, kommunikation och information direkt på lokal nivå när det behövs är lika viktigt som bra och tydligt regelverk och bredare information. Kan samhället ge information och hjälp när behov uppstår antingen vid pr</w:t>
      </w:r>
      <w:r w:rsidRPr="006D2EE0">
        <w:t>o</w:t>
      </w:r>
      <w:r w:rsidRPr="006D2EE0">
        <w:t>blem med eller nyetablering av t</w:t>
      </w:r>
      <w:r w:rsidR="00723905" w:rsidRPr="006D2EE0">
        <w:t>.</w:t>
      </w:r>
      <w:r w:rsidRPr="006D2EE0">
        <w:t>ex</w:t>
      </w:r>
      <w:r w:rsidR="00723905" w:rsidRPr="006D2EE0">
        <w:t>.</w:t>
      </w:r>
      <w:r w:rsidRPr="006D2EE0">
        <w:t xml:space="preserve"> varg kan rovdjurspolitiken få det förtr</w:t>
      </w:r>
      <w:r w:rsidRPr="006D2EE0">
        <w:t>o</w:t>
      </w:r>
      <w:r w:rsidRPr="006D2EE0">
        <w:t>ende den behöver. Berörda länsstyrelser har naturbevakare, ibland deltidsa</w:t>
      </w:r>
      <w:r w:rsidRPr="006D2EE0">
        <w:t>n</w:t>
      </w:r>
      <w:r w:rsidRPr="006D2EE0">
        <w:t xml:space="preserve">ställda, med god lokalkännedom och goda kontakter för detta arbete. I det läge som nu råder menar </w:t>
      </w:r>
      <w:r w:rsidR="00723905" w:rsidRPr="006D2EE0">
        <w:t xml:space="preserve">Folkpartiet </w:t>
      </w:r>
      <w:r w:rsidRPr="006D2EE0">
        <w:t>att det vore bra att för en tid samla resu</w:t>
      </w:r>
      <w:r w:rsidRPr="006D2EE0">
        <w:t>r</w:t>
      </w:r>
      <w:r w:rsidRPr="006D2EE0">
        <w:t xml:space="preserve">serna så att </w:t>
      </w:r>
      <w:r w:rsidR="00723905" w:rsidRPr="006D2EE0">
        <w:t xml:space="preserve">det i </w:t>
      </w:r>
      <w:r w:rsidRPr="006D2EE0">
        <w:t>de rovdjurstäta länen</w:t>
      </w:r>
      <w:r w:rsidR="00A1587C" w:rsidRPr="006D2EE0">
        <w:t>,</w:t>
      </w:r>
      <w:r w:rsidRPr="006D2EE0">
        <w:t xml:space="preserve"> och speciellt de där nyetablering fö</w:t>
      </w:r>
      <w:r w:rsidRPr="006D2EE0">
        <w:t>r</w:t>
      </w:r>
      <w:r w:rsidRPr="006D2EE0">
        <w:t>väntas</w:t>
      </w:r>
      <w:r w:rsidR="00A1587C" w:rsidRPr="006D2EE0">
        <w:t>,</w:t>
      </w:r>
      <w:r w:rsidRPr="006D2EE0">
        <w:t xml:space="preserve"> finns tillgänglig naturbevakare. Varje krona som satsas på direkt kommunikation och kontakt när det behövs är just nu mer effektiv än breda allmänna insatser.</w:t>
      </w:r>
    </w:p>
    <w:p w:rsidR="00D14D8D" w:rsidRPr="006D2EE0" w:rsidRDefault="00D14D8D" w:rsidP="00D14D8D">
      <w:pPr>
        <w:pStyle w:val="Normaltindrag"/>
      </w:pPr>
      <w:r w:rsidRPr="006D2EE0">
        <w:t>Erfarenheterna visar tydligt att ökad information och kunskap om rovdj</w:t>
      </w:r>
      <w:r w:rsidRPr="006D2EE0">
        <w:t>u</w:t>
      </w:r>
      <w:r w:rsidRPr="006D2EE0">
        <w:t>ren förbättrar möjligheterna för rovdjur och människor att leva i mer fredlig samexistens. Det är också viktigt att arbetet i de regionala rovdjursgrupperna och i det nationella rovdjursrådet blir effektivt och från lokalt perspektiv upplevs som konkret och meningsfullt. Ökade insatser för att förebygga ro</w:t>
      </w:r>
      <w:r w:rsidRPr="006D2EE0">
        <w:t>v</w:t>
      </w:r>
      <w:r w:rsidRPr="006D2EE0">
        <w:t>djursangrepp bör göras och samhällets bidrag bör om det visar sig nödvändigt öka. Dessutom bör informationen om förebyggande åtgärder förbättras och åtgärder bör genomföras så snart tecken finns på kommande ex</w:t>
      </w:r>
      <w:r w:rsidR="00AB2EA6" w:rsidRPr="006D2EE0">
        <w:t>pansion in i nya områden. Detta bör ges regeringen tillkänna.</w:t>
      </w:r>
    </w:p>
    <w:p w:rsidR="00D14D8D" w:rsidRPr="006D2EE0" w:rsidRDefault="00D14D8D" w:rsidP="00D14D8D">
      <w:pPr>
        <w:pStyle w:val="Rubrik2"/>
      </w:pPr>
      <w:bookmarkStart w:id="66" w:name="_Toc115684898"/>
      <w:r w:rsidRPr="006D2EE0">
        <w:t>Snabba beslutsvägar</w:t>
      </w:r>
      <w:bookmarkEnd w:id="66"/>
    </w:p>
    <w:p w:rsidR="00D14D8D" w:rsidRPr="006D2EE0" w:rsidRDefault="00D14D8D" w:rsidP="00D14D8D">
      <w:r w:rsidRPr="006D2EE0">
        <w:t xml:space="preserve">Folkpartiet anser att Naturvårdsverket ska ha det övergripande ansvaret vad gäller att besluta i skyddsjaktsfrågor men att de ska kunna delegera vissa beslut till </w:t>
      </w:r>
      <w:r w:rsidR="00096E36" w:rsidRPr="006D2EE0">
        <w:t>länsstyrelserna</w:t>
      </w:r>
      <w:r w:rsidRPr="006D2EE0">
        <w:t>. Staten ska ge bidrag och ersättning för skador fö</w:t>
      </w:r>
      <w:r w:rsidRPr="006D2EE0">
        <w:t>r</w:t>
      </w:r>
      <w:r w:rsidRPr="006D2EE0">
        <w:t>orsakade av vilt.</w:t>
      </w:r>
    </w:p>
    <w:p w:rsidR="00D14D8D" w:rsidRPr="006D2EE0" w:rsidRDefault="00D14D8D" w:rsidP="00650420">
      <w:pPr>
        <w:pStyle w:val="Normaltindrag"/>
      </w:pPr>
      <w:r w:rsidRPr="006D2EE0">
        <w:t xml:space="preserve">Mycket tyder på att det etappmål för varg som </w:t>
      </w:r>
      <w:r w:rsidR="00096E36" w:rsidRPr="006D2EE0">
        <w:t>r</w:t>
      </w:r>
      <w:r w:rsidRPr="006D2EE0">
        <w:t>iksdagen beslutade om 2001 snart kommer att nås, därför är det viktigt att det arbete som enligt den besl</w:t>
      </w:r>
      <w:r w:rsidRPr="006D2EE0">
        <w:t>u</w:t>
      </w:r>
      <w:r w:rsidRPr="006D2EE0">
        <w:t>tade rovdjurspolitken åligger regeringen är i gång. Det gäller inventering och arbete med förvaltningsplaner. Regeringen bör snarast återkomm</w:t>
      </w:r>
      <w:r w:rsidR="0083201F" w:rsidRPr="006D2EE0">
        <w:t>a till riksd</w:t>
      </w:r>
      <w:r w:rsidR="0083201F" w:rsidRPr="006D2EE0">
        <w:t>a</w:t>
      </w:r>
      <w:r w:rsidR="0083201F" w:rsidRPr="006D2EE0">
        <w:t xml:space="preserve">gen </w:t>
      </w:r>
      <w:r w:rsidR="003B2BC0" w:rsidRPr="006D2EE0">
        <w:t xml:space="preserve">med en utvärdering och förslag </w:t>
      </w:r>
      <w:r w:rsidR="0083201F" w:rsidRPr="006D2EE0">
        <w:t>i denna fråga.</w:t>
      </w:r>
    </w:p>
    <w:p w:rsidR="00D14D8D" w:rsidRPr="006D2EE0" w:rsidRDefault="00D14D8D" w:rsidP="00D14D8D">
      <w:pPr>
        <w:pStyle w:val="Rubrik2"/>
      </w:pPr>
      <w:bookmarkStart w:id="67" w:name="_Toc115684899"/>
      <w:r w:rsidRPr="006D2EE0">
        <w:t>Möjligheter till skydd vid angrepp</w:t>
      </w:r>
      <w:bookmarkEnd w:id="67"/>
    </w:p>
    <w:p w:rsidR="00D14D8D" w:rsidRPr="006D2EE0" w:rsidRDefault="00D14D8D" w:rsidP="00D14D8D">
      <w:r w:rsidRPr="006D2EE0">
        <w:t xml:space="preserve">Nödvärnsjakten </w:t>
      </w:r>
      <w:r w:rsidR="00096E36" w:rsidRPr="006D2EE0">
        <w:t xml:space="preserve">– </w:t>
      </w:r>
      <w:r w:rsidRPr="006D2EE0">
        <w:t xml:space="preserve">rätten att försvara sig och de sina vid fara </w:t>
      </w:r>
      <w:r w:rsidR="00096E36" w:rsidRPr="006D2EE0">
        <w:t xml:space="preserve">– </w:t>
      </w:r>
      <w:r w:rsidRPr="006D2EE0">
        <w:t>är självklar, men utformningen måste ses över. Om vi ska kunna öka förståelsen för ro</w:t>
      </w:r>
      <w:r w:rsidRPr="006D2EE0">
        <w:t>v</w:t>
      </w:r>
      <w:r w:rsidRPr="006D2EE0">
        <w:t>djurspolitiken kan vi inte ha ett regelverk som är svårtolkat (se § 28</w:t>
      </w:r>
      <w:r w:rsidR="00CA1E52" w:rsidRPr="006D2EE0">
        <w:t xml:space="preserve"> –</w:t>
      </w:r>
      <w:r w:rsidRPr="006D2EE0">
        <w:t xml:space="preserve"> en ändring måste ske).</w:t>
      </w:r>
    </w:p>
    <w:p w:rsidR="00D14D8D" w:rsidRPr="006D2EE0" w:rsidRDefault="00D14D8D" w:rsidP="00650420">
      <w:pPr>
        <w:pStyle w:val="Normaltindrag"/>
      </w:pPr>
      <w:r w:rsidRPr="006D2EE0">
        <w:t>I enstaka fall kan skyddsjakt vara nödvändig. Viktigt att påpeka är att skydd</w:t>
      </w:r>
      <w:r w:rsidRPr="006D2EE0">
        <w:t>s</w:t>
      </w:r>
      <w:r w:rsidRPr="006D2EE0">
        <w:t>jakt, liksom all annan jakt, måste drivas på ett etiskt försvarbart sätt.</w:t>
      </w:r>
    </w:p>
    <w:p w:rsidR="00D14D8D" w:rsidRPr="006D2EE0" w:rsidRDefault="00D14D8D" w:rsidP="00D14D8D">
      <w:pPr>
        <w:pStyle w:val="Rubrik2"/>
      </w:pPr>
      <w:bookmarkStart w:id="68" w:name="_Toc115684900"/>
      <w:r w:rsidRPr="006D2EE0">
        <w:t>En ny möjlig rovdjurspolitik</w:t>
      </w:r>
      <w:bookmarkEnd w:id="68"/>
    </w:p>
    <w:p w:rsidR="00D14D8D" w:rsidRPr="006D2EE0" w:rsidRDefault="00D14D8D" w:rsidP="00D14D8D">
      <w:r w:rsidRPr="006D2EE0">
        <w:t xml:space="preserve">Folkpartiet anser att det är möjligt att få en bra rovdjurspolitik. En politik som bygger på att vi lär oss samexistera med rovdjuren, och då även med </w:t>
      </w:r>
      <w:r w:rsidR="00875FE7" w:rsidRPr="006D2EE0">
        <w:t>vargen. Självklart ska vi arbeta</w:t>
      </w:r>
      <w:r w:rsidRPr="006D2EE0">
        <w:t xml:space="preserve"> för att förebygga och minimera angreppen av varg på tamdjur, dels av respekt för den förlust, det merarbete och de kostnader som det orsakar tamdjursägarna och jägarkåren, dels för att öka acceptansen för rovdjuren.</w:t>
      </w:r>
    </w:p>
    <w:p w:rsidR="00D14D8D" w:rsidRPr="006D2EE0" w:rsidRDefault="00D14D8D" w:rsidP="00D14D8D">
      <w:pPr>
        <w:pStyle w:val="Normaltindrag"/>
      </w:pPr>
      <w:r w:rsidRPr="006D2EE0">
        <w:t>För att nå dit krävs en saklig diskussion, korrekt och snabb information, lokal förankring och dialog, snabba kontaktvägar mellan lokal-</w:t>
      </w:r>
      <w:r w:rsidR="00096E36" w:rsidRPr="006D2EE0">
        <w:t xml:space="preserve">, </w:t>
      </w:r>
      <w:r w:rsidRPr="006D2EE0">
        <w:t>regional</w:t>
      </w:r>
      <w:r w:rsidR="00096E36" w:rsidRPr="006D2EE0">
        <w:t>-</w:t>
      </w:r>
      <w:r w:rsidRPr="006D2EE0">
        <w:t xml:space="preserve"> och riksnivå, avsatta resurser till förebyggande åtgärder och ersättningar samt ett tydligt och lättolkat regelverk.</w:t>
      </w:r>
    </w:p>
    <w:p w:rsidR="00A552D7" w:rsidRPr="006D2EE0" w:rsidRDefault="00A552D7">
      <w:pPr>
        <w:pStyle w:val="Rubrik1"/>
      </w:pPr>
      <w:bookmarkStart w:id="69" w:name="_Toc84387196"/>
      <w:bookmarkStart w:id="70" w:name="_Toc115684901"/>
      <w:r w:rsidRPr="006D2EE0">
        <w:t>Kemikaliepolitik</w:t>
      </w:r>
      <w:bookmarkEnd w:id="69"/>
      <w:bookmarkEnd w:id="70"/>
    </w:p>
    <w:p w:rsidR="008B1510" w:rsidRPr="006D2EE0" w:rsidRDefault="008B1510" w:rsidP="008B1510">
      <w:r w:rsidRPr="006D2EE0">
        <w:t>Vi lever i ett kemikaliesamhälle. Det innebär i grunden mycket gott i form av mediciner, säkrare mat och nya material. Men till skillnad från i många andra sammanhang kan vi när det gäller kemikaliepolitiken aldrig acceptera att ta det onda med det goda. Här måste säkerhet för människor och miljö alltid ha huvudprioritet. Ambitionen att skapa en hälsosam miljö utan störande milj</w:t>
      </w:r>
      <w:r w:rsidRPr="006D2EE0">
        <w:t>ö</w:t>
      </w:r>
      <w:r w:rsidRPr="006D2EE0">
        <w:t>gifter kräver stora insatser från samhällets samtliga aktörer. Huvudansvaret för att förhindra spridning av farliga kemiska ämnen måste ligga hos anvä</w:t>
      </w:r>
      <w:r w:rsidRPr="006D2EE0">
        <w:t>n</w:t>
      </w:r>
      <w:r w:rsidRPr="006D2EE0">
        <w:t>dare och tillverkare av dessa. Statens viktigaste ansvar är förutom Kemikali</w:t>
      </w:r>
      <w:r w:rsidRPr="006D2EE0">
        <w:t>e</w:t>
      </w:r>
      <w:r w:rsidRPr="006D2EE0">
        <w:t>inspektionens granskande verksamhet att säkerställa en kvalificerad forskning inom området. Korrekt vetenskaplig information utgör en av de viktigaste grundstenarna i arbetet med att tidigt identifiera hot. Kemikaliepolitiken ska utgå från följande övergripande beslutsprinciper: att försiktighetsprincipen följs, att förorenaren betalar och att utredningsansvaret ligger hos använd</w:t>
      </w:r>
      <w:r w:rsidRPr="006D2EE0">
        <w:t>a</w:t>
      </w:r>
      <w:r w:rsidRPr="006D2EE0">
        <w:t>re/producent vad avser riskutvärdering av kemiska ämnen (det senare ska inte bara gälla nya kemiska ämnen).</w:t>
      </w:r>
    </w:p>
    <w:p w:rsidR="00A552D7" w:rsidRPr="006D2EE0" w:rsidRDefault="008B1510" w:rsidP="008B1510">
      <w:pPr>
        <w:pStyle w:val="Normaltindrag"/>
      </w:pPr>
      <w:r w:rsidRPr="006D2EE0">
        <w:t>Inom EU pågår nu ett intensivt arbete kring ett nytt regelverk avseende kemikaliepoli</w:t>
      </w:r>
      <w:r w:rsidR="00CA1E52" w:rsidRPr="006D2EE0">
        <w:t>tiken (REACH). Förslaget från EG-</w:t>
      </w:r>
      <w:r w:rsidRPr="006D2EE0">
        <w:t>kommissionen innehöll följande grundmoment:</w:t>
      </w:r>
    </w:p>
    <w:p w:rsidR="008B1510" w:rsidRPr="006D2EE0" w:rsidRDefault="008B1510" w:rsidP="00650420">
      <w:pPr>
        <w:pStyle w:val="PunktlistaBomb"/>
      </w:pPr>
      <w:r w:rsidRPr="006D2EE0">
        <w:t xml:space="preserve">Ett tydligt ansvar ska läggas på industrin när det gäller att bedöma och hantera risker med kemikalier. Ansvaret läggs främst på tillverkare och importörer. </w:t>
      </w:r>
    </w:p>
    <w:p w:rsidR="008B1510" w:rsidRPr="006D2EE0" w:rsidRDefault="008B1510" w:rsidP="00650420">
      <w:pPr>
        <w:pStyle w:val="PunktlistaBomb"/>
        <w:spacing w:before="0"/>
      </w:pPr>
      <w:r w:rsidRPr="006D2EE0">
        <w:t>Industrin s</w:t>
      </w:r>
      <w:r w:rsidR="00CA1E52" w:rsidRPr="006D2EE0">
        <w:t>ka lämna riskbedömningar av c</w:t>
      </w:r>
      <w:r w:rsidRPr="006D2EE0">
        <w:t>a 30 000 ämnen före år 2016. Kemikalier som produceras i stora mängder eller har vissa egenskaper pr</w:t>
      </w:r>
      <w:r w:rsidRPr="006D2EE0">
        <w:t>i</w:t>
      </w:r>
      <w:r w:rsidRPr="006D2EE0">
        <w:t xml:space="preserve">oriteras. Genom riskbedömningarna ska kunskapen öka om de kemikalier som redan finns på marknaden. </w:t>
      </w:r>
    </w:p>
    <w:p w:rsidR="008B1510" w:rsidRPr="006D2EE0" w:rsidRDefault="008B1510" w:rsidP="00650420">
      <w:pPr>
        <w:pStyle w:val="PunktlistaBomb"/>
        <w:spacing w:before="0"/>
      </w:pPr>
      <w:r w:rsidRPr="006D2EE0">
        <w:t>Kemikalier med vissa farliga egenskaper ska inte få användas utan särskilt tillstånd. En ny självständig europeisk myndighet ska administrera kemik</w:t>
      </w:r>
      <w:r w:rsidRPr="006D2EE0">
        <w:t>a</w:t>
      </w:r>
      <w:r w:rsidRPr="006D2EE0">
        <w:t>liesystemet i samarbete med kommissionen och medlemsländernas my</w:t>
      </w:r>
      <w:r w:rsidRPr="006D2EE0">
        <w:t>n</w:t>
      </w:r>
      <w:r w:rsidRPr="006D2EE0">
        <w:t>digheter.</w:t>
      </w:r>
    </w:p>
    <w:p w:rsidR="008B1510" w:rsidRPr="006D2EE0" w:rsidRDefault="008B1510" w:rsidP="00650420">
      <w:r w:rsidRPr="006D2EE0">
        <w:t>Förslagen pekar i en riktning som innebär kraftigt höjda ambitioner och krav vad det gäller dokumentationen kring kemikalier och riskbedömningen av dessa. Folkpartiet anser att inriktningen av dessa förslag är bra och helt i linje med vår syn om producenternas ansvar. Det förslag som kommissionen pr</w:t>
      </w:r>
      <w:r w:rsidRPr="006D2EE0">
        <w:t>e</w:t>
      </w:r>
      <w:r w:rsidRPr="006D2EE0">
        <w:t xml:space="preserve">senterade den 7 maj 2003 behandlas nu både i parlamentet och </w:t>
      </w:r>
      <w:r w:rsidR="00680D52" w:rsidRPr="006D2EE0">
        <w:t xml:space="preserve">i </w:t>
      </w:r>
      <w:r w:rsidRPr="006D2EE0">
        <w:t>ministerr</w:t>
      </w:r>
      <w:r w:rsidRPr="006D2EE0">
        <w:t>å</w:t>
      </w:r>
      <w:r w:rsidRPr="006D2EE0">
        <w:t>det. Det är viktigt att Sverige fortsätter att vara pådrivande för att REACH blir det starka verktyg som det kan vara för att uppnå ett giftfritt samhälle. Det finns naturligtvis förbättringar som skulle kunna göras till det ursprungl</w:t>
      </w:r>
      <w:r w:rsidRPr="006D2EE0">
        <w:t>i</w:t>
      </w:r>
      <w:r w:rsidRPr="006D2EE0">
        <w:t>ga förslaget</w:t>
      </w:r>
      <w:r w:rsidR="00CA1E52" w:rsidRPr="006D2EE0">
        <w:t>,</w:t>
      </w:r>
      <w:r w:rsidRPr="006D2EE0">
        <w:t xml:space="preserve"> t</w:t>
      </w:r>
      <w:r w:rsidR="00680D52" w:rsidRPr="006D2EE0">
        <w:t>.</w:t>
      </w:r>
      <w:r w:rsidRPr="006D2EE0">
        <w:t>ex</w:t>
      </w:r>
      <w:r w:rsidR="00680D52" w:rsidRPr="006D2EE0">
        <w:t>.</w:t>
      </w:r>
      <w:r w:rsidRPr="006D2EE0">
        <w:t xml:space="preserve"> finns i det nuvarande förslaget lägre krav på s</w:t>
      </w:r>
      <w:r w:rsidR="00680D52" w:rsidRPr="006D2EE0">
        <w:t>.</w:t>
      </w:r>
      <w:r w:rsidRPr="006D2EE0">
        <w:t>k</w:t>
      </w:r>
      <w:r w:rsidR="00680D52" w:rsidRPr="006D2EE0">
        <w:t>.</w:t>
      </w:r>
      <w:r w:rsidRPr="006D2EE0">
        <w:t xml:space="preserve"> reaktionsi</w:t>
      </w:r>
      <w:r w:rsidRPr="006D2EE0">
        <w:t>n</w:t>
      </w:r>
      <w:r w:rsidRPr="006D2EE0">
        <w:t>termediärer (kemikalier som endast finns för att tillverka andra kemikalier) än på andra kemikalier. Detta är naturligtvis rimligt vad avser slutna processer men inte i de fall då intermediären t.ex. transporteras mellan olika produ</w:t>
      </w:r>
      <w:r w:rsidRPr="006D2EE0">
        <w:t>k</w:t>
      </w:r>
      <w:r w:rsidRPr="006D2EE0">
        <w:t>tionsplatser och därmed utgör en potentiell fara vid transporter. Den viktiga</w:t>
      </w:r>
      <w:r w:rsidRPr="006D2EE0">
        <w:t>s</w:t>
      </w:r>
      <w:r w:rsidRPr="006D2EE0">
        <w:t>te kritiken mot förslaget är dock att man måste inarbeta tydligare skrivningar om vikten av försiktighets- och s</w:t>
      </w:r>
      <w:r w:rsidR="00680D52" w:rsidRPr="006D2EE0">
        <w:t>ubstitutionsprincipen samt allt</w:t>
      </w:r>
      <w:r w:rsidRPr="006D2EE0">
        <w:t>för låga tes</w:t>
      </w:r>
      <w:r w:rsidRPr="006D2EE0">
        <w:t>t</w:t>
      </w:r>
      <w:r w:rsidRPr="006D2EE0">
        <w:t>krav på s</w:t>
      </w:r>
      <w:r w:rsidR="00680D52" w:rsidRPr="006D2EE0">
        <w:t>.</w:t>
      </w:r>
      <w:r w:rsidRPr="006D2EE0">
        <w:t>k</w:t>
      </w:r>
      <w:r w:rsidR="00680D52" w:rsidRPr="006D2EE0">
        <w:t>. lågvolym</w:t>
      </w:r>
      <w:r w:rsidRPr="006D2EE0">
        <w:t xml:space="preserve">kemikalier </w:t>
      </w:r>
      <w:r w:rsidR="00680D52" w:rsidRPr="006D2EE0">
        <w:t>(</w:t>
      </w:r>
      <w:r w:rsidRPr="006D2EE0">
        <w:t>mindre än 10 ton</w:t>
      </w:r>
      <w:r w:rsidR="00680D52" w:rsidRPr="006D2EE0">
        <w:t>)</w:t>
      </w:r>
      <w:r w:rsidRPr="006D2EE0">
        <w:t>.</w:t>
      </w:r>
    </w:p>
    <w:p w:rsidR="008B1510" w:rsidRPr="006D2EE0" w:rsidRDefault="008B1510" w:rsidP="008B1510">
      <w:pPr>
        <w:pStyle w:val="Normaltindrag"/>
      </w:pPr>
      <w:r w:rsidRPr="006D2EE0">
        <w:t xml:space="preserve">Oroande är att många av de förändringar som hitintills presenterats både av </w:t>
      </w:r>
      <w:r w:rsidR="00CA1E52" w:rsidRPr="006D2EE0">
        <w:t>Europa</w:t>
      </w:r>
      <w:r w:rsidRPr="006D2EE0">
        <w:t>parlamentet, från olika medlemsländer</w:t>
      </w:r>
      <w:r w:rsidR="00CA1E52" w:rsidRPr="006D2EE0">
        <w:t>,</w:t>
      </w:r>
      <w:r w:rsidRPr="006D2EE0">
        <w:t xml:space="preserve"> och till och med från kommi</w:t>
      </w:r>
      <w:r w:rsidRPr="006D2EE0">
        <w:t>s</w:t>
      </w:r>
      <w:r w:rsidRPr="006D2EE0">
        <w:t>sionen innebär tydliga försämringar g</w:t>
      </w:r>
      <w:r w:rsidR="00CA1E52" w:rsidRPr="006D2EE0">
        <w:t>entemot kommissionens ursprungs</w:t>
      </w:r>
      <w:r w:rsidRPr="006D2EE0">
        <w:t>fö</w:t>
      </w:r>
      <w:r w:rsidRPr="006D2EE0">
        <w:t>r</w:t>
      </w:r>
      <w:r w:rsidRPr="006D2EE0">
        <w:t>slag. Det mest oroande är att man åter försöker lägga över delar av ansvaret för kemikaliers säkerhet på myndigheter och inte på producenter. Detta g</w:t>
      </w:r>
      <w:r w:rsidRPr="006D2EE0">
        <w:t>e</w:t>
      </w:r>
      <w:r w:rsidRPr="006D2EE0">
        <w:t xml:space="preserve">nom att man delvis argumenterar för en testning av kemikalier baserad på </w:t>
      </w:r>
      <w:r w:rsidR="00CA1E52" w:rsidRPr="006D2EE0">
        <w:t>”</w:t>
      </w:r>
      <w:r w:rsidRPr="006D2EE0">
        <w:t>risk</w:t>
      </w:r>
      <w:r w:rsidR="00CA1E52" w:rsidRPr="006D2EE0">
        <w:t>”</w:t>
      </w:r>
      <w:r w:rsidRPr="006D2EE0">
        <w:t xml:space="preserve"> och inte volym när det gäller låg</w:t>
      </w:r>
      <w:r w:rsidR="00CA1E52" w:rsidRPr="006D2EE0">
        <w:t>- och medel</w:t>
      </w:r>
      <w:r w:rsidRPr="006D2EE0">
        <w:t>volym kemikalier. Detta beskrivs oskyldigt som att prioritera i systemet</w:t>
      </w:r>
      <w:r w:rsidR="00CA1E52" w:rsidRPr="006D2EE0">
        <w:t xml:space="preserve"> så att farliga kemikalier ska</w:t>
      </w:r>
      <w:r w:rsidRPr="006D2EE0">
        <w:t xml:space="preserve"> behandlas först. Problemet är att vi inte har tillräcklig kunskap om vilka k</w:t>
      </w:r>
      <w:r w:rsidRPr="006D2EE0">
        <w:t>e</w:t>
      </w:r>
      <w:r w:rsidRPr="006D2EE0">
        <w:t>mikalier som är farliga och därför behövs den omfattande testning som för</w:t>
      </w:r>
      <w:r w:rsidRPr="006D2EE0">
        <w:t>e</w:t>
      </w:r>
      <w:r w:rsidRPr="006D2EE0">
        <w:t>slås i REACH. Sverige måste här stå för en tydlig politik vad avser kraven att öka ambitionerna vad avser REACH. Följande krav är viktiga:</w:t>
      </w:r>
    </w:p>
    <w:p w:rsidR="008B1510" w:rsidRPr="006D2EE0" w:rsidRDefault="008B1510" w:rsidP="00650420">
      <w:pPr>
        <w:pStyle w:val="PunktlistaBomb"/>
      </w:pPr>
      <w:r w:rsidRPr="006D2EE0">
        <w:t>Bibehållna</w:t>
      </w:r>
      <w:r w:rsidR="00680D52" w:rsidRPr="006D2EE0">
        <w:t>,</w:t>
      </w:r>
      <w:r w:rsidRPr="006D2EE0">
        <w:t xml:space="preserve"> helst höjda</w:t>
      </w:r>
      <w:r w:rsidR="00680D52" w:rsidRPr="006D2EE0">
        <w:t>, krav på lågvolym</w:t>
      </w:r>
      <w:r w:rsidRPr="006D2EE0">
        <w:t>kemikalier.</w:t>
      </w:r>
    </w:p>
    <w:p w:rsidR="008B1510" w:rsidRPr="006D2EE0" w:rsidRDefault="008B1510" w:rsidP="00650420">
      <w:pPr>
        <w:pStyle w:val="PunktlistaBomb"/>
        <w:spacing w:before="0"/>
      </w:pPr>
      <w:r w:rsidRPr="006D2EE0">
        <w:t>Tydl</w:t>
      </w:r>
      <w:r w:rsidR="00680D52" w:rsidRPr="006D2EE0">
        <w:t>igare krav på att substitutions</w:t>
      </w:r>
      <w:r w:rsidR="00CA1E52" w:rsidRPr="006D2EE0">
        <w:t>princip ska</w:t>
      </w:r>
      <w:r w:rsidRPr="006D2EE0">
        <w:t xml:space="preserve"> genomföras.</w:t>
      </w:r>
    </w:p>
    <w:p w:rsidR="008B1510" w:rsidRPr="006D2EE0" w:rsidRDefault="008B1510" w:rsidP="00650420">
      <w:pPr>
        <w:pStyle w:val="PunktlistaBomb"/>
        <w:spacing w:before="0"/>
      </w:pPr>
      <w:r w:rsidRPr="006D2EE0">
        <w:t xml:space="preserve">Ingen reduktion av </w:t>
      </w:r>
      <w:r w:rsidR="00CA1E52" w:rsidRPr="006D2EE0">
        <w:t>det antal kemikalier som ska</w:t>
      </w:r>
      <w:r w:rsidRPr="006D2EE0">
        <w:t xml:space="preserve"> testas.</w:t>
      </w:r>
    </w:p>
    <w:p w:rsidR="008B1510" w:rsidRPr="006D2EE0" w:rsidRDefault="008B1510" w:rsidP="00650420">
      <w:pPr>
        <w:pStyle w:val="PunktlistaBomb"/>
        <w:spacing w:before="0"/>
      </w:pPr>
      <w:r w:rsidRPr="006D2EE0">
        <w:t xml:space="preserve">Ansvaret för att visa </w:t>
      </w:r>
      <w:r w:rsidR="00CA1E52" w:rsidRPr="006D2EE0">
        <w:t>att kemikalier är ofarliga ska</w:t>
      </w:r>
      <w:r w:rsidRPr="006D2EE0">
        <w:t xml:space="preserve"> ligga på tillverkare inte på myndigheter.</w:t>
      </w:r>
    </w:p>
    <w:p w:rsidR="008B1510" w:rsidRPr="006D2EE0" w:rsidRDefault="008B1510" w:rsidP="00650420">
      <w:pPr>
        <w:pStyle w:val="PunktlistaBomb"/>
        <w:spacing w:before="0"/>
      </w:pPr>
      <w:r w:rsidRPr="006D2EE0">
        <w:t>Högre krav på information till s</w:t>
      </w:r>
      <w:r w:rsidR="00680D52" w:rsidRPr="006D2EE0">
        <w:t>.</w:t>
      </w:r>
      <w:r w:rsidRPr="006D2EE0">
        <w:t>k</w:t>
      </w:r>
      <w:r w:rsidR="00680D52" w:rsidRPr="006D2EE0">
        <w:t>.</w:t>
      </w:r>
      <w:r w:rsidRPr="006D2EE0">
        <w:t xml:space="preserve"> nedströms användare.</w:t>
      </w:r>
    </w:p>
    <w:p w:rsidR="008B1510" w:rsidRPr="006D2EE0" w:rsidRDefault="008B1510" w:rsidP="00CA1E52">
      <w:r w:rsidRPr="006D2EE0">
        <w:t>Samtidigt finns det naturligtvis förändringsförslag som innebär förbättringar av grundförslaget</w:t>
      </w:r>
      <w:r w:rsidR="00680D52" w:rsidRPr="006D2EE0">
        <w:t xml:space="preserve">. Om det är genomförbart anser </w:t>
      </w:r>
      <w:r w:rsidR="00CA1E52" w:rsidRPr="006D2EE0">
        <w:t xml:space="preserve">Folkpartiet att förslaget en substans </w:t>
      </w:r>
      <w:r w:rsidR="00680D52" w:rsidRPr="006D2EE0">
        <w:t>–</w:t>
      </w:r>
      <w:r w:rsidR="00CA1E52" w:rsidRPr="006D2EE0">
        <w:t xml:space="preserve"> </w:t>
      </w:r>
      <w:r w:rsidRPr="006D2EE0">
        <w:t>en registrering är ett sådant exempel.</w:t>
      </w:r>
    </w:p>
    <w:p w:rsidR="008B1510" w:rsidRPr="006D2EE0" w:rsidRDefault="008B1510" w:rsidP="008B1510">
      <w:pPr>
        <w:pStyle w:val="Normaltindrag"/>
      </w:pPr>
      <w:r w:rsidRPr="006D2EE0">
        <w:t>Utformningen av REACH går nu in i ett tufft förhandlingsarbete</w:t>
      </w:r>
      <w:r w:rsidR="00CA1E52" w:rsidRPr="006D2EE0">
        <w:t>.</w:t>
      </w:r>
      <w:r w:rsidRPr="006D2EE0">
        <w:t xml:space="preserve"> </w:t>
      </w:r>
      <w:r w:rsidR="00CA1E52" w:rsidRPr="006D2EE0">
        <w:t xml:space="preserve">Detta </w:t>
      </w:r>
      <w:r w:rsidRPr="006D2EE0">
        <w:t>ställer stora krav på regeringen så att man i sitt arbete kan nå bästa möjliga utfall.</w:t>
      </w:r>
      <w:r w:rsidR="00244E79" w:rsidRPr="006D2EE0">
        <w:t xml:space="preserve"> Detta bör ges regeringen tillkänna.</w:t>
      </w:r>
    </w:p>
    <w:p w:rsidR="00A552D7" w:rsidRPr="006D2EE0" w:rsidRDefault="00A552D7">
      <w:pPr>
        <w:pStyle w:val="Rubrik2"/>
      </w:pPr>
      <w:bookmarkStart w:id="71" w:name="_Toc84387197"/>
      <w:bookmarkStart w:id="72" w:name="_Toc115684902"/>
      <w:r w:rsidRPr="006D2EE0">
        <w:t>Bottenfärger</w:t>
      </w:r>
      <w:bookmarkEnd w:id="71"/>
      <w:bookmarkEnd w:id="72"/>
    </w:p>
    <w:p w:rsidR="008B1510" w:rsidRPr="006D2EE0" w:rsidRDefault="008B1510" w:rsidP="008B1510">
      <w:r w:rsidRPr="006D2EE0">
        <w:t xml:space="preserve">Sverige </w:t>
      </w:r>
      <w:r w:rsidR="00680D52" w:rsidRPr="006D2EE0">
        <w:t xml:space="preserve">bör </w:t>
      </w:r>
      <w:r w:rsidRPr="006D2EE0">
        <w:t xml:space="preserve">verka för en snabbare utfasning av miljöpåverkande bottenfärger. Tidigare har beslut fattats om att förbjuda ett av de mest skadliga ämnena </w:t>
      </w:r>
      <w:r w:rsidR="00680D52" w:rsidRPr="006D2EE0">
        <w:t>–</w:t>
      </w:r>
      <w:r w:rsidRPr="006D2EE0">
        <w:t xml:space="preserve"> tributyltenn. I nuläget föreslår vi inget direkt ytterligare totalförbud men i takt med att alternativa bottenfärger utvecklas bör ytterligare produkter totalfö</w:t>
      </w:r>
      <w:r w:rsidRPr="006D2EE0">
        <w:t>r</w:t>
      </w:r>
      <w:r w:rsidRPr="006D2EE0">
        <w:t xml:space="preserve">bjudas. Framför allt bör man i så fall inrikta sig mot bottenfärger som har ett </w:t>
      </w:r>
      <w:r w:rsidR="00CA1E52" w:rsidRPr="006D2EE0">
        <w:t>”</w:t>
      </w:r>
      <w:r w:rsidRPr="006D2EE0">
        <w:t>steady state</w:t>
      </w:r>
      <w:r w:rsidR="00CA1E52" w:rsidRPr="006D2EE0">
        <w:t>”</w:t>
      </w:r>
      <w:r w:rsidRPr="006D2EE0">
        <w:t xml:space="preserve"> kopparläckage på mer än 25 µg Cu/cm</w:t>
      </w:r>
      <w:r w:rsidRPr="006D2EE0">
        <w:rPr>
          <w:vertAlign w:val="superscript"/>
        </w:rPr>
        <w:t>2</w:t>
      </w:r>
      <w:r w:rsidRPr="006D2EE0">
        <w:t xml:space="preserve"> och dygn samt färger som innehåller svårnedbrytbara miljötoxiska organiska föreningar.</w:t>
      </w:r>
      <w:r w:rsidR="00244E79" w:rsidRPr="006D2EE0">
        <w:t xml:space="preserve"> Detta bör ges regeringen tillkänna.</w:t>
      </w:r>
    </w:p>
    <w:p w:rsidR="00A552D7" w:rsidRPr="006D2EE0" w:rsidRDefault="00A552D7">
      <w:pPr>
        <w:pStyle w:val="Rubrik2"/>
      </w:pPr>
      <w:bookmarkStart w:id="73" w:name="_Toc84387198"/>
      <w:bookmarkStart w:id="74" w:name="_Toc115684903"/>
      <w:r w:rsidRPr="006D2EE0">
        <w:t>Läkemedel</w:t>
      </w:r>
      <w:bookmarkEnd w:id="73"/>
      <w:bookmarkEnd w:id="74"/>
    </w:p>
    <w:p w:rsidR="008B1510" w:rsidRPr="006D2EE0" w:rsidRDefault="008B1510" w:rsidP="00680D52">
      <w:bookmarkStart w:id="75" w:name="_Toc84387199"/>
      <w:r w:rsidRPr="006D2EE0">
        <w:t>Rapporterna om läkemedelsrester i vatten fortsätter att komma in. Det är uppenbart att detta kan vara ett framtida miljö- och hälsoproblem. Regeringen bör starta ett systematiskt arbete kring vilka åtgärder som behövs för att minska dessa risker. Här finns ett batteri av åtgärder som bör övervägas från krav på biologiskt nedbrytbara läkemedel till kapacitet på reningsverken att omhänderta dessa ämnen. Vi anser också att regeringen bör tydliggöra att i de diskussioner om val av läkemedel</w:t>
      </w:r>
      <w:r w:rsidR="00CA1E52" w:rsidRPr="006D2EE0">
        <w:t>,</w:t>
      </w:r>
      <w:r w:rsidRPr="006D2EE0">
        <w:t xml:space="preserve"> t.ex. landstingens och regionernas reko</w:t>
      </w:r>
      <w:r w:rsidRPr="006D2EE0">
        <w:t>m</w:t>
      </w:r>
      <w:r w:rsidRPr="006D2EE0">
        <w:t>mendationslistor samt apotekens utbyte av läkemedel mot likvärdiga billigare kopior</w:t>
      </w:r>
      <w:r w:rsidR="00CA1E52" w:rsidRPr="006D2EE0">
        <w:t>,</w:t>
      </w:r>
      <w:r w:rsidRPr="006D2EE0">
        <w:t xml:space="preserve"> miljöhänsyn bör vara en del av övervägandet och att produkter som är bra för miljön inte ska bytas ut mot sämre alternativ.</w:t>
      </w:r>
      <w:r w:rsidR="00244E79" w:rsidRPr="006D2EE0">
        <w:t xml:space="preserve"> Detta bör ges regeringen tillkänna.</w:t>
      </w:r>
    </w:p>
    <w:p w:rsidR="00A552D7" w:rsidRPr="006D2EE0" w:rsidRDefault="00A552D7">
      <w:pPr>
        <w:pStyle w:val="Rubrik2"/>
      </w:pPr>
      <w:bookmarkStart w:id="76" w:name="_Toc115684904"/>
      <w:r w:rsidRPr="006D2EE0">
        <w:t>Testning av kemikalier</w:t>
      </w:r>
      <w:bookmarkEnd w:id="75"/>
      <w:bookmarkEnd w:id="76"/>
    </w:p>
    <w:p w:rsidR="00A552D7" w:rsidRPr="006D2EE0" w:rsidRDefault="008B1510">
      <w:r w:rsidRPr="006D2EE0">
        <w:t>Testning av kemikalier kräver ofta att försök görs på djur. Mycket av detta arbete har utvecklats kring arbetet med hälsoeffekter på människor. Det är viktigt att främja en utveckling av nya metoder på detta område. Dels för att minska användningen av försöksdjur, dels för att hitta metoder som är rel</w:t>
      </w:r>
      <w:r w:rsidRPr="006D2EE0">
        <w:t>e</w:t>
      </w:r>
      <w:r w:rsidRPr="006D2EE0">
        <w:t>vanta för att studera kemikaliers miljötoxiska effekter. Ekosystemtoxikologi är här ett viktigt område att utveckla.</w:t>
      </w:r>
      <w:r w:rsidR="00244E79" w:rsidRPr="006D2EE0">
        <w:t xml:space="preserve"> Detta bör ges regeringen tillkänna.</w:t>
      </w:r>
    </w:p>
    <w:p w:rsidR="00A552D7" w:rsidRPr="006D2EE0" w:rsidRDefault="00A552D7">
      <w:pPr>
        <w:pStyle w:val="Rubrik1"/>
      </w:pPr>
      <w:bookmarkStart w:id="77" w:name="_Toc84387200"/>
      <w:bookmarkStart w:id="78" w:name="_Toc115684905"/>
      <w:r w:rsidRPr="006D2EE0">
        <w:t>Avfall</w:t>
      </w:r>
      <w:bookmarkEnd w:id="77"/>
      <w:bookmarkEnd w:id="78"/>
    </w:p>
    <w:p w:rsidR="00B50DA4" w:rsidRPr="006D2EE0" w:rsidRDefault="00993D49" w:rsidP="00B50DA4">
      <w:r w:rsidRPr="006D2EE0">
        <w:t>Grunden för att nå en hållbar utveckling är att hitta en balans så att det vi producerar återanvänds eller återvinns och ger minsta skada för natur, miljö och människa. Målsättningen är att vi genom ny teknik lär oss producera så lite avfall som möjligt. Kloka lösningar på produkter</w:t>
      </w:r>
      <w:r w:rsidR="00680D52" w:rsidRPr="006D2EE0">
        <w:t>,</w:t>
      </w:r>
      <w:r w:rsidRPr="006D2EE0">
        <w:t xml:space="preserve"> som använder t.ex. mindre förpackningar</w:t>
      </w:r>
      <w:r w:rsidR="00680D52" w:rsidRPr="006D2EE0">
        <w:t>,</w:t>
      </w:r>
      <w:r w:rsidRPr="006D2EE0">
        <w:t xml:space="preserve"> är viktigt. Samtidigt kommer ett modernt samhälle alltid att producera en viss mängd avfall, och av den anledningen måste o</w:t>
      </w:r>
      <w:r w:rsidRPr="006D2EE0">
        <w:t>m</w:t>
      </w:r>
      <w:r w:rsidRPr="006D2EE0">
        <w:t>händertagandet av avfall bli bättre. Politiken ska främst syfta till att minimera mängden avfall. Det avfall som ändå uppstår ska i första hand återanvändas, i andra hand ska material återvinnas, i tredje hand ska energi utvinnas ur avfa</w:t>
      </w:r>
      <w:r w:rsidRPr="006D2EE0">
        <w:t>l</w:t>
      </w:r>
      <w:r w:rsidRPr="006D2EE0">
        <w:t xml:space="preserve">let. Endast om detta inte är möjligt ska avfallet deponeras. </w:t>
      </w:r>
      <w:r w:rsidR="00B50DA4" w:rsidRPr="006D2EE0">
        <w:t xml:space="preserve">Det är rimligt att beskatta deponering av avfall eftersom det orsakar miljöproblem i form av markanvändning av metanutsläpp (metan är en växthusgas). </w:t>
      </w:r>
    </w:p>
    <w:p w:rsidR="009A4738" w:rsidRPr="006D2EE0" w:rsidRDefault="00B50DA4" w:rsidP="00B50DA4">
      <w:pPr>
        <w:pStyle w:val="Normaltindrag"/>
      </w:pPr>
      <w:r w:rsidRPr="006D2EE0">
        <w:t xml:space="preserve">Folkpartiet anser att man inte bör införa beskattning på avfallsförbränning om det inte finns miljömässiga skäl. </w:t>
      </w:r>
      <w:r w:rsidR="00993D49" w:rsidRPr="006D2EE0">
        <w:t>Vi anser att sådana skäl finns när det gäller att säkerställa en minskning av utsläpp av växthusgaser</w:t>
      </w:r>
      <w:r w:rsidR="00CA1E52" w:rsidRPr="006D2EE0">
        <w:t>.</w:t>
      </w:r>
      <w:r w:rsidR="00993D49" w:rsidRPr="006D2EE0">
        <w:t xml:space="preserve"> </w:t>
      </w:r>
      <w:r w:rsidR="00CA1E52" w:rsidRPr="006D2EE0">
        <w:t>Avfallsfö</w:t>
      </w:r>
      <w:r w:rsidR="00CA1E52" w:rsidRPr="006D2EE0">
        <w:t>r</w:t>
      </w:r>
      <w:r w:rsidR="00CA1E52" w:rsidRPr="006D2EE0">
        <w:t xml:space="preserve">bränning </w:t>
      </w:r>
      <w:r w:rsidR="00993D49" w:rsidRPr="006D2EE0">
        <w:t xml:space="preserve">påverkar utsläppen av växthusgaser </w:t>
      </w:r>
      <w:r w:rsidRPr="006D2EE0">
        <w:t xml:space="preserve">genom den </w:t>
      </w:r>
      <w:r w:rsidR="00993D49" w:rsidRPr="006D2EE0">
        <w:t>del av avfallet som består av fossilt</w:t>
      </w:r>
      <w:r w:rsidR="009A4738" w:rsidRPr="006D2EE0">
        <w:t xml:space="preserve"> </w:t>
      </w:r>
      <w:r w:rsidR="00993D49" w:rsidRPr="006D2EE0">
        <w:t>material</w:t>
      </w:r>
      <w:r w:rsidR="009A4738" w:rsidRPr="006D2EE0">
        <w:t xml:space="preserve"> (plast)</w:t>
      </w:r>
      <w:r w:rsidR="00993D49" w:rsidRPr="006D2EE0">
        <w:t xml:space="preserve">. Det är också viktigt att </w:t>
      </w:r>
      <w:r w:rsidRPr="006D2EE0">
        <w:t xml:space="preserve">skatten </w:t>
      </w:r>
      <w:r w:rsidR="00993D49" w:rsidRPr="006D2EE0">
        <w:t>kopplas till mängden lämnat avfall så att uppkomsten av sopor verkligen minskar. Utfo</w:t>
      </w:r>
      <w:r w:rsidRPr="006D2EE0">
        <w:t>r</w:t>
      </w:r>
      <w:r w:rsidRPr="006D2EE0">
        <w:t>mandet av eventuella miljöskatter</w:t>
      </w:r>
      <w:r w:rsidR="00CA1E52" w:rsidRPr="006D2EE0">
        <w:t xml:space="preserve"> får inte heller vara sådant</w:t>
      </w:r>
      <w:r w:rsidR="00993D49" w:rsidRPr="006D2EE0">
        <w:t xml:space="preserve"> att de</w:t>
      </w:r>
      <w:r w:rsidR="00CA1E52" w:rsidRPr="006D2EE0">
        <w:t>t</w:t>
      </w:r>
      <w:r w:rsidR="00993D49" w:rsidRPr="006D2EE0">
        <w:t xml:space="preserve"> motverkar t.ex</w:t>
      </w:r>
      <w:r w:rsidR="00680D52" w:rsidRPr="006D2EE0">
        <w:t>.</w:t>
      </w:r>
      <w:r w:rsidR="00993D49" w:rsidRPr="006D2EE0">
        <w:t xml:space="preserve"> energiutvinning när detta är den uppenbart bästa hanteringen av avfallet. Detta gäller t.ex. ofta förbränning av sorterat industriavfall. </w:t>
      </w:r>
      <w:r w:rsidR="0083201F" w:rsidRPr="006D2EE0">
        <w:t>Detta bör ges regeringen tillkänna.</w:t>
      </w:r>
    </w:p>
    <w:p w:rsidR="00993D49" w:rsidRPr="006D2EE0" w:rsidRDefault="00993D49" w:rsidP="009A4738">
      <w:pPr>
        <w:pStyle w:val="Normaltindrag"/>
      </w:pPr>
      <w:r w:rsidRPr="006D2EE0">
        <w:t>Vi vill också i samband med detta peka på att man måste utforma de al</w:t>
      </w:r>
      <w:r w:rsidRPr="006D2EE0">
        <w:t>l</w:t>
      </w:r>
      <w:r w:rsidRPr="006D2EE0">
        <w:t>männa regelverken för energiproduktion på ett sådant sätt att de ej missgy</w:t>
      </w:r>
      <w:r w:rsidRPr="006D2EE0">
        <w:t>n</w:t>
      </w:r>
      <w:r w:rsidRPr="006D2EE0">
        <w:t xml:space="preserve">nar kraftvärmeproduktion </w:t>
      </w:r>
      <w:r w:rsidR="00680D52" w:rsidRPr="006D2EE0">
        <w:t xml:space="preserve">(samtidig produktion av el och värme) </w:t>
      </w:r>
      <w:r w:rsidRPr="006D2EE0">
        <w:t>från avfall jämfört med att bara producera fjär</w:t>
      </w:r>
      <w:r w:rsidR="009A4738" w:rsidRPr="006D2EE0">
        <w:t>rvärme. Det är eftersträvans</w:t>
      </w:r>
      <w:r w:rsidRPr="006D2EE0">
        <w:t>värt att de förbränningsanläggningar som finns i ökad omfattning producerar kraftvärme. Detta bör ges regeringen tillkänna.</w:t>
      </w:r>
    </w:p>
    <w:p w:rsidR="00993D49" w:rsidRPr="006D2EE0" w:rsidRDefault="00993D49" w:rsidP="00993D49">
      <w:pPr>
        <w:pStyle w:val="Normaltindrag"/>
      </w:pPr>
      <w:r w:rsidRPr="006D2EE0">
        <w:t>Grundprincipen ska vara att avfall ska tas om hand så nära källan som mö</w:t>
      </w:r>
      <w:r w:rsidRPr="006D2EE0">
        <w:t>j</w:t>
      </w:r>
      <w:r w:rsidRPr="006D2EE0">
        <w:t>ligt. Beslut kring hur återvinning sker (energi- eller materialåtervinning) bör baseras på en helhetsbedömning. I denna bör ingå transporter, miljöeffekter av återvinningsmetoden, energivinster mellan återvinning och nyproduktion, alternativ till den energi som återvinns via sopförbränning, etc. I ett land som Sverige måste man anpassa metoderna efter de mycket olika förhållanden som råder i olika delar av landet. Därför bör den regionala beslutsnivån få ett stort ansvar att utforma regionala strategier för återvinning. I dag finns inget sådant tydligt regionalt ansvar.</w:t>
      </w:r>
    </w:p>
    <w:p w:rsidR="00A552D7" w:rsidRPr="006D2EE0" w:rsidRDefault="00A552D7">
      <w:pPr>
        <w:pStyle w:val="Rubrik2"/>
      </w:pPr>
      <w:bookmarkStart w:id="79" w:name="_Toc84387201"/>
      <w:bookmarkStart w:id="80" w:name="_Toc115684906"/>
      <w:r w:rsidRPr="006D2EE0">
        <w:t>Gör det lättare för den enskilde att återvinna</w:t>
      </w:r>
      <w:bookmarkEnd w:id="79"/>
      <w:bookmarkEnd w:id="80"/>
    </w:p>
    <w:p w:rsidR="00993D49" w:rsidRPr="006D2EE0" w:rsidRDefault="00993D49" w:rsidP="00993D49">
      <w:r w:rsidRPr="006D2EE0">
        <w:t>En nödvändig förutsättning för om kretsloppssamhället ska bli verklighet är att det finns ett engagemang från den enskilda medborgaren. Allmänhetens positiva inställning till källsortering måste därför värnas. Ekonomiska incit</w:t>
      </w:r>
      <w:r w:rsidRPr="006D2EE0">
        <w:t>a</w:t>
      </w:r>
      <w:r w:rsidRPr="006D2EE0">
        <w:t>ment måste upprättas och skärpas. För att hushållen, företagen och den ko</w:t>
      </w:r>
      <w:r w:rsidRPr="006D2EE0">
        <w:t>m</w:t>
      </w:r>
      <w:r w:rsidRPr="006D2EE0">
        <w:t>munala verksamheten ska kunna anpassa sitt beteende måste de praktiska möjligheterna till källsortering finnas. Det är viktigt att ställa höga krav på dem som är ansvariga för insamlingsverksamheten. För att enskilda ska mot</w:t>
      </w:r>
      <w:r w:rsidRPr="006D2EE0">
        <w:t>i</w:t>
      </w:r>
      <w:r w:rsidRPr="006D2EE0">
        <w:t>veras att göra de extra ansträngningar och acceptera de kostnader som i dag</w:t>
      </w:r>
      <w:r w:rsidRPr="006D2EE0">
        <w:t>s</w:t>
      </w:r>
      <w:r w:rsidRPr="006D2EE0">
        <w:t>läget följer av återvinningssystemet, krävs i längden synliga miljöresultat som också är ekonomiskt och socialt hållbara. Det är därför angeläget att det finns verkligt fungerande marknader för material som kan återvinnas och återa</w:t>
      </w:r>
      <w:r w:rsidRPr="006D2EE0">
        <w:t>n</w:t>
      </w:r>
      <w:r w:rsidRPr="006D2EE0">
        <w:t>vändas. Vidare måste insamlingssystemen fungera på ett för kunden smidigt sätt. Fortfarande finns många rapporter om dåligt fungerande</w:t>
      </w:r>
      <w:r w:rsidR="00650420" w:rsidRPr="006D2EE0">
        <w:t xml:space="preserve"> insamlingss</w:t>
      </w:r>
      <w:r w:rsidR="00650420" w:rsidRPr="006D2EE0">
        <w:t>y</w:t>
      </w:r>
      <w:r w:rsidR="00650420" w:rsidRPr="006D2EE0">
        <w:t>stem.</w:t>
      </w:r>
    </w:p>
    <w:p w:rsidR="00993D49" w:rsidRPr="006D2EE0" w:rsidRDefault="00993D49" w:rsidP="00993D49">
      <w:pPr>
        <w:pStyle w:val="Normaltindrag"/>
      </w:pPr>
      <w:r w:rsidRPr="006D2EE0">
        <w:t>För att få tillbaka mer avfall kan det finnas anledning att möta konsume</w:t>
      </w:r>
      <w:r w:rsidRPr="006D2EE0">
        <w:t>n</w:t>
      </w:r>
      <w:r w:rsidRPr="006D2EE0">
        <w:t>terna med bättre ekonomiska incitament.</w:t>
      </w:r>
      <w:r w:rsidR="00680D52" w:rsidRPr="006D2EE0">
        <w:t xml:space="preserve"> </w:t>
      </w:r>
      <w:r w:rsidRPr="006D2EE0">
        <w:t xml:space="preserve">Det är viktigt att inse att vi lever i en global marknad. Detta faktum gäller självfallet också avfall. Ett stort antal konsumentförpackningar passar inte in i det </w:t>
      </w:r>
      <w:r w:rsidR="00650420" w:rsidRPr="006D2EE0">
        <w:t xml:space="preserve">svenska </w:t>
      </w:r>
      <w:r w:rsidRPr="006D2EE0">
        <w:t>återvinningssystemet eftersom de producerats utanför Sverige. Vi anser att den bästa lösningen skulle vara att EU kom överens om ett gemensamt system för återvinning. Om en bra lösning på EU-nivå inte uppnås bör man överväga att lägga ett större ansvar på försäljnings- och distributionsleden för återvinningen. Aff</w:t>
      </w:r>
      <w:r w:rsidRPr="006D2EE0">
        <w:t>ä</w:t>
      </w:r>
      <w:r w:rsidRPr="006D2EE0">
        <w:t xml:space="preserve">rer som saluför förpackningar som inte ingår i retursystemen ska med vårt förslag kunna åläggas att erlägga en avgift till retursystemet för att man där tar emot förpackningarna. Ett annat problem är </w:t>
      </w:r>
      <w:r w:rsidR="00650420" w:rsidRPr="006D2EE0">
        <w:t xml:space="preserve">att </w:t>
      </w:r>
      <w:r w:rsidRPr="006D2EE0">
        <w:t>den privata införseln av alkohol ger upphov till en ansenlig mängd förpackningar, vilket gör att å</w:t>
      </w:r>
      <w:r w:rsidR="00650420" w:rsidRPr="006D2EE0">
        <w:t>te</w:t>
      </w:r>
      <w:r w:rsidR="00650420" w:rsidRPr="006D2EE0">
        <w:t>r</w:t>
      </w:r>
      <w:r w:rsidR="00650420" w:rsidRPr="006D2EE0">
        <w:t>vinningsmålet på t.ex. 70 </w:t>
      </w:r>
      <w:r w:rsidRPr="006D2EE0">
        <w:t>procent för glas inte är baserat på den totala män</w:t>
      </w:r>
      <w:r w:rsidRPr="006D2EE0">
        <w:t>g</w:t>
      </w:r>
      <w:r w:rsidRPr="006D2EE0">
        <w:t>den. Återvinningsmålet för dessa förpackningsslag måste därför justeras upp för att ambitionsnivån inte ska sänkas och dessa förpackningar hamna på deponi. Hänsyn måste även tas till materialbolagens merkostnad för insamling och behandling av dessa privat införda material. Det förslag som går ut på att överföra kostnaderna för ett icke</w:t>
      </w:r>
      <w:r w:rsidR="00650420" w:rsidRPr="006D2EE0">
        <w:t xml:space="preserve"> fungerande återvinningssystem</w:t>
      </w:r>
      <w:r w:rsidRPr="006D2EE0">
        <w:t xml:space="preserve"> på komm</w:t>
      </w:r>
      <w:r w:rsidRPr="006D2EE0">
        <w:t>u</w:t>
      </w:r>
      <w:r w:rsidRPr="006D2EE0">
        <w:t>nerna är inte rimligt.</w:t>
      </w:r>
    </w:p>
    <w:p w:rsidR="00A552D7" w:rsidRPr="006D2EE0" w:rsidRDefault="00A552D7">
      <w:pPr>
        <w:pStyle w:val="Rubrik2"/>
      </w:pPr>
      <w:bookmarkStart w:id="81" w:name="_Toc84387203"/>
      <w:bookmarkStart w:id="82" w:name="_Toc115684907"/>
      <w:r w:rsidRPr="006D2EE0">
        <w:t>Farligt avfall</w:t>
      </w:r>
      <w:bookmarkEnd w:id="81"/>
      <w:bookmarkEnd w:id="82"/>
    </w:p>
    <w:p w:rsidR="00993D49" w:rsidRPr="006D2EE0" w:rsidRDefault="00993D49" w:rsidP="00993D49">
      <w:bookmarkStart w:id="83" w:name="_Toc84387204"/>
      <w:r w:rsidRPr="006D2EE0">
        <w:t>Vi anser att det är mycket oroande att rapporter visar att det finns en kraftig variation i kommunernas insatser inom insamlingen av farligt avfall från hushållen. Regeringen bör här sätta mätbara miljömål för hur stor fraktion av hushållens farliga avfall som ska omhändertas. Vidare bör regeringen ge länsstyrelserna ett tydligt uppdrag att följa upp kommunernas arbete med hur farligt avfall hanteras. Regeringen bör återkomma inom tre år med en up</w:t>
      </w:r>
      <w:r w:rsidRPr="006D2EE0">
        <w:t>p</w:t>
      </w:r>
      <w:r w:rsidRPr="006D2EE0">
        <w:t>följning av vad de vidtagna åtgärderna har haft för effekt. Det är viktigt att kommunernas monopol vad avser avfallshantering från verksamheter försvi</w:t>
      </w:r>
      <w:r w:rsidRPr="006D2EE0">
        <w:t>n</w:t>
      </w:r>
      <w:r w:rsidRPr="006D2EE0">
        <w:t>ner. Uppföljningen av att farligt avfall tas om hand på ett korrekt sätt bör kunna ligga inom den vanliga miljötillsynen av verksamheten. Folkpartiet anser därför att man bör ta bort bestämmelsen i 15 kap. 10 § miljöbalken, som reglerar kommunernas rätt att föreskriva att transporter, återvinning eller bortskaffande av farligt avfall ska ske genom kommunens försorg.</w:t>
      </w:r>
      <w:r w:rsidR="007F04A6" w:rsidRPr="006D2EE0">
        <w:t xml:space="preserve"> </w:t>
      </w:r>
      <w:r w:rsidR="004027FB" w:rsidRPr="006D2EE0">
        <w:t>Detta bör ges regeringen tillkänna.</w:t>
      </w:r>
    </w:p>
    <w:p w:rsidR="00A552D7" w:rsidRPr="006D2EE0" w:rsidRDefault="00A552D7">
      <w:pPr>
        <w:pStyle w:val="Rubrik2"/>
      </w:pPr>
      <w:bookmarkStart w:id="84" w:name="_Toc115684908"/>
      <w:r w:rsidRPr="006D2EE0">
        <w:t>Producentansvaret</w:t>
      </w:r>
      <w:bookmarkEnd w:id="83"/>
      <w:bookmarkEnd w:id="84"/>
    </w:p>
    <w:p w:rsidR="00993D49" w:rsidRPr="006D2EE0" w:rsidRDefault="00993D49" w:rsidP="00993D49">
      <w:r w:rsidRPr="006D2EE0">
        <w:t>För att nå målet om avfallsreduktion är det viktigt att producentansvaret u</w:t>
      </w:r>
      <w:r w:rsidRPr="006D2EE0">
        <w:t>t</w:t>
      </w:r>
      <w:r w:rsidRPr="006D2EE0">
        <w:t>formas så att det uppmuntrar till minskad mängd avfall, till produkter som är lätta att återanvända och till produkter vilkas komponenter lätt kan separeras för att återanvändas. Producentansvaret bör därför utvärderas noggrant och vidareutvecklas. Dagens producentansvar kräver kvantitativa och mätbara mål som är tidsbestämda och successivt skärps. Då det viktiga är att få en acce</w:t>
      </w:r>
      <w:r w:rsidRPr="006D2EE0">
        <w:t>p</w:t>
      </w:r>
      <w:r w:rsidRPr="006D2EE0">
        <w:t>tans av kretsloppstänkandet bör en samhällsekonomisk analys av systemet med producentansvar mynna ut i eventuella justeringar i avgifter och rege</w:t>
      </w:r>
      <w:r w:rsidRPr="006D2EE0">
        <w:t>l</w:t>
      </w:r>
      <w:r w:rsidRPr="006D2EE0">
        <w:t>verk så att kostnader motsvaras av miljövinster. Naturvårdsverket bör ges i uppdrag att se över detta.</w:t>
      </w:r>
      <w:r w:rsidR="004027FB" w:rsidRPr="006D2EE0">
        <w:t xml:space="preserve"> Detta bör ges regeringen tillkänna.</w:t>
      </w:r>
    </w:p>
    <w:p w:rsidR="00993D49" w:rsidRPr="006D2EE0" w:rsidRDefault="00993D49" w:rsidP="00993D49">
      <w:pPr>
        <w:pStyle w:val="Normaltindrag"/>
      </w:pPr>
      <w:r w:rsidRPr="006D2EE0">
        <w:t>Vi menar vidare att det finns anledning att utöka producentansvaret till att omfatta fler produkter. Det individuella ansvaret för olika producenter ska, enligt vår mening, så långt som möjligt stimuleras. Ett sätt att åstadkomma detta är att införa kretsloppsförsäkringar för en rad produkter, exempelvis bilar, datorer, elektroniska produkter och vitvaror. En kretsloppsförsäkring tecknas av den enskilde producenten med ett försäkringsbolag som tar ansv</w:t>
      </w:r>
      <w:r w:rsidRPr="006D2EE0">
        <w:t>a</w:t>
      </w:r>
      <w:r w:rsidRPr="006D2EE0">
        <w:t>ret för att produkten återvinns enligt gällande lagar och regleringar. Försä</w:t>
      </w:r>
      <w:r w:rsidRPr="006D2EE0">
        <w:t>k</w:t>
      </w:r>
      <w:r w:rsidRPr="006D2EE0">
        <w:t>ringsbolagen kommer troligen att premiera företag och produkter med låga omhändertagandekostnader och hög återvinningsgrad, vilket därmed ger den enskilde producenten incitament att tillverka just sådana produkter. Försä</w:t>
      </w:r>
      <w:r w:rsidRPr="006D2EE0">
        <w:t>k</w:t>
      </w:r>
      <w:r w:rsidRPr="006D2EE0">
        <w:t>ringen måste vara sådan att försäkringsbolaget tar hela kostnaden för produ</w:t>
      </w:r>
      <w:r w:rsidRPr="006D2EE0">
        <w:t>k</w:t>
      </w:r>
      <w:r w:rsidRPr="006D2EE0">
        <w:t>ten</w:t>
      </w:r>
      <w:r w:rsidR="004027FB" w:rsidRPr="006D2EE0">
        <w:t xml:space="preserve"> –</w:t>
      </w:r>
      <w:r w:rsidRPr="006D2EE0">
        <w:t xml:space="preserve"> både återvinning och eventuell deponering. Vi anser att det är dags att ta steget fullt ut och införa försäkringssystemet för någon produktgrupp.</w:t>
      </w:r>
      <w:r w:rsidR="007F04A6" w:rsidRPr="006D2EE0">
        <w:t xml:space="preserve"> </w:t>
      </w:r>
      <w:r w:rsidR="004027FB" w:rsidRPr="006D2EE0">
        <w:t>Detta bör ges regeringen tillkänna.</w:t>
      </w:r>
    </w:p>
    <w:p w:rsidR="004027FB" w:rsidRPr="006D2EE0" w:rsidRDefault="00993D49" w:rsidP="00993D49">
      <w:pPr>
        <w:pStyle w:val="Normaltindrag"/>
      </w:pPr>
      <w:r w:rsidRPr="006D2EE0">
        <w:t>Folkpartiet anser att man också måste tydliggöra producentansvaret vad det gäller anläggningar och tekniska installationer. Även här ser vi att försä</w:t>
      </w:r>
      <w:r w:rsidRPr="006D2EE0">
        <w:t>k</w:t>
      </w:r>
      <w:r w:rsidRPr="006D2EE0">
        <w:t>ringslösningar kan vara ett bra alternativ. Det är viktigt att det finns resurser för att montera ner t.ex. vindkraftverk eller mobilmaster. En försäkringslö</w:t>
      </w:r>
      <w:r w:rsidRPr="006D2EE0">
        <w:t>s</w:t>
      </w:r>
      <w:r w:rsidRPr="006D2EE0">
        <w:t xml:space="preserve">ning skulle här ge en garanti för att sådana resurser finns, och regeringen borde utreda hur sådana krav kan ställas för dessa anläggningar. </w:t>
      </w:r>
    </w:p>
    <w:p w:rsidR="00993D49" w:rsidRPr="006D2EE0" w:rsidRDefault="00993D49" w:rsidP="00993D49">
      <w:pPr>
        <w:pStyle w:val="Normaltindrag"/>
      </w:pPr>
      <w:r w:rsidRPr="006D2EE0">
        <w:t>En annan</w:t>
      </w:r>
      <w:r w:rsidR="00650420" w:rsidRPr="006D2EE0">
        <w:t xml:space="preserve"> möjlig utvidgning av producent</w:t>
      </w:r>
      <w:r w:rsidRPr="006D2EE0">
        <w:t>ansvaret skulle vara att införa ett s</w:t>
      </w:r>
      <w:r w:rsidR="007F04A6" w:rsidRPr="006D2EE0">
        <w:t>.</w:t>
      </w:r>
      <w:r w:rsidRPr="006D2EE0">
        <w:t>k</w:t>
      </w:r>
      <w:r w:rsidR="007F04A6" w:rsidRPr="006D2EE0">
        <w:t>.</w:t>
      </w:r>
      <w:r w:rsidRPr="006D2EE0">
        <w:t xml:space="preserve"> materialansvar där man istället för insamling av produkter koncentrerade sig på insamling och återvinning av material, framför allt då plaster. Fördelen med ett sådant system är att man kanske skulle underlätta insamling från flera olika produkter som innehåller samma material. Detta skulle kanske på sikt förbättra plaståtervin</w:t>
      </w:r>
      <w:r w:rsidR="007F04A6" w:rsidRPr="006D2EE0">
        <w:t>nin</w:t>
      </w:r>
      <w:r w:rsidRPr="006D2EE0">
        <w:t>gen</w:t>
      </w:r>
      <w:r w:rsidR="00650420" w:rsidRPr="006D2EE0">
        <w:t>,</w:t>
      </w:r>
      <w:r w:rsidRPr="006D2EE0">
        <w:t xml:space="preserve"> vilket är väsentligt inte bara för återvinningen som sådan utan också en de</w:t>
      </w:r>
      <w:r w:rsidR="00650420" w:rsidRPr="006D2EE0">
        <w:t>l</w:t>
      </w:r>
      <w:r w:rsidRPr="006D2EE0">
        <w:t xml:space="preserve"> av en strategi för att minska utsläppen av väx</w:t>
      </w:r>
      <w:r w:rsidRPr="006D2EE0">
        <w:t>t</w:t>
      </w:r>
      <w:r w:rsidRPr="006D2EE0">
        <w:t>husgaser. Det finns dock flera f</w:t>
      </w:r>
      <w:r w:rsidR="007F04A6" w:rsidRPr="006D2EE0">
        <w:t>r</w:t>
      </w:r>
      <w:r w:rsidRPr="006D2EE0">
        <w:t>ågetecken hur ett sådant materialansvar ska se ut</w:t>
      </w:r>
      <w:r w:rsidR="00650420" w:rsidRPr="006D2EE0">
        <w:t>,</w:t>
      </w:r>
      <w:r w:rsidRPr="006D2EE0">
        <w:t xml:space="preserve"> o</w:t>
      </w:r>
      <w:r w:rsidR="007F04A6" w:rsidRPr="006D2EE0">
        <w:t>ch innan man genomför denna idé</w:t>
      </w:r>
      <w:r w:rsidRPr="006D2EE0">
        <w:t xml:space="preserve"> behövs ytterl</w:t>
      </w:r>
      <w:r w:rsidR="004027FB" w:rsidRPr="006D2EE0">
        <w:t>igare utredningar.</w:t>
      </w:r>
    </w:p>
    <w:p w:rsidR="00993D49" w:rsidRPr="006D2EE0" w:rsidRDefault="00993D49" w:rsidP="00993D49">
      <w:pPr>
        <w:pStyle w:val="Normaltindrag"/>
      </w:pPr>
      <w:r w:rsidRPr="006D2EE0">
        <w:t>Som ett led i en ny generation av miljöpolicy på EU-nivå har IP</w:t>
      </w:r>
      <w:r w:rsidR="004027FB" w:rsidRPr="006D2EE0">
        <w:t>P-begreppet (integrerad produkt</w:t>
      </w:r>
      <w:r w:rsidRPr="006D2EE0">
        <w:t>policy) lanserats. Syftet är att minska miljöp</w:t>
      </w:r>
      <w:r w:rsidRPr="006D2EE0">
        <w:t>å</w:t>
      </w:r>
      <w:r w:rsidRPr="006D2EE0">
        <w:t>verkan från alla aktiviteter längs produ</w:t>
      </w:r>
      <w:r w:rsidR="00650420" w:rsidRPr="006D2EE0">
        <w:t>ktkedjan –</w:t>
      </w:r>
      <w:r w:rsidRPr="006D2EE0">
        <w:t xml:space="preserve"> ett slags livscykelanalys </w:t>
      </w:r>
      <w:r w:rsidR="00650420" w:rsidRPr="006D2EE0">
        <w:t>–</w:t>
      </w:r>
      <w:r w:rsidRPr="006D2EE0">
        <w:t xml:space="preserve"> alltifrån utvinning av råvaror, själva produktionen, påverkan under använ</w:t>
      </w:r>
      <w:r w:rsidRPr="006D2EE0">
        <w:t>d</w:t>
      </w:r>
      <w:r w:rsidRPr="006D2EE0">
        <w:t>ningen samt effekterna från omhändertagandet och återvinningen av avfallet. Målet är att gå till ett system präglat av resurseffektivitet, avfallsminimering, kontrollerad användning av farliga ämnen samt återställande och utökning av naturkapitalet.</w:t>
      </w:r>
    </w:p>
    <w:p w:rsidR="00993D49" w:rsidRPr="006D2EE0" w:rsidRDefault="00993D49" w:rsidP="00993D49">
      <w:pPr>
        <w:pStyle w:val="Normaltindrag"/>
      </w:pPr>
      <w:r w:rsidRPr="006D2EE0">
        <w:t>För att IPP ska kunna bli en verklighet krävs att priserna på varor och tjänster i mycket större utsträckning reflekterar principen om att förorenaren betalar, dvs</w:t>
      </w:r>
      <w:r w:rsidR="00650420" w:rsidRPr="006D2EE0">
        <w:t>.</w:t>
      </w:r>
      <w:r w:rsidRPr="006D2EE0">
        <w:t xml:space="preserve"> miljökostnaderna måste vägas in i produktpriset.</w:t>
      </w:r>
    </w:p>
    <w:p w:rsidR="00993D49" w:rsidRPr="006D2EE0" w:rsidRDefault="00993D49" w:rsidP="00993D49">
      <w:pPr>
        <w:pStyle w:val="Normaltindrag"/>
      </w:pPr>
      <w:r w:rsidRPr="006D2EE0">
        <w:t>Regeringen bör mer aktivt verka för ett övergripande ramverk för integr</w:t>
      </w:r>
      <w:r w:rsidRPr="006D2EE0">
        <w:t>e</w:t>
      </w:r>
      <w:r w:rsidRPr="006D2EE0">
        <w:t>ringen av olika miljöaspekter genom att tillämpa ett strikt livscykeltänkande. Regeringen bör därför i EU driva frågan att Europeiska kommissionen lägger fram ett nytt direktiv om IPP.</w:t>
      </w:r>
    </w:p>
    <w:p w:rsidR="00A552D7" w:rsidRPr="006D2EE0" w:rsidRDefault="00A552D7">
      <w:pPr>
        <w:pStyle w:val="Rubrik1"/>
      </w:pPr>
      <w:bookmarkStart w:id="85" w:name="_Toc84387205"/>
      <w:bookmarkStart w:id="86" w:name="_Toc115684909"/>
      <w:r w:rsidRPr="006D2EE0">
        <w:t>Miljöforskning och utbildning</w:t>
      </w:r>
      <w:bookmarkEnd w:id="85"/>
      <w:bookmarkEnd w:id="86"/>
    </w:p>
    <w:p w:rsidR="00A552D7" w:rsidRPr="006D2EE0" w:rsidRDefault="00A552D7">
      <w:r w:rsidRPr="006D2EE0">
        <w:t>En liberal miljöpolitik grundar sig på tanken att de miljöbeslut som fattas ska vara baserade på en rationell grund. Detta innebär att miljöforskning för oss är av allra största vikt. Den liberala forskningspolitiken på detta område ski</w:t>
      </w:r>
      <w:r w:rsidRPr="006D2EE0">
        <w:t>l</w:t>
      </w:r>
      <w:r w:rsidRPr="006D2EE0">
        <w:t>jer sig inte från de grundpelare vi har på andra forskningsområden. Vi tror att det är av stor vikt att stärka den enskilda forskarens fria ställning. Det är e</w:t>
      </w:r>
      <w:r w:rsidRPr="006D2EE0">
        <w:t>n</w:t>
      </w:r>
      <w:r w:rsidRPr="006D2EE0">
        <w:t xml:space="preserve">dast då man vågar komma med obehagliga sanningar. Detta är ett av skälen till att vi vill öka fakultetsanslagen till våra universitet. Detta hindrar dock inte att det behövs tillfälliga punktinsatser och utredningar. Detta är skälet till att </w:t>
      </w:r>
      <w:r w:rsidR="00650420" w:rsidRPr="006D2EE0">
        <w:t xml:space="preserve">Folkpartiet </w:t>
      </w:r>
      <w:r w:rsidRPr="006D2EE0">
        <w:t>vill göra en förstärkn</w:t>
      </w:r>
      <w:r w:rsidR="00650420" w:rsidRPr="006D2EE0">
        <w:t>ing av anslag</w:t>
      </w:r>
      <w:r w:rsidRPr="006D2EE0">
        <w:t xml:space="preserve"> 26:1 </w:t>
      </w:r>
      <w:r w:rsidR="00650420" w:rsidRPr="006D2EE0">
        <w:t>Formas</w:t>
      </w:r>
      <w:r w:rsidRPr="006D2EE0">
        <w:t>. Denna sat</w:t>
      </w:r>
      <w:r w:rsidRPr="006D2EE0">
        <w:t>s</w:t>
      </w:r>
      <w:r w:rsidRPr="006D2EE0">
        <w:t>ning bör vara riktad mot framtagandet av alternativa bränslen framför allt vad avser stöd till samverkan mellan företag och akademi.</w:t>
      </w:r>
    </w:p>
    <w:p w:rsidR="00A552D7" w:rsidRPr="006D2EE0" w:rsidRDefault="00A552D7">
      <w:pPr>
        <w:pStyle w:val="Normaltindrag"/>
      </w:pPr>
      <w:r w:rsidRPr="006D2EE0">
        <w:t xml:space="preserve">Folkpartiet anser att </w:t>
      </w:r>
      <w:r w:rsidR="00650420" w:rsidRPr="006D2EE0">
        <w:t xml:space="preserve">Formas </w:t>
      </w:r>
      <w:r w:rsidRPr="006D2EE0">
        <w:t>roll inom forskningsfinansieringen bör utvä</w:t>
      </w:r>
      <w:r w:rsidRPr="006D2EE0">
        <w:t>r</w:t>
      </w:r>
      <w:r w:rsidRPr="006D2EE0">
        <w:t xml:space="preserve">deras. Detta forskningsråd inkluderar ett antal i sig helt olika forskningsfält, bostäder, miljö, livsmedel och jordbruksproduktion. Vi har svårt att se varför dessa områden utskiljs till ett eget forskningsråd och anser istället </w:t>
      </w:r>
      <w:r w:rsidR="00650420" w:rsidRPr="006D2EE0">
        <w:t xml:space="preserve">att </w:t>
      </w:r>
      <w:r w:rsidRPr="006D2EE0">
        <w:t xml:space="preserve">ansvaret för dessa områden </w:t>
      </w:r>
      <w:r w:rsidR="00650420" w:rsidRPr="006D2EE0">
        <w:t xml:space="preserve">borde </w:t>
      </w:r>
      <w:r w:rsidRPr="006D2EE0">
        <w:t xml:space="preserve">fördelas mellan </w:t>
      </w:r>
      <w:r w:rsidR="00650420" w:rsidRPr="006D2EE0">
        <w:t xml:space="preserve">Vinnova </w:t>
      </w:r>
      <w:r w:rsidRPr="006D2EE0">
        <w:t>och Vetenskapsrådet. Vi</w:t>
      </w:r>
      <w:r w:rsidRPr="006D2EE0">
        <w:t>k</w:t>
      </w:r>
      <w:r w:rsidRPr="006D2EE0">
        <w:t>tigt är dock att de inom Vetenskapsrådet får sina egna beredningsgrupper. Vidare kunde delar av medlen fördelas direkt till berörda universitet och hö</w:t>
      </w:r>
      <w:r w:rsidRPr="006D2EE0">
        <w:t>g</w:t>
      </w:r>
      <w:r w:rsidRPr="006D2EE0">
        <w:t>skolor t</w:t>
      </w:r>
      <w:r w:rsidR="007F04A6" w:rsidRPr="006D2EE0">
        <w:t>.</w:t>
      </w:r>
      <w:r w:rsidRPr="006D2EE0">
        <w:t>ex. i form av forskarskolor. Forskarskolor är en bra form för att s</w:t>
      </w:r>
      <w:r w:rsidRPr="006D2EE0">
        <w:t>ä</w:t>
      </w:r>
      <w:r w:rsidRPr="006D2EE0">
        <w:t>kerställa att Sverige har forskning inom för landet viktiga områden samtidigt som det ger utrymme för stor akademisk frihet. Det flyttar ansvaret för fors</w:t>
      </w:r>
      <w:r w:rsidRPr="006D2EE0">
        <w:t>k</w:t>
      </w:r>
      <w:r w:rsidRPr="006D2EE0">
        <w:t>ningens innehåll från forskningsfinansiären till forskarna.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50420" w:rsidRPr="006D2EE0">
        <w:tblPrEx>
          <w:tblCellMar>
            <w:top w:w="0" w:type="dxa"/>
            <w:bottom w:w="0" w:type="dxa"/>
          </w:tblCellMar>
        </w:tblPrEx>
        <w:trPr>
          <w:cantSplit/>
        </w:trPr>
        <w:tc>
          <w:tcPr>
            <w:tcW w:w="3046" w:type="dxa"/>
          </w:tcPr>
          <w:p w:rsidR="00650420" w:rsidRPr="006D2EE0" w:rsidRDefault="00650420" w:rsidP="00650420">
            <w:pPr>
              <w:pStyle w:val="UnderskriftDatum"/>
              <w:spacing w:before="0"/>
            </w:pPr>
            <w:r w:rsidRPr="006D2EE0">
              <w:t>Stockholm den 27 september 2005</w:t>
            </w:r>
          </w:p>
        </w:tc>
        <w:tc>
          <w:tcPr>
            <w:tcW w:w="3047" w:type="dxa"/>
          </w:tcPr>
          <w:p w:rsidR="00650420" w:rsidRPr="006D2EE0" w:rsidRDefault="00650420" w:rsidP="00650420">
            <w:pPr>
              <w:pStyle w:val="Underskrifter"/>
            </w:pPr>
          </w:p>
        </w:tc>
      </w:tr>
      <w:tr w:rsidR="00650420" w:rsidRPr="006D2EE0">
        <w:tblPrEx>
          <w:tblCellMar>
            <w:top w:w="0" w:type="dxa"/>
            <w:bottom w:w="0" w:type="dxa"/>
          </w:tblCellMar>
        </w:tblPrEx>
        <w:trPr>
          <w:cantSplit/>
        </w:trPr>
        <w:tc>
          <w:tcPr>
            <w:tcW w:w="3046" w:type="dxa"/>
          </w:tcPr>
          <w:p w:rsidR="00650420" w:rsidRPr="006D2EE0" w:rsidRDefault="00650420" w:rsidP="00650420">
            <w:pPr>
              <w:pStyle w:val="Underskrifter"/>
            </w:pPr>
            <w:r w:rsidRPr="006D2EE0">
              <w:t>Lars Leijonborg (fp)</w:t>
            </w:r>
          </w:p>
        </w:tc>
        <w:tc>
          <w:tcPr>
            <w:tcW w:w="3047" w:type="dxa"/>
          </w:tcPr>
          <w:p w:rsidR="00650420" w:rsidRPr="006D2EE0" w:rsidRDefault="00650420" w:rsidP="00650420">
            <w:pPr>
              <w:pStyle w:val="Underskrifter"/>
            </w:pPr>
          </w:p>
        </w:tc>
      </w:tr>
      <w:tr w:rsidR="00650420" w:rsidRPr="006D2EE0">
        <w:tblPrEx>
          <w:tblCellMar>
            <w:top w:w="0" w:type="dxa"/>
            <w:bottom w:w="0" w:type="dxa"/>
          </w:tblCellMar>
        </w:tblPrEx>
        <w:trPr>
          <w:cantSplit/>
        </w:trPr>
        <w:tc>
          <w:tcPr>
            <w:tcW w:w="3046" w:type="dxa"/>
          </w:tcPr>
          <w:p w:rsidR="00650420" w:rsidRPr="006D2EE0" w:rsidRDefault="00650420" w:rsidP="00650420">
            <w:pPr>
              <w:pStyle w:val="Underskrifter"/>
            </w:pPr>
            <w:r w:rsidRPr="006D2EE0">
              <w:t>Bo Könberg (fp)</w:t>
            </w:r>
          </w:p>
        </w:tc>
        <w:tc>
          <w:tcPr>
            <w:tcW w:w="3047" w:type="dxa"/>
          </w:tcPr>
          <w:p w:rsidR="00650420" w:rsidRPr="006D2EE0" w:rsidRDefault="00650420" w:rsidP="00650420">
            <w:pPr>
              <w:pStyle w:val="Underskrifter"/>
            </w:pPr>
            <w:r w:rsidRPr="006D2EE0">
              <w:t>Anna Grönlund Krantz (fp)</w:t>
            </w:r>
          </w:p>
        </w:tc>
      </w:tr>
      <w:tr w:rsidR="00650420" w:rsidRPr="006D2EE0">
        <w:tblPrEx>
          <w:tblCellMar>
            <w:top w:w="0" w:type="dxa"/>
            <w:bottom w:w="0" w:type="dxa"/>
          </w:tblCellMar>
        </w:tblPrEx>
        <w:trPr>
          <w:cantSplit/>
        </w:trPr>
        <w:tc>
          <w:tcPr>
            <w:tcW w:w="3046" w:type="dxa"/>
          </w:tcPr>
          <w:p w:rsidR="00650420" w:rsidRPr="006D2EE0" w:rsidRDefault="00650420" w:rsidP="00650420">
            <w:pPr>
              <w:pStyle w:val="Underskrifter"/>
            </w:pPr>
            <w:r w:rsidRPr="006D2EE0">
              <w:t>Marita Aronson (fp)</w:t>
            </w:r>
          </w:p>
        </w:tc>
        <w:tc>
          <w:tcPr>
            <w:tcW w:w="3047" w:type="dxa"/>
          </w:tcPr>
          <w:p w:rsidR="00650420" w:rsidRPr="006D2EE0" w:rsidRDefault="00650420" w:rsidP="00650420">
            <w:pPr>
              <w:pStyle w:val="Underskrifter"/>
            </w:pPr>
            <w:r w:rsidRPr="006D2EE0">
              <w:t>Martin Andreasson (fp)</w:t>
            </w:r>
          </w:p>
        </w:tc>
      </w:tr>
      <w:tr w:rsidR="00650420" w:rsidRPr="006D2EE0">
        <w:tblPrEx>
          <w:tblCellMar>
            <w:top w:w="0" w:type="dxa"/>
            <w:bottom w:w="0" w:type="dxa"/>
          </w:tblCellMar>
        </w:tblPrEx>
        <w:trPr>
          <w:cantSplit/>
        </w:trPr>
        <w:tc>
          <w:tcPr>
            <w:tcW w:w="3046" w:type="dxa"/>
          </w:tcPr>
          <w:p w:rsidR="00650420" w:rsidRPr="006D2EE0" w:rsidRDefault="00650420" w:rsidP="00650420">
            <w:pPr>
              <w:pStyle w:val="Underskrifter"/>
            </w:pPr>
            <w:r w:rsidRPr="006D2EE0">
              <w:t>Liselott Hagberg (fp)</w:t>
            </w:r>
          </w:p>
        </w:tc>
        <w:tc>
          <w:tcPr>
            <w:tcW w:w="3047" w:type="dxa"/>
          </w:tcPr>
          <w:p w:rsidR="00650420" w:rsidRPr="006D2EE0" w:rsidRDefault="00650420" w:rsidP="00650420">
            <w:pPr>
              <w:pStyle w:val="Underskrifter"/>
            </w:pPr>
            <w:r w:rsidRPr="006D2EE0">
              <w:t>Tobias Krantz (fp)</w:t>
            </w:r>
          </w:p>
        </w:tc>
      </w:tr>
      <w:tr w:rsidR="00650420" w:rsidRPr="006D2EE0">
        <w:tblPrEx>
          <w:tblCellMar>
            <w:top w:w="0" w:type="dxa"/>
            <w:bottom w:w="0" w:type="dxa"/>
          </w:tblCellMar>
        </w:tblPrEx>
        <w:trPr>
          <w:cantSplit/>
        </w:trPr>
        <w:tc>
          <w:tcPr>
            <w:tcW w:w="3046" w:type="dxa"/>
          </w:tcPr>
          <w:p w:rsidR="00650420" w:rsidRPr="006D2EE0" w:rsidRDefault="00650420" w:rsidP="00650420">
            <w:pPr>
              <w:pStyle w:val="Underskrifter"/>
            </w:pPr>
            <w:r w:rsidRPr="006D2EE0">
              <w:t>Ulf Nilsson (fp)</w:t>
            </w:r>
          </w:p>
        </w:tc>
        <w:tc>
          <w:tcPr>
            <w:tcW w:w="3047" w:type="dxa"/>
          </w:tcPr>
          <w:p w:rsidR="00650420" w:rsidRPr="006D2EE0" w:rsidRDefault="00650420" w:rsidP="00650420">
            <w:pPr>
              <w:pStyle w:val="Underskrifter"/>
            </w:pPr>
            <w:r w:rsidRPr="006D2EE0">
              <w:t>Karin Pilsäter (fp)</w:t>
            </w:r>
          </w:p>
        </w:tc>
      </w:tr>
      <w:tr w:rsidR="00650420" w:rsidRPr="006D2EE0">
        <w:tblPrEx>
          <w:tblCellMar>
            <w:top w:w="0" w:type="dxa"/>
            <w:bottom w:w="0" w:type="dxa"/>
          </w:tblCellMar>
        </w:tblPrEx>
        <w:trPr>
          <w:cantSplit/>
        </w:trPr>
        <w:tc>
          <w:tcPr>
            <w:tcW w:w="3046" w:type="dxa"/>
          </w:tcPr>
          <w:p w:rsidR="00650420" w:rsidRPr="006D2EE0" w:rsidRDefault="00650420" w:rsidP="00650420">
            <w:pPr>
              <w:pStyle w:val="Underskrifter"/>
            </w:pPr>
            <w:r w:rsidRPr="006D2EE0">
              <w:t>Erik Ullenhag (fp)</w:t>
            </w:r>
          </w:p>
        </w:tc>
        <w:tc>
          <w:tcPr>
            <w:tcW w:w="3047" w:type="dxa"/>
          </w:tcPr>
          <w:p w:rsidR="00650420" w:rsidRPr="006D2EE0" w:rsidRDefault="00650420" w:rsidP="00650420">
            <w:pPr>
              <w:pStyle w:val="Underskrifter"/>
            </w:pPr>
            <w:r w:rsidRPr="006D2EE0">
              <w:t>Yvonne Ångström (fp)</w:t>
            </w:r>
          </w:p>
        </w:tc>
      </w:tr>
      <w:tr w:rsidR="00650420" w:rsidRPr="006D2EE0">
        <w:tblPrEx>
          <w:tblCellMar>
            <w:top w:w="0" w:type="dxa"/>
            <w:bottom w:w="0" w:type="dxa"/>
          </w:tblCellMar>
        </w:tblPrEx>
        <w:trPr>
          <w:cantSplit/>
        </w:trPr>
        <w:tc>
          <w:tcPr>
            <w:tcW w:w="3046" w:type="dxa"/>
          </w:tcPr>
          <w:p w:rsidR="00650420" w:rsidRPr="006D2EE0" w:rsidRDefault="00650420" w:rsidP="00650420">
            <w:pPr>
              <w:pStyle w:val="Underskrifter"/>
            </w:pPr>
            <w:r w:rsidRPr="006D2EE0">
              <w:t>Lennart Fremling (fp)</w:t>
            </w:r>
          </w:p>
        </w:tc>
        <w:tc>
          <w:tcPr>
            <w:tcW w:w="3047" w:type="dxa"/>
          </w:tcPr>
          <w:p w:rsidR="00650420" w:rsidRPr="006D2EE0" w:rsidRDefault="00650420" w:rsidP="00650420">
            <w:pPr>
              <w:pStyle w:val="Underskrifter"/>
            </w:pPr>
            <w:r w:rsidRPr="006D2EE0">
              <w:t>Sverker Thorén (fp)</w:t>
            </w:r>
          </w:p>
        </w:tc>
      </w:tr>
      <w:tr w:rsidR="00650420" w:rsidRPr="006D2EE0">
        <w:tblPrEx>
          <w:tblCellMar>
            <w:top w:w="0" w:type="dxa"/>
            <w:bottom w:w="0" w:type="dxa"/>
          </w:tblCellMar>
        </w:tblPrEx>
        <w:trPr>
          <w:cantSplit/>
        </w:trPr>
        <w:tc>
          <w:tcPr>
            <w:tcW w:w="3046" w:type="dxa"/>
          </w:tcPr>
          <w:p w:rsidR="00650420" w:rsidRPr="006D2EE0" w:rsidRDefault="00650420" w:rsidP="00650420">
            <w:pPr>
              <w:pStyle w:val="Underskrifter"/>
            </w:pPr>
            <w:r w:rsidRPr="006D2EE0">
              <w:t>Anita Brodén (fp)</w:t>
            </w:r>
          </w:p>
        </w:tc>
        <w:tc>
          <w:tcPr>
            <w:tcW w:w="3047" w:type="dxa"/>
          </w:tcPr>
          <w:p w:rsidR="00650420" w:rsidRPr="006D2EE0" w:rsidRDefault="00650420" w:rsidP="00650420">
            <w:pPr>
              <w:pStyle w:val="Underskrifter"/>
            </w:pPr>
            <w:r w:rsidRPr="006D2EE0">
              <w:t>Marie Wahlgren (fp)</w:t>
            </w:r>
          </w:p>
        </w:tc>
      </w:tr>
      <w:tr w:rsidR="00650420" w:rsidRPr="006D2EE0">
        <w:tblPrEx>
          <w:tblCellMar>
            <w:top w:w="0" w:type="dxa"/>
            <w:bottom w:w="0" w:type="dxa"/>
          </w:tblCellMar>
        </w:tblPrEx>
        <w:trPr>
          <w:cantSplit/>
        </w:trPr>
        <w:tc>
          <w:tcPr>
            <w:tcW w:w="3046" w:type="dxa"/>
          </w:tcPr>
          <w:p w:rsidR="00650420" w:rsidRPr="006D2EE0" w:rsidRDefault="00650420" w:rsidP="00650420">
            <w:pPr>
              <w:pStyle w:val="Underskrifter"/>
            </w:pPr>
            <w:r w:rsidRPr="006D2EE0">
              <w:t>Heli Berg (fp)</w:t>
            </w:r>
          </w:p>
        </w:tc>
        <w:tc>
          <w:tcPr>
            <w:tcW w:w="3047" w:type="dxa"/>
          </w:tcPr>
          <w:p w:rsidR="00650420" w:rsidRPr="006D2EE0" w:rsidRDefault="00650420" w:rsidP="00650420">
            <w:pPr>
              <w:pStyle w:val="Underskrifter"/>
            </w:pPr>
            <w:r w:rsidRPr="006D2EE0">
              <w:t>Gunnar Nordmark (fp)</w:t>
            </w:r>
          </w:p>
        </w:tc>
      </w:tr>
    </w:tbl>
    <w:p w:rsidR="00597065" w:rsidRPr="006D2EE0" w:rsidRDefault="00597065" w:rsidP="00650420">
      <w:pPr>
        <w:pStyle w:val="Normaltindrag"/>
      </w:pPr>
    </w:p>
    <w:sectPr w:rsidR="00597065" w:rsidRPr="006D2EE0" w:rsidSect="006504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313A" w:rsidRPr="006D2EE0" w:rsidRDefault="0023313A">
      <w:r w:rsidRPr="006D2EE0">
        <w:separator/>
      </w:r>
    </w:p>
  </w:endnote>
  <w:endnote w:type="continuationSeparator" w:id="0">
    <w:p w:rsidR="0023313A" w:rsidRPr="006D2EE0" w:rsidRDefault="0023313A">
      <w:r w:rsidRPr="006D2E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E52" w:rsidRPr="006D2EE0" w:rsidRDefault="006D2EE0" w:rsidP="00650420">
    <w:pPr>
      <w:pStyle w:val="Sidfot"/>
    </w:pPr>
    <w:r w:rsidRPr="006D2E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144951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420" w:rsidRDefault="00650420">
                          <w:pPr>
                            <w:pStyle w:val="NormalS5sidnrV"/>
                          </w:pPr>
                          <w:r>
                            <w:fldChar w:fldCharType="begin"/>
                          </w:r>
                          <w:r>
                            <w:instrText xml:space="preserve"> PAGE *\charformat</w:instrText>
                          </w:r>
                          <w:r>
                            <w:fldChar w:fldCharType="separate"/>
                          </w:r>
                          <w:r w:rsidR="00EF075B">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0420" w:rsidRDefault="00650420">
                    <w:pPr>
                      <w:pStyle w:val="NormalS5sidnrV"/>
                    </w:pPr>
                    <w:r>
                      <w:fldChar w:fldCharType="begin"/>
                    </w:r>
                    <w:r>
                      <w:instrText xml:space="preserve"> PAGE *\charformat</w:instrText>
                    </w:r>
                    <w:r>
                      <w:fldChar w:fldCharType="separate"/>
                    </w:r>
                    <w:r w:rsidR="00EF075B">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E52" w:rsidRPr="006D2EE0" w:rsidRDefault="006D2EE0" w:rsidP="00650420">
    <w:pPr>
      <w:pStyle w:val="Sidfot"/>
    </w:pPr>
    <w:r w:rsidRPr="006D2E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9140611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420" w:rsidRDefault="00650420">
                          <w:pPr>
                            <w:pStyle w:val="NormalS5sidnrH"/>
                            <w:ind w:right="0"/>
                          </w:pPr>
                          <w:r>
                            <w:fldChar w:fldCharType="begin"/>
                          </w:r>
                          <w:r>
                            <w:instrText xml:space="preserve"> PAGE *\charformat</w:instrText>
                          </w:r>
                          <w:r>
                            <w:fldChar w:fldCharType="separate"/>
                          </w:r>
                          <w:r w:rsidR="00EF075B">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0420" w:rsidRDefault="00650420">
                    <w:pPr>
                      <w:pStyle w:val="NormalS5sidnrH"/>
                      <w:ind w:right="0"/>
                    </w:pPr>
                    <w:r>
                      <w:fldChar w:fldCharType="begin"/>
                    </w:r>
                    <w:r>
                      <w:instrText xml:space="preserve"> PAGE *\charformat</w:instrText>
                    </w:r>
                    <w:r>
                      <w:fldChar w:fldCharType="separate"/>
                    </w:r>
                    <w:r w:rsidR="00EF075B">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E52" w:rsidRPr="006D2EE0" w:rsidRDefault="006D2EE0" w:rsidP="00650420">
    <w:pPr>
      <w:pStyle w:val="Sidfot"/>
    </w:pPr>
    <w:r w:rsidRPr="006D2E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7470872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420" w:rsidRDefault="00650420">
                          <w:pPr>
                            <w:pStyle w:val="NormalS5sidnrH"/>
                            <w:ind w:right="0"/>
                          </w:pPr>
                          <w:r>
                            <w:fldChar w:fldCharType="begin"/>
                          </w:r>
                          <w:r>
                            <w:instrText xml:space="preserve"> PAGE *\charformat</w:instrText>
                          </w:r>
                          <w:r>
                            <w:fldChar w:fldCharType="separate"/>
                          </w:r>
                          <w:r w:rsidR="00EF075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0420" w:rsidRDefault="00650420">
                    <w:pPr>
                      <w:pStyle w:val="NormalS5sidnrH"/>
                      <w:ind w:right="0"/>
                    </w:pPr>
                    <w:r>
                      <w:fldChar w:fldCharType="begin"/>
                    </w:r>
                    <w:r>
                      <w:instrText xml:space="preserve"> PAGE *\charformat</w:instrText>
                    </w:r>
                    <w:r>
                      <w:fldChar w:fldCharType="separate"/>
                    </w:r>
                    <w:r w:rsidR="00EF075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313A" w:rsidRPr="006D2EE0" w:rsidRDefault="0023313A">
      <w:r w:rsidRPr="006D2EE0">
        <w:separator/>
      </w:r>
    </w:p>
  </w:footnote>
  <w:footnote w:type="continuationSeparator" w:id="0">
    <w:p w:rsidR="0023313A" w:rsidRPr="006D2EE0" w:rsidRDefault="0023313A">
      <w:r w:rsidRPr="006D2E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E52" w:rsidRPr="006D2EE0" w:rsidRDefault="006D2EE0" w:rsidP="00650420">
    <w:pPr>
      <w:pStyle w:val="Sidhuvud"/>
    </w:pPr>
    <w:r w:rsidRPr="006D2E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3013019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420" w:rsidRDefault="00650420">
                          <w:pPr>
                            <w:pStyle w:val="KantRubrikS5V"/>
                          </w:pPr>
                          <w:r>
                            <w:fldChar w:fldCharType="begin"/>
                          </w:r>
                          <w:r>
                            <w:instrText xml:space="preserve"> DOCPROPERTY "YearUser" *\charformat </w:instrText>
                          </w:r>
                          <w:r>
                            <w:fldChar w:fldCharType="separate"/>
                          </w:r>
                          <w:r w:rsidR="00EF075B">
                            <w:t>2005/06</w:t>
                          </w:r>
                          <w:r>
                            <w:fldChar w:fldCharType="end"/>
                          </w:r>
                          <w:r>
                            <w:t>:</w:t>
                          </w:r>
                          <w:r>
                            <w:fldChar w:fldCharType="begin"/>
                          </w:r>
                          <w:r>
                            <w:instrText xml:space="preserve"> DOCPROPERTY "Motionsnummer" *\charformat </w:instrText>
                          </w:r>
                          <w:r>
                            <w:fldChar w:fldCharType="separate"/>
                          </w:r>
                          <w:r w:rsidR="00EF075B">
                            <w:t>MJ394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0420" w:rsidRDefault="00650420">
                    <w:pPr>
                      <w:pStyle w:val="KantRubrikS5V"/>
                    </w:pPr>
                    <w:r>
                      <w:fldChar w:fldCharType="begin"/>
                    </w:r>
                    <w:r>
                      <w:instrText xml:space="preserve"> DOCPROPERTY "YearUser" *\charformat </w:instrText>
                    </w:r>
                    <w:r>
                      <w:fldChar w:fldCharType="separate"/>
                    </w:r>
                    <w:r w:rsidR="00EF075B">
                      <w:t>2005/06</w:t>
                    </w:r>
                    <w:r>
                      <w:fldChar w:fldCharType="end"/>
                    </w:r>
                    <w:r>
                      <w:t>:</w:t>
                    </w:r>
                    <w:r>
                      <w:fldChar w:fldCharType="begin"/>
                    </w:r>
                    <w:r>
                      <w:instrText xml:space="preserve"> DOCPROPERTY "Motionsnummer" *\charformat </w:instrText>
                    </w:r>
                    <w:r>
                      <w:fldChar w:fldCharType="separate"/>
                    </w:r>
                    <w:r w:rsidR="00EF075B">
                      <w:t>MJ394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E52" w:rsidRPr="006D2EE0" w:rsidRDefault="006D2EE0" w:rsidP="00650420">
    <w:pPr>
      <w:pStyle w:val="Sidhuvud"/>
    </w:pPr>
    <w:r w:rsidRPr="006D2E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3608261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420" w:rsidRDefault="00650420">
                          <w:pPr>
                            <w:pStyle w:val="KantRubrikS5H"/>
                            <w:ind w:right="0"/>
                          </w:pPr>
                          <w:r>
                            <w:fldChar w:fldCharType="begin"/>
                          </w:r>
                          <w:r>
                            <w:instrText xml:space="preserve"> DOCPROPERTY "YearUser" *\charformat </w:instrText>
                          </w:r>
                          <w:r>
                            <w:fldChar w:fldCharType="separate"/>
                          </w:r>
                          <w:r w:rsidR="00EF075B">
                            <w:t>2005/06</w:t>
                          </w:r>
                          <w:r>
                            <w:fldChar w:fldCharType="end"/>
                          </w:r>
                          <w:r>
                            <w:t>:</w:t>
                          </w:r>
                          <w:r>
                            <w:fldChar w:fldCharType="begin"/>
                          </w:r>
                          <w:r>
                            <w:instrText xml:space="preserve"> DOCPROPERTY "Motionsnummer" *\charformat </w:instrText>
                          </w:r>
                          <w:r>
                            <w:fldChar w:fldCharType="separate"/>
                          </w:r>
                          <w:r w:rsidR="00EF075B">
                            <w:t>MJ394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0420" w:rsidRDefault="00650420">
                    <w:pPr>
                      <w:pStyle w:val="KantRubrikS5H"/>
                      <w:ind w:right="0"/>
                    </w:pPr>
                    <w:r>
                      <w:fldChar w:fldCharType="begin"/>
                    </w:r>
                    <w:r>
                      <w:instrText xml:space="preserve"> DOCPROPERTY "YearUser" *\charformat </w:instrText>
                    </w:r>
                    <w:r>
                      <w:fldChar w:fldCharType="separate"/>
                    </w:r>
                    <w:r w:rsidR="00EF075B">
                      <w:t>2005/06</w:t>
                    </w:r>
                    <w:r>
                      <w:fldChar w:fldCharType="end"/>
                    </w:r>
                    <w:r>
                      <w:t>:</w:t>
                    </w:r>
                    <w:r>
                      <w:fldChar w:fldCharType="begin"/>
                    </w:r>
                    <w:r>
                      <w:instrText xml:space="preserve"> DOCPROPERTY "Motionsnummer" *\charformat </w:instrText>
                    </w:r>
                    <w:r>
                      <w:fldChar w:fldCharType="separate"/>
                    </w:r>
                    <w:r w:rsidR="00EF075B">
                      <w:t>MJ394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420" w:rsidRPr="006D2EE0" w:rsidRDefault="00650420">
    <w:pPr>
      <w:pStyle w:val="FSHNormal"/>
      <w:tabs>
        <w:tab w:val="right" w:pos="5840"/>
      </w:tabs>
    </w:pPr>
    <w:r w:rsidRPr="006D2EE0">
      <w:br/>
    </w:r>
    <w:r w:rsidRPr="006D2EE0">
      <w:fldChar w:fldCharType="begin" w:fldLock="1"/>
    </w:r>
    <w:r w:rsidRPr="006D2EE0">
      <w:instrText xml:space="preserve"> DOCPROPERTY</w:instrText>
    </w:r>
    <w:r w:rsidRPr="006D2EE0">
      <w:rPr>
        <w:sz w:val="18"/>
      </w:rPr>
      <w:instrText xml:space="preserve"> "YearUser" *\charformat </w:instrText>
    </w:r>
    <w:r w:rsidRPr="006D2EE0">
      <w:fldChar w:fldCharType="separate"/>
    </w:r>
    <w:r w:rsidR="00EF075B" w:rsidRPr="006D2EE0">
      <w:t>2005/06</w:t>
    </w:r>
    <w:r w:rsidRPr="006D2EE0">
      <w:fldChar w:fldCharType="end"/>
    </w:r>
    <w:r w:rsidRPr="006D2EE0">
      <w:t xml:space="preserve"> </w:t>
    </w:r>
    <w:r w:rsidRPr="006D2EE0">
      <w:tab/>
      <w:t xml:space="preserve">mnr: </w:t>
    </w:r>
    <w:r w:rsidRPr="006D2EE0">
      <w:fldChar w:fldCharType="begin" w:fldLock="1"/>
    </w:r>
    <w:r w:rsidRPr="006D2EE0">
      <w:instrText xml:space="preserve"> DOCPROPERTY</w:instrText>
    </w:r>
    <w:r w:rsidRPr="006D2EE0">
      <w:rPr>
        <w:sz w:val="18"/>
      </w:rPr>
      <w:instrText xml:space="preserve"> "Motionsnummer" *\charformat </w:instrText>
    </w:r>
    <w:r w:rsidRPr="006D2EE0">
      <w:fldChar w:fldCharType="separate"/>
    </w:r>
    <w:r w:rsidR="00EF075B" w:rsidRPr="006D2EE0">
      <w:t>MJ394</w:t>
    </w:r>
    <w:r w:rsidRPr="006D2EE0">
      <w:fldChar w:fldCharType="end"/>
    </w:r>
    <w:r w:rsidRPr="006D2EE0">
      <w:br/>
    </w:r>
    <w:r w:rsidRPr="006D2EE0">
      <w:fldChar w:fldCharType="begin" w:fldLock="1"/>
    </w:r>
    <w:r w:rsidRPr="006D2EE0">
      <w:instrText xml:space="preserve"> DOCPROPERTY</w:instrText>
    </w:r>
    <w:r w:rsidRPr="006D2EE0">
      <w:rPr>
        <w:sz w:val="18"/>
      </w:rPr>
      <w:instrText xml:space="preserve"> "Samling" *\charformat </w:instrText>
    </w:r>
    <w:r w:rsidRPr="006D2EE0">
      <w:fldChar w:fldCharType="end"/>
    </w:r>
    <w:r w:rsidRPr="006D2EE0">
      <w:tab/>
      <w:t xml:space="preserve">pnr: </w:t>
    </w:r>
    <w:r w:rsidRPr="006D2EE0">
      <w:fldChar w:fldCharType="begin" w:fldLock="1"/>
    </w:r>
    <w:r w:rsidRPr="006D2EE0">
      <w:instrText xml:space="preserve"> DOCPROPERTY</w:instrText>
    </w:r>
    <w:r w:rsidRPr="006D2EE0">
      <w:rPr>
        <w:sz w:val="18"/>
      </w:rPr>
      <w:instrText xml:space="preserve"> "Partinummer" *\charformat </w:instrText>
    </w:r>
    <w:r w:rsidRPr="006D2EE0">
      <w:fldChar w:fldCharType="separate"/>
    </w:r>
    <w:r w:rsidR="00EF075B" w:rsidRPr="006D2EE0">
      <w:t>fp001</w:t>
    </w:r>
    <w:r w:rsidRPr="006D2EE0">
      <w:fldChar w:fldCharType="end"/>
    </w:r>
  </w:p>
  <w:p w:rsidR="00650420" w:rsidRPr="006D2EE0" w:rsidRDefault="00650420">
    <w:pPr>
      <w:pStyle w:val="FSHRub1"/>
    </w:pPr>
    <w:r w:rsidRPr="006D2EE0">
      <w:t>Motion till riksdagen</w:t>
    </w:r>
    <w:r w:rsidRPr="006D2EE0">
      <w:br/>
    </w:r>
    <w:r w:rsidRPr="006D2EE0">
      <w:fldChar w:fldCharType="begin" w:fldLock="1"/>
    </w:r>
    <w:r w:rsidRPr="006D2EE0">
      <w:instrText xml:space="preserve"> DOCPROPERTY "YearUser" *\charformat </w:instrText>
    </w:r>
    <w:r w:rsidRPr="006D2EE0">
      <w:fldChar w:fldCharType="separate"/>
    </w:r>
    <w:r w:rsidR="00EF075B" w:rsidRPr="006D2EE0">
      <w:t>2005/06</w:t>
    </w:r>
    <w:r w:rsidRPr="006D2EE0">
      <w:fldChar w:fldCharType="end"/>
    </w:r>
    <w:r w:rsidRPr="006D2EE0">
      <w:t>:</w:t>
    </w:r>
    <w:r w:rsidRPr="006D2EE0">
      <w:fldChar w:fldCharType="begin" w:fldLock="1"/>
    </w:r>
    <w:r w:rsidRPr="006D2EE0">
      <w:instrText xml:space="preserve"> DOCPROPERTY "Motionsnummer" *\charformat </w:instrText>
    </w:r>
    <w:r w:rsidRPr="006D2EE0">
      <w:fldChar w:fldCharType="separate"/>
    </w:r>
    <w:r w:rsidR="00EF075B" w:rsidRPr="006D2EE0">
      <w:t>MJ394</w:t>
    </w:r>
    <w:r w:rsidRPr="006D2EE0">
      <w:fldChar w:fldCharType="end"/>
    </w:r>
  </w:p>
  <w:p w:rsidR="00650420" w:rsidRPr="006D2EE0" w:rsidRDefault="00650420">
    <w:pPr>
      <w:pStyle w:val="FSHNormalS5"/>
    </w:pPr>
    <w:r w:rsidRPr="006D2EE0">
      <w:fldChar w:fldCharType="begin" w:fldLock="1"/>
    </w:r>
    <w:r w:rsidRPr="006D2EE0">
      <w:instrText xml:space="preserve"> DOCPROPERTY "MotionarText" *\charformat </w:instrText>
    </w:r>
    <w:r w:rsidRPr="006D2EE0">
      <w:fldChar w:fldCharType="separate"/>
    </w:r>
    <w:r w:rsidR="00EF075B" w:rsidRPr="006D2EE0">
      <w:t>av Lars Leijonborg m.fl. (fp)</w:t>
    </w:r>
    <w:r w:rsidRPr="006D2EE0">
      <w:fldChar w:fldCharType="end"/>
    </w:r>
    <w:r w:rsidRPr="006D2EE0">
      <w:br/>
    </w:r>
    <w:r w:rsidRPr="006D2EE0">
      <w:fldChar w:fldCharType="begin" w:fldLock="1"/>
    </w:r>
    <w:r w:rsidRPr="006D2EE0">
      <w:instrText xml:space="preserve"> DOCPROPERTY "SvarFrasKort" *\charformat </w:instrText>
    </w:r>
    <w:r w:rsidRPr="006D2EE0">
      <w:fldChar w:fldCharType="end"/>
    </w:r>
  </w:p>
  <w:p w:rsidR="00650420" w:rsidRPr="006D2EE0" w:rsidRDefault="00650420">
    <w:pPr>
      <w:pStyle w:val="FSHTitel"/>
    </w:pPr>
    <w:r w:rsidRPr="006D2EE0">
      <w:fldChar w:fldCharType="begin" w:fldLock="1"/>
    </w:r>
    <w:r w:rsidRPr="006D2EE0">
      <w:instrText xml:space="preserve"> DOCPROPERTY</w:instrText>
    </w:r>
    <w:r w:rsidRPr="006D2EE0">
      <w:rPr>
        <w:sz w:val="18"/>
      </w:rPr>
      <w:instrText xml:space="preserve"> "RubrikSvar" *\charformat </w:instrText>
    </w:r>
    <w:r w:rsidRPr="006D2EE0">
      <w:fldChar w:fldCharType="separate"/>
    </w:r>
    <w:r w:rsidR="00EF075B" w:rsidRPr="006D2EE0">
      <w:t>En liberal miljöpolitik för hållbar utveckling</w:t>
    </w:r>
    <w:r w:rsidRPr="006D2EE0">
      <w:fldChar w:fldCharType="end"/>
    </w:r>
  </w:p>
  <w:p w:rsidR="00650420" w:rsidRPr="006D2EE0" w:rsidRDefault="00650420" w:rsidP="00650420">
    <w:pPr>
      <w:pStyle w:val="Normal00"/>
      <w:rPr>
        <w:i/>
      </w:rPr>
    </w:pPr>
    <w:r w:rsidRPr="006D2EE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B02D4"/>
    <w:multiLevelType w:val="singleLevel"/>
    <w:tmpl w:val="B5F40390"/>
    <w:lvl w:ilvl="0">
      <w:start w:val="1"/>
      <w:numFmt w:val="decimal"/>
      <w:lvlRestart w:val="0"/>
      <w:lvlText w:val="%1."/>
      <w:lvlJc w:val="left"/>
      <w:pPr>
        <w:tabs>
          <w:tab w:val="num" w:pos="340"/>
        </w:tabs>
        <w:ind w:left="340" w:hanging="34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4205094"/>
    <w:multiLevelType w:val="singleLevel"/>
    <w:tmpl w:val="FC087336"/>
    <w:lvl w:ilvl="0">
      <w:start w:val="1"/>
      <w:numFmt w:val="decimal"/>
      <w:lvlRestart w:val="0"/>
      <w:pStyle w:val="Hemstlatt"/>
      <w:lvlText w:val="%1."/>
      <w:lvlJc w:val="left"/>
      <w:pPr>
        <w:tabs>
          <w:tab w:val="num" w:pos="340"/>
        </w:tabs>
        <w:ind w:left="340" w:hanging="34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60BA013C"/>
    <w:multiLevelType w:val="singleLevel"/>
    <w:tmpl w:val="CAF4A15C"/>
    <w:lvl w:ilvl="0">
      <w:start w:val="1"/>
      <w:numFmt w:val="decimal"/>
      <w:lvlRestart w:val="0"/>
      <w:lvlText w:val="%1."/>
      <w:lvlJc w:val="left"/>
      <w:pPr>
        <w:tabs>
          <w:tab w:val="num" w:pos="340"/>
        </w:tabs>
        <w:ind w:left="340" w:hanging="340"/>
      </w:pPr>
    </w:lvl>
  </w:abstractNum>
  <w:num w:numId="1" w16cid:durableId="93281720">
    <w:abstractNumId w:val="11"/>
  </w:num>
  <w:num w:numId="2" w16cid:durableId="656884089">
    <w:abstractNumId w:val="14"/>
  </w:num>
  <w:num w:numId="3" w16cid:durableId="2044552661">
    <w:abstractNumId w:val="8"/>
  </w:num>
  <w:num w:numId="4" w16cid:durableId="1653370017">
    <w:abstractNumId w:val="3"/>
  </w:num>
  <w:num w:numId="5" w16cid:durableId="723411218">
    <w:abstractNumId w:val="2"/>
  </w:num>
  <w:num w:numId="6" w16cid:durableId="1153175655">
    <w:abstractNumId w:val="1"/>
  </w:num>
  <w:num w:numId="7" w16cid:durableId="78408837">
    <w:abstractNumId w:val="0"/>
  </w:num>
  <w:num w:numId="8" w16cid:durableId="13969956">
    <w:abstractNumId w:val="9"/>
  </w:num>
  <w:num w:numId="9" w16cid:durableId="1466237747">
    <w:abstractNumId w:val="7"/>
  </w:num>
  <w:num w:numId="10" w16cid:durableId="1809085403">
    <w:abstractNumId w:val="6"/>
  </w:num>
  <w:num w:numId="11" w16cid:durableId="1636982977">
    <w:abstractNumId w:val="5"/>
  </w:num>
  <w:num w:numId="12" w16cid:durableId="560018426">
    <w:abstractNumId w:val="4"/>
  </w:num>
  <w:num w:numId="13" w16cid:durableId="1150101830">
    <w:abstractNumId w:val="11"/>
  </w:num>
  <w:num w:numId="14" w16cid:durableId="339817532">
    <w:abstractNumId w:val="14"/>
  </w:num>
  <w:num w:numId="15" w16cid:durableId="831723793">
    <w:abstractNumId w:val="13"/>
  </w:num>
  <w:num w:numId="16" w16cid:durableId="1255478681">
    <w:abstractNumId w:val="10"/>
  </w:num>
  <w:num w:numId="17" w16cid:durableId="1315721508">
    <w:abstractNumId w:val="15"/>
  </w:num>
  <w:num w:numId="18" w16cid:durableId="7232556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242C7A"/>
    <w:rsid w:val="00096E36"/>
    <w:rsid w:val="000B421E"/>
    <w:rsid w:val="0012721D"/>
    <w:rsid w:val="00176DC3"/>
    <w:rsid w:val="002047E1"/>
    <w:rsid w:val="0023313A"/>
    <w:rsid w:val="00242C7A"/>
    <w:rsid w:val="00244E79"/>
    <w:rsid w:val="00285BE7"/>
    <w:rsid w:val="002A51DC"/>
    <w:rsid w:val="002C4051"/>
    <w:rsid w:val="002E0F65"/>
    <w:rsid w:val="002F3A80"/>
    <w:rsid w:val="00307DFC"/>
    <w:rsid w:val="003B2BC0"/>
    <w:rsid w:val="003E3078"/>
    <w:rsid w:val="004027FB"/>
    <w:rsid w:val="00425FAD"/>
    <w:rsid w:val="004C5DD5"/>
    <w:rsid w:val="004E4D38"/>
    <w:rsid w:val="004F2572"/>
    <w:rsid w:val="004F79C2"/>
    <w:rsid w:val="005277C9"/>
    <w:rsid w:val="00531751"/>
    <w:rsid w:val="005419D7"/>
    <w:rsid w:val="00597065"/>
    <w:rsid w:val="00650420"/>
    <w:rsid w:val="00661C9D"/>
    <w:rsid w:val="00680D52"/>
    <w:rsid w:val="00693A64"/>
    <w:rsid w:val="006D2EE0"/>
    <w:rsid w:val="00700FCB"/>
    <w:rsid w:val="00706AB8"/>
    <w:rsid w:val="00723905"/>
    <w:rsid w:val="0073227B"/>
    <w:rsid w:val="00741C95"/>
    <w:rsid w:val="007453B1"/>
    <w:rsid w:val="007874DA"/>
    <w:rsid w:val="0079297A"/>
    <w:rsid w:val="00794470"/>
    <w:rsid w:val="007A37AC"/>
    <w:rsid w:val="007E70C9"/>
    <w:rsid w:val="007F04A6"/>
    <w:rsid w:val="00804B9B"/>
    <w:rsid w:val="0082464E"/>
    <w:rsid w:val="0083201F"/>
    <w:rsid w:val="00875FE7"/>
    <w:rsid w:val="008A1023"/>
    <w:rsid w:val="008B1510"/>
    <w:rsid w:val="008B47A3"/>
    <w:rsid w:val="008D01A5"/>
    <w:rsid w:val="008E724D"/>
    <w:rsid w:val="0090196C"/>
    <w:rsid w:val="00910C8F"/>
    <w:rsid w:val="00993D49"/>
    <w:rsid w:val="009A00A6"/>
    <w:rsid w:val="009A4738"/>
    <w:rsid w:val="009B23C9"/>
    <w:rsid w:val="009E28EA"/>
    <w:rsid w:val="009E49CD"/>
    <w:rsid w:val="00A1587C"/>
    <w:rsid w:val="00A552D7"/>
    <w:rsid w:val="00A56E8A"/>
    <w:rsid w:val="00A76152"/>
    <w:rsid w:val="00A86893"/>
    <w:rsid w:val="00AB2EA6"/>
    <w:rsid w:val="00AD0AD7"/>
    <w:rsid w:val="00B21844"/>
    <w:rsid w:val="00B50DA4"/>
    <w:rsid w:val="00B62FA2"/>
    <w:rsid w:val="00B76AF2"/>
    <w:rsid w:val="00B94FB4"/>
    <w:rsid w:val="00BA0390"/>
    <w:rsid w:val="00BC3EB5"/>
    <w:rsid w:val="00C372F4"/>
    <w:rsid w:val="00C45FDB"/>
    <w:rsid w:val="00C55964"/>
    <w:rsid w:val="00C62E51"/>
    <w:rsid w:val="00C86BCA"/>
    <w:rsid w:val="00C9670D"/>
    <w:rsid w:val="00CA1E52"/>
    <w:rsid w:val="00CE38DF"/>
    <w:rsid w:val="00D00639"/>
    <w:rsid w:val="00D14D8D"/>
    <w:rsid w:val="00D177D2"/>
    <w:rsid w:val="00D44B75"/>
    <w:rsid w:val="00D44FE1"/>
    <w:rsid w:val="00D56BD9"/>
    <w:rsid w:val="00D9763B"/>
    <w:rsid w:val="00DF599B"/>
    <w:rsid w:val="00E15820"/>
    <w:rsid w:val="00E33C4A"/>
    <w:rsid w:val="00E4005E"/>
    <w:rsid w:val="00E51D6C"/>
    <w:rsid w:val="00EF075B"/>
    <w:rsid w:val="00F36D21"/>
    <w:rsid w:val="00F923EF"/>
    <w:rsid w:val="00FB0DB4"/>
    <w:rsid w:val="00FB708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EA99D63-1398-4A26-8505-1B090530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4E4D38"/>
    <w:pPr>
      <w:spacing w:after="250"/>
    </w:pPr>
  </w:style>
  <w:style w:type="paragraph" w:customStyle="1" w:styleId="Hemstlatt">
    <w:name w:val="Hemstl_att"/>
    <w:aliases w:val="HemstPunkt,HemstPunktFlera,HemställansPunkt,Förslagstext"/>
    <w:basedOn w:val="Normal"/>
    <w:next w:val="Normal"/>
    <w:rsid w:val="00650420"/>
    <w:pPr>
      <w:keepLines/>
      <w:numPr>
        <w:numId w:val="18"/>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link w:val="NormaltindragChar"/>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sv-SE" w:eastAsia="sv-SE"/>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sid w:val="008B47A3"/>
    <w:rPr>
      <w:sz w:val="19"/>
      <w:lang w:val="sv-SE" w:eastAsia="sv-SE" w:bidi="ar-SA"/>
    </w:rPr>
  </w:style>
  <w:style w:type="character" w:customStyle="1" w:styleId="Rubrik1Char">
    <w:name w:val="Rubrik 1 Char"/>
    <w:basedOn w:val="Standardstycketeckensnitt"/>
    <w:link w:val="Rubrik1"/>
    <w:rsid w:val="00597065"/>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14451</Words>
  <Characters>86273</Characters>
  <Application>Microsoft Office Word</Application>
  <DocSecurity>4</DocSecurity>
  <Lines>1513</Lines>
  <Paragraphs>380</Paragraphs>
  <ScaleCrop>false</ScaleCrop>
  <HeadingPairs>
    <vt:vector size="2" baseType="variant">
      <vt:variant>
        <vt:lpstr>Rubrik</vt:lpstr>
      </vt:variant>
      <vt:variant>
        <vt:i4>1</vt:i4>
      </vt:variant>
    </vt:vector>
  </HeadingPairs>
  <TitlesOfParts>
    <vt:vector size="1" baseType="lpstr">
      <vt:lpstr>MJ394</vt:lpstr>
    </vt:vector>
  </TitlesOfParts>
  <Company>RD/RFK/IT/DTSL</Company>
  <LinksUpToDate>false</LinksUpToDate>
  <CharactersWithSpaces>100344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MJ394</dc:title>
  <dc:subject>MJ394</dc:subject>
  <dc:creator>Riksdagen</dc:creator>
  <cp:keywords>Riksdagen</cp:keywords>
  <dc:description/>
  <cp:lastModifiedBy>Lars Brink</cp:lastModifiedBy>
  <cp:revision>2</cp:revision>
  <cp:lastPrinted>2006-01-16T14:44:00Z</cp:lastPrinted>
  <dcterms:created xsi:type="dcterms:W3CDTF">2025-12-16T20:09:00Z</dcterms:created>
  <dcterms:modified xsi:type="dcterms:W3CDTF">2025-12-16T20:09:00Z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Sekr">
    <vt:lpwstr>MS</vt:lpwstr>
  </property>
  <property fmtid="{D5CDD505-2E9C-101B-9397-08002B2CF9AE}" pid="4" name="Yearstd">
    <vt:lpwstr>2003/04</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En liberal miljöpolitik för hållbar utveckling</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En liberal miljöpolitik för hållbar utveckling</vt:lpwstr>
  </property>
  <property fmtid="{D5CDD505-2E9C-101B-9397-08002B2CF9AE}" pid="12" name="MotTyp">
    <vt:lpwstr>Partimotion</vt:lpwstr>
  </property>
  <property fmtid="{D5CDD505-2E9C-101B-9397-08002B2CF9AE}" pid="13" name="MotTypXML">
    <vt:lpwstr>parti</vt:lpwstr>
  </property>
  <property fmtid="{D5CDD505-2E9C-101B-9397-08002B2CF9AE}" pid="14" name="Partinummer">
    <vt:lpwstr>fp001</vt:lpwstr>
  </property>
  <property fmtid="{D5CDD505-2E9C-101B-9397-08002B2CF9AE}" pid="15" name="ArbRubr">
    <vt:lpwstr/>
  </property>
  <property fmtid="{D5CDD505-2E9C-101B-9397-08002B2CF9AE}" pid="16" name="Partilogo">
    <vt:lpwstr>fp</vt:lpwstr>
  </property>
  <property fmtid="{D5CDD505-2E9C-101B-9397-08002B2CF9AE}" pid="17" name="AntalParti">
    <vt:lpwstr>Partier: 1</vt:lpwstr>
  </property>
  <property fmtid="{D5CDD505-2E9C-101B-9397-08002B2CF9AE}" pid="18" name="AntalMot">
    <vt:lpwstr>Antal: 17</vt:lpwstr>
  </property>
  <property fmtid="{D5CDD505-2E9C-101B-9397-08002B2CF9AE}" pid="19" name="MotionarText">
    <vt:lpwstr>av Lars Leijonborg m.fl. (fp)</vt:lpwstr>
  </property>
  <property fmtid="{D5CDD505-2E9C-101B-9397-08002B2CF9AE}" pid="20" name="MotionarLista">
    <vt:lpwstr>Leijonborg, Lars (fp)\Könberg, Bo (fp)\Grönlund Krantz, Anna (fp)\Aronson, Marita (fp)\Andreasson, Martin (fp)\Hagberg, Liselott (fp)\Krantz, Tobias (fp)\Nilsson, Ulf (fp)\Pilsäter, Karin (fp)\Ullenhag, Erik (fp)\Ångström, Yvonne (fp)\Fremling, Lennart (f</vt:lpwstr>
  </property>
  <property fmtid="{D5CDD505-2E9C-101B-9397-08002B2CF9AE}" pid="21" name="MotionarLista1">
    <vt:lpwstr>p)\Thorén, Sverker (fp)\Brodén, Anita (fp)\Wahlgren, Marie (fp)\Berg, Heli (fp)\Nordmark, Gunnar (fp)</vt:lpwstr>
  </property>
  <property fmtid="{D5CDD505-2E9C-101B-9397-08002B2CF9AE}" pid="22" name="MotionarLista2">
    <vt:lpwstr/>
  </property>
  <property fmtid="{D5CDD505-2E9C-101B-9397-08002B2CF9AE}" pid="23" name="MotionarLista3">
    <vt:lpwstr/>
  </property>
  <property fmtid="{D5CDD505-2E9C-101B-9397-08002B2CF9AE}" pid="24" name="MotionarLotus">
    <vt:lpwstr>Lars Leijonborg (fp), Bo Könberg (fp), Anna Grönlund Krantz (fp), Marita Aronson (fp), Martin Andreasson (fp), Liselott Hagberg (fp), Tobias Krantz (fp), Ulf Nilsson (fp), Karin Pilsäter (fp), Erik Ullenhag (fp), Yvonne Ångström (fp), Lennart Fremling (fp</vt:lpwstr>
  </property>
  <property fmtid="{D5CDD505-2E9C-101B-9397-08002B2CF9AE}" pid="25" name="MotionarLotus1">
    <vt:lpwstr>), Sverker Thorén (fp), Anita Brodén (fp), Marie Wahlgren (fp), Heli Berg (fp), Gunnar Nordmark (fp)</vt:lpwstr>
  </property>
  <property fmtid="{D5CDD505-2E9C-101B-9397-08002B2CF9AE}" pid="26" name="MotionarLotus2">
    <vt:lpwstr/>
  </property>
  <property fmtid="{D5CDD505-2E9C-101B-9397-08002B2CF9AE}" pid="27" name="MotionarLotus3">
    <vt:lpwstr/>
  </property>
  <property fmtid="{D5CDD505-2E9C-101B-9397-08002B2CF9AE}" pid="28" name="PartiVal">
    <vt:lpwstr>fp</vt:lpwstr>
  </property>
  <property fmtid="{D5CDD505-2E9C-101B-9397-08002B2CF9AE}" pid="29" name="AntalLed">
    <vt:lpwstr>47</vt:lpwstr>
  </property>
  <property fmtid="{D5CDD505-2E9C-101B-9397-08002B2CF9AE}" pid="30" name="Samling">
    <vt:lpwstr/>
  </property>
  <property fmtid="{D5CDD505-2E9C-101B-9397-08002B2CF9AE}" pid="31" name="SamlingPrint">
    <vt:lpwstr/>
  </property>
  <property fmtid="{D5CDD505-2E9C-101B-9397-08002B2CF9AE}" pid="32" name="Motionsnummer">
    <vt:lpwstr>MJ394</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27 september 2005</vt:lpwstr>
  </property>
  <property fmtid="{D5CDD505-2E9C-101B-9397-08002B2CF9AE}" pid="38" name="NotesUID">
    <vt:lpwstr>fredrik.svensson@riksdagen.se</vt:lpwstr>
  </property>
  <property fmtid="{D5CDD505-2E9C-101B-9397-08002B2CF9AE}" pid="39" name="ReservUID">
    <vt:lpwstr>anna sund</vt:lpwstr>
  </property>
  <property fmtid="{D5CDD505-2E9C-101B-9397-08002B2CF9AE}" pid="40" name="MotionID">
    <vt:lpwstr>20052006000001020112000000010080</vt:lpwstr>
  </property>
  <property fmtid="{D5CDD505-2E9C-101B-9397-08002B2CF9AE}" pid="41" name="avs-org">
    <vt:lpwstr/>
  </property>
  <property fmtid="{D5CDD505-2E9C-101B-9397-08002B2CF9AE}" pid="42" name="datum">
    <vt:lpwstr>050927</vt:lpwstr>
  </property>
  <property fmtid="{D5CDD505-2E9C-101B-9397-08002B2CF9AE}" pid="43" name="dokumenttyp">
    <vt:lpwstr/>
  </property>
  <property fmtid="{D5CDD505-2E9C-101B-9397-08002B2CF9AE}" pid="44" name="avsändar-e-post">
    <vt:lpwstr>fredrik.svensson@riksdagen.se</vt:lpwstr>
  </property>
  <property fmtid="{D5CDD505-2E9C-101B-9397-08002B2CF9AE}" pid="45" name="id">
    <vt:lpwstr>20052006000001020112000000010080</vt:lpwstr>
  </property>
  <property fmtid="{D5CDD505-2E9C-101B-9397-08002B2CF9AE}" pid="46" name="nummer">
    <vt:lpwstr>394</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MJ</vt:lpwstr>
  </property>
  <property fmtid="{D5CDD505-2E9C-101B-9397-08002B2CF9AE}" pid="50" name="version">
    <vt:lpwstr/>
  </property>
  <property fmtid="{D5CDD505-2E9C-101B-9397-08002B2CF9AE}" pid="51" name="DeladMotion">
    <vt:lpwstr>ja</vt:lpwstr>
  </property>
</Properties>
</file>