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8299054" w:displacedByCustomXml="next" w:id="0"/>
    <w:sdt>
      <w:sdtPr>
        <w:rPr>
          <w:rFonts w:asciiTheme="minorHAnsi" w:hAnsiTheme="minorHAnsi" w:eastAsiaTheme="minorHAnsi" w:cstheme="minorBidi"/>
          <w:sz w:val="24"/>
          <w:szCs w:val="24"/>
          <w:lang w:eastAsia="en-US"/>
          <w14:numSpacing w14:val="proportional"/>
        </w:rPr>
        <w:id w:val="996615279"/>
        <w:docPartObj>
          <w:docPartGallery w:val="Table of Contents"/>
          <w:docPartUnique/>
        </w:docPartObj>
      </w:sdtPr>
      <w:sdtEndPr>
        <w:rPr>
          <w:b/>
          <w:bCs/>
          <w:sz w:val="22"/>
        </w:rPr>
      </w:sdtEndPr>
      <w:sdtContent>
        <w:p w:rsidRPr="004C4AC6" w:rsidR="009802D5" w:rsidP="004C4AC6" w:rsidRDefault="009802D5" w14:paraId="1BC377C6" w14:textId="77777777">
          <w:pPr>
            <w:pStyle w:val="Rubrik1numrerat"/>
          </w:pPr>
          <w:r w:rsidRPr="004C4AC6">
            <w:t>Innehållsförteckning</w:t>
          </w:r>
          <w:bookmarkEnd w:id="0"/>
        </w:p>
        <w:p w:rsidR="00BD3709" w:rsidRDefault="00BD3709" w14:paraId="2E1979D9" w14:textId="4FEC9CE2">
          <w:pPr>
            <w:pStyle w:val="Innehll1"/>
            <w:tabs>
              <w:tab w:val="right" w:leader="dot" w:pos="8494"/>
            </w:tabs>
            <w:rPr>
              <w:rFonts w:eastAsiaTheme="minorEastAsia"/>
              <w:noProof/>
              <w:kern w:val="0"/>
              <w:sz w:val="22"/>
              <w:szCs w:val="22"/>
              <w:lang w:eastAsia="sv-SE"/>
              <w14:numSpacing w14:val="default"/>
            </w:rPr>
          </w:pPr>
          <w:r>
            <w:rPr>
              <w:sz w:val="22"/>
            </w:rPr>
            <w:fldChar w:fldCharType="begin"/>
          </w:r>
          <w:r>
            <w:rPr>
              <w:sz w:val="22"/>
            </w:rPr>
            <w:instrText xml:space="preserve"> TOC \o "1-3" \u </w:instrText>
          </w:r>
          <w:r>
            <w:rPr>
              <w:sz w:val="22"/>
            </w:rPr>
            <w:fldChar w:fldCharType="separate"/>
          </w:r>
          <w:r>
            <w:rPr>
              <w:noProof/>
            </w:rPr>
            <w:t>1 Innehållsförteckning</w:t>
          </w:r>
          <w:r>
            <w:rPr>
              <w:noProof/>
            </w:rPr>
            <w:tab/>
          </w:r>
          <w:r>
            <w:rPr>
              <w:noProof/>
            </w:rPr>
            <w:fldChar w:fldCharType="begin"/>
          </w:r>
          <w:r>
            <w:rPr>
              <w:noProof/>
            </w:rPr>
            <w:instrText xml:space="preserve"> PAGEREF _Toc8299054 \h </w:instrText>
          </w:r>
          <w:r>
            <w:rPr>
              <w:noProof/>
            </w:rPr>
          </w:r>
          <w:r>
            <w:rPr>
              <w:noProof/>
            </w:rPr>
            <w:fldChar w:fldCharType="separate"/>
          </w:r>
          <w:r w:rsidR="00DC408A">
            <w:rPr>
              <w:noProof/>
            </w:rPr>
            <w:t>1</w:t>
          </w:r>
          <w:r>
            <w:rPr>
              <w:noProof/>
            </w:rPr>
            <w:fldChar w:fldCharType="end"/>
          </w:r>
        </w:p>
        <w:p w:rsidR="00BD3709" w:rsidRDefault="00BD3709" w14:paraId="22644A9B" w14:textId="3EAD6191">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_Toc8299055 \h </w:instrText>
          </w:r>
          <w:r>
            <w:rPr>
              <w:noProof/>
            </w:rPr>
          </w:r>
          <w:r>
            <w:rPr>
              <w:noProof/>
            </w:rPr>
            <w:fldChar w:fldCharType="separate"/>
          </w:r>
          <w:r w:rsidR="00DC408A">
            <w:rPr>
              <w:noProof/>
            </w:rPr>
            <w:t>2</w:t>
          </w:r>
          <w:r>
            <w:rPr>
              <w:noProof/>
            </w:rPr>
            <w:fldChar w:fldCharType="end"/>
          </w:r>
        </w:p>
        <w:p w:rsidR="00BD3709" w:rsidRDefault="00BD3709" w14:paraId="7C8EEECD" w14:textId="2F18BE9C">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_Toc8299056 \h </w:instrText>
          </w:r>
          <w:r>
            <w:rPr>
              <w:noProof/>
            </w:rPr>
          </w:r>
          <w:r>
            <w:rPr>
              <w:noProof/>
            </w:rPr>
            <w:fldChar w:fldCharType="separate"/>
          </w:r>
          <w:r w:rsidR="00DC408A">
            <w:rPr>
              <w:noProof/>
            </w:rPr>
            <w:t>2</w:t>
          </w:r>
          <w:r>
            <w:rPr>
              <w:noProof/>
            </w:rPr>
            <w:fldChar w:fldCharType="end"/>
          </w:r>
        </w:p>
        <w:p w:rsidR="00BD3709" w:rsidRDefault="00BD3709" w14:paraId="126C2E27" w14:textId="54BBDFC0">
          <w:pPr>
            <w:pStyle w:val="Innehll1"/>
            <w:tabs>
              <w:tab w:val="right" w:leader="dot" w:pos="8494"/>
            </w:tabs>
            <w:rPr>
              <w:rFonts w:eastAsiaTheme="minorEastAsia"/>
              <w:noProof/>
              <w:kern w:val="0"/>
              <w:sz w:val="22"/>
              <w:szCs w:val="22"/>
              <w:lang w:eastAsia="sv-SE"/>
              <w14:numSpacing w14:val="default"/>
            </w:rPr>
          </w:pPr>
          <w:r>
            <w:rPr>
              <w:noProof/>
            </w:rPr>
            <w:t>4 Vänsterpartiets syn på regeringens förslag</w:t>
          </w:r>
          <w:r>
            <w:rPr>
              <w:noProof/>
            </w:rPr>
            <w:tab/>
          </w:r>
          <w:r>
            <w:rPr>
              <w:noProof/>
            </w:rPr>
            <w:fldChar w:fldCharType="begin"/>
          </w:r>
          <w:r>
            <w:rPr>
              <w:noProof/>
            </w:rPr>
            <w:instrText xml:space="preserve"> PAGEREF _Toc8299057 \h </w:instrText>
          </w:r>
          <w:r>
            <w:rPr>
              <w:noProof/>
            </w:rPr>
          </w:r>
          <w:r>
            <w:rPr>
              <w:noProof/>
            </w:rPr>
            <w:fldChar w:fldCharType="separate"/>
          </w:r>
          <w:r w:rsidR="00DC408A">
            <w:rPr>
              <w:noProof/>
            </w:rPr>
            <w:t>3</w:t>
          </w:r>
          <w:r>
            <w:rPr>
              <w:noProof/>
            </w:rPr>
            <w:fldChar w:fldCharType="end"/>
          </w:r>
        </w:p>
        <w:p w:rsidR="00BD3709" w:rsidRDefault="00BD3709" w14:paraId="5B33556C" w14:textId="42AB1068">
          <w:pPr>
            <w:pStyle w:val="Innehll2"/>
            <w:tabs>
              <w:tab w:val="right" w:leader="dot" w:pos="8494"/>
            </w:tabs>
            <w:rPr>
              <w:rFonts w:eastAsiaTheme="minorEastAsia"/>
              <w:noProof/>
              <w:kern w:val="0"/>
              <w:sz w:val="22"/>
              <w:szCs w:val="22"/>
              <w:lang w:eastAsia="sv-SE"/>
              <w14:numSpacing w14:val="default"/>
            </w:rPr>
          </w:pPr>
          <w:r>
            <w:rPr>
              <w:noProof/>
            </w:rPr>
            <w:t>4.1 Besparingarna på Arbetsförmedlingen</w:t>
          </w:r>
          <w:r>
            <w:rPr>
              <w:noProof/>
            </w:rPr>
            <w:tab/>
          </w:r>
          <w:r>
            <w:rPr>
              <w:noProof/>
            </w:rPr>
            <w:fldChar w:fldCharType="begin"/>
          </w:r>
          <w:r>
            <w:rPr>
              <w:noProof/>
            </w:rPr>
            <w:instrText xml:space="preserve"> PAGEREF _Toc8299058 \h </w:instrText>
          </w:r>
          <w:r>
            <w:rPr>
              <w:noProof/>
            </w:rPr>
          </w:r>
          <w:r>
            <w:rPr>
              <w:noProof/>
            </w:rPr>
            <w:fldChar w:fldCharType="separate"/>
          </w:r>
          <w:r w:rsidR="00DC408A">
            <w:rPr>
              <w:noProof/>
            </w:rPr>
            <w:t>3</w:t>
          </w:r>
          <w:r>
            <w:rPr>
              <w:noProof/>
            </w:rPr>
            <w:fldChar w:fldCharType="end"/>
          </w:r>
        </w:p>
        <w:p w:rsidR="00BD3709" w:rsidRDefault="00BD3709" w14:paraId="5B610678" w14:textId="4148FA77">
          <w:pPr>
            <w:pStyle w:val="Innehll2"/>
            <w:tabs>
              <w:tab w:val="right" w:leader="dot" w:pos="8494"/>
            </w:tabs>
            <w:rPr>
              <w:rFonts w:eastAsiaTheme="minorEastAsia"/>
              <w:noProof/>
              <w:kern w:val="0"/>
              <w:sz w:val="22"/>
              <w:szCs w:val="22"/>
              <w:lang w:eastAsia="sv-SE"/>
              <w14:numSpacing w14:val="default"/>
            </w:rPr>
          </w:pPr>
          <w:r>
            <w:rPr>
              <w:noProof/>
            </w:rPr>
            <w:t>4.2 Utebliven resursförstärkning till Arbetsmiljöverket</w:t>
          </w:r>
          <w:r>
            <w:rPr>
              <w:noProof/>
            </w:rPr>
            <w:tab/>
          </w:r>
          <w:r>
            <w:rPr>
              <w:noProof/>
            </w:rPr>
            <w:fldChar w:fldCharType="begin"/>
          </w:r>
          <w:r>
            <w:rPr>
              <w:noProof/>
            </w:rPr>
            <w:instrText xml:space="preserve"> PAGEREF _Toc8299059 \h </w:instrText>
          </w:r>
          <w:r>
            <w:rPr>
              <w:noProof/>
            </w:rPr>
          </w:r>
          <w:r>
            <w:rPr>
              <w:noProof/>
            </w:rPr>
            <w:fldChar w:fldCharType="separate"/>
          </w:r>
          <w:r w:rsidR="00DC408A">
            <w:rPr>
              <w:noProof/>
            </w:rPr>
            <w:t>3</w:t>
          </w:r>
          <w:r>
            <w:rPr>
              <w:noProof/>
            </w:rPr>
            <w:fldChar w:fldCharType="end"/>
          </w:r>
        </w:p>
        <w:p w:rsidR="00BD3709" w:rsidRDefault="00BD3709" w14:paraId="34421B90" w14:textId="2E46879B">
          <w:pPr>
            <w:pStyle w:val="Innehll2"/>
            <w:tabs>
              <w:tab w:val="right" w:leader="dot" w:pos="8494"/>
            </w:tabs>
            <w:rPr>
              <w:rFonts w:eastAsiaTheme="minorEastAsia"/>
              <w:noProof/>
              <w:kern w:val="0"/>
              <w:sz w:val="22"/>
              <w:szCs w:val="22"/>
              <w:lang w:eastAsia="sv-SE"/>
              <w14:numSpacing w14:val="default"/>
            </w:rPr>
          </w:pPr>
          <w:r>
            <w:rPr>
              <w:noProof/>
            </w:rPr>
            <w:t>4.3 Delegationen mot segregation</w:t>
          </w:r>
          <w:r>
            <w:rPr>
              <w:noProof/>
            </w:rPr>
            <w:tab/>
          </w:r>
          <w:r>
            <w:rPr>
              <w:noProof/>
            </w:rPr>
            <w:fldChar w:fldCharType="begin"/>
          </w:r>
          <w:r>
            <w:rPr>
              <w:noProof/>
            </w:rPr>
            <w:instrText xml:space="preserve"> PAGEREF _Toc8299060 \h </w:instrText>
          </w:r>
          <w:r>
            <w:rPr>
              <w:noProof/>
            </w:rPr>
          </w:r>
          <w:r>
            <w:rPr>
              <w:noProof/>
            </w:rPr>
            <w:fldChar w:fldCharType="separate"/>
          </w:r>
          <w:r w:rsidR="00DC408A">
            <w:rPr>
              <w:noProof/>
            </w:rPr>
            <w:t>4</w:t>
          </w:r>
          <w:r>
            <w:rPr>
              <w:noProof/>
            </w:rPr>
            <w:fldChar w:fldCharType="end"/>
          </w:r>
        </w:p>
        <w:p w:rsidR="00BD3709" w:rsidRDefault="00BD3709" w14:paraId="6728215A" w14:textId="7092D919">
          <w:pPr>
            <w:pStyle w:val="Innehll2"/>
            <w:tabs>
              <w:tab w:val="right" w:leader="dot" w:pos="8494"/>
            </w:tabs>
            <w:rPr>
              <w:rFonts w:eastAsiaTheme="minorEastAsia"/>
              <w:noProof/>
              <w:kern w:val="0"/>
              <w:sz w:val="22"/>
              <w:szCs w:val="22"/>
              <w:lang w:eastAsia="sv-SE"/>
              <w14:numSpacing w14:val="default"/>
            </w:rPr>
          </w:pPr>
          <w:r>
            <w:rPr>
              <w:noProof/>
            </w:rPr>
            <w:t>4.4 Lärarassistenter</w:t>
          </w:r>
          <w:r>
            <w:rPr>
              <w:noProof/>
            </w:rPr>
            <w:tab/>
          </w:r>
          <w:r>
            <w:rPr>
              <w:noProof/>
            </w:rPr>
            <w:fldChar w:fldCharType="begin"/>
          </w:r>
          <w:r>
            <w:rPr>
              <w:noProof/>
            </w:rPr>
            <w:instrText xml:space="preserve"> PAGEREF _Toc8299061 \h </w:instrText>
          </w:r>
          <w:r>
            <w:rPr>
              <w:noProof/>
            </w:rPr>
          </w:r>
          <w:r>
            <w:rPr>
              <w:noProof/>
            </w:rPr>
            <w:fldChar w:fldCharType="separate"/>
          </w:r>
          <w:r w:rsidR="00DC408A">
            <w:rPr>
              <w:noProof/>
            </w:rPr>
            <w:t>4</w:t>
          </w:r>
          <w:r>
            <w:rPr>
              <w:noProof/>
            </w:rPr>
            <w:fldChar w:fldCharType="end"/>
          </w:r>
        </w:p>
        <w:p w:rsidR="00BD3709" w:rsidRDefault="00BD3709" w14:paraId="099462D3" w14:textId="1DE96A39">
          <w:pPr>
            <w:pStyle w:val="Innehll2"/>
            <w:tabs>
              <w:tab w:val="right" w:leader="dot" w:pos="8494"/>
            </w:tabs>
            <w:rPr>
              <w:rFonts w:eastAsiaTheme="minorEastAsia"/>
              <w:noProof/>
              <w:kern w:val="0"/>
              <w:sz w:val="22"/>
              <w:szCs w:val="22"/>
              <w:lang w:eastAsia="sv-SE"/>
              <w14:numSpacing w14:val="default"/>
            </w:rPr>
          </w:pPr>
          <w:r>
            <w:rPr>
              <w:noProof/>
            </w:rPr>
            <w:t>4.5 Prestationsbundna insatser för att korta vårdköerna</w:t>
          </w:r>
          <w:r>
            <w:rPr>
              <w:noProof/>
            </w:rPr>
            <w:tab/>
          </w:r>
          <w:r>
            <w:rPr>
              <w:noProof/>
            </w:rPr>
            <w:fldChar w:fldCharType="begin"/>
          </w:r>
          <w:r>
            <w:rPr>
              <w:noProof/>
            </w:rPr>
            <w:instrText xml:space="preserve"> PAGEREF _Toc8299062 \h </w:instrText>
          </w:r>
          <w:r>
            <w:rPr>
              <w:noProof/>
            </w:rPr>
          </w:r>
          <w:r>
            <w:rPr>
              <w:noProof/>
            </w:rPr>
            <w:fldChar w:fldCharType="separate"/>
          </w:r>
          <w:r w:rsidR="00DC408A">
            <w:rPr>
              <w:noProof/>
            </w:rPr>
            <w:t>4</w:t>
          </w:r>
          <w:r>
            <w:rPr>
              <w:noProof/>
            </w:rPr>
            <w:fldChar w:fldCharType="end"/>
          </w:r>
        </w:p>
        <w:p w:rsidR="00BD3709" w:rsidRDefault="00BD3709" w14:paraId="1C9FE610" w14:textId="7EB67A8B">
          <w:pPr>
            <w:pStyle w:val="Innehll2"/>
            <w:tabs>
              <w:tab w:val="right" w:leader="dot" w:pos="8494"/>
            </w:tabs>
            <w:rPr>
              <w:rFonts w:eastAsiaTheme="minorEastAsia"/>
              <w:noProof/>
              <w:kern w:val="0"/>
              <w:sz w:val="22"/>
              <w:szCs w:val="22"/>
              <w:lang w:eastAsia="sv-SE"/>
              <w14:numSpacing w14:val="default"/>
            </w:rPr>
          </w:pPr>
          <w:r>
            <w:rPr>
              <w:noProof/>
            </w:rPr>
            <w:t>4.6 Anskaffningen av Patriot</w:t>
          </w:r>
          <w:r>
            <w:rPr>
              <w:noProof/>
            </w:rPr>
            <w:tab/>
          </w:r>
          <w:r>
            <w:rPr>
              <w:noProof/>
            </w:rPr>
            <w:fldChar w:fldCharType="begin"/>
          </w:r>
          <w:r>
            <w:rPr>
              <w:noProof/>
            </w:rPr>
            <w:instrText xml:space="preserve"> PAGEREF _Toc8299063 \h </w:instrText>
          </w:r>
          <w:r>
            <w:rPr>
              <w:noProof/>
            </w:rPr>
          </w:r>
          <w:r>
            <w:rPr>
              <w:noProof/>
            </w:rPr>
            <w:fldChar w:fldCharType="separate"/>
          </w:r>
          <w:r w:rsidR="00DC408A">
            <w:rPr>
              <w:noProof/>
            </w:rPr>
            <w:t>5</w:t>
          </w:r>
          <w:r>
            <w:rPr>
              <w:noProof/>
            </w:rPr>
            <w:fldChar w:fldCharType="end"/>
          </w:r>
        </w:p>
        <w:p w:rsidR="00BD3709" w:rsidRDefault="00BD3709" w14:paraId="3D49AA23" w14:textId="3830081E">
          <w:pPr>
            <w:pStyle w:val="Innehll2"/>
            <w:tabs>
              <w:tab w:val="right" w:leader="dot" w:pos="8494"/>
            </w:tabs>
            <w:rPr>
              <w:rFonts w:eastAsiaTheme="minorEastAsia"/>
              <w:noProof/>
              <w:kern w:val="0"/>
              <w:sz w:val="22"/>
              <w:szCs w:val="22"/>
              <w:lang w:eastAsia="sv-SE"/>
              <w14:numSpacing w14:val="default"/>
            </w:rPr>
          </w:pPr>
          <w:r>
            <w:rPr>
              <w:noProof/>
            </w:rPr>
            <w:t>4.7 Avsaknad av jämlikhetsreformer</w:t>
          </w:r>
          <w:r>
            <w:rPr>
              <w:noProof/>
            </w:rPr>
            <w:tab/>
          </w:r>
          <w:r>
            <w:rPr>
              <w:noProof/>
            </w:rPr>
            <w:fldChar w:fldCharType="begin"/>
          </w:r>
          <w:r>
            <w:rPr>
              <w:noProof/>
            </w:rPr>
            <w:instrText xml:space="preserve"> PAGEREF _Toc8299064 \h </w:instrText>
          </w:r>
          <w:r>
            <w:rPr>
              <w:noProof/>
            </w:rPr>
          </w:r>
          <w:r>
            <w:rPr>
              <w:noProof/>
            </w:rPr>
            <w:fldChar w:fldCharType="separate"/>
          </w:r>
          <w:r w:rsidR="00DC408A">
            <w:rPr>
              <w:noProof/>
            </w:rPr>
            <w:t>5</w:t>
          </w:r>
          <w:r>
            <w:rPr>
              <w:noProof/>
            </w:rPr>
            <w:fldChar w:fldCharType="end"/>
          </w:r>
        </w:p>
        <w:p w:rsidR="00BD3709" w:rsidRDefault="00BD3709" w14:paraId="4E10CEA4" w14:textId="0BE5A9B6">
          <w:pPr>
            <w:pStyle w:val="Innehll2"/>
            <w:tabs>
              <w:tab w:val="right" w:leader="dot" w:pos="8494"/>
            </w:tabs>
            <w:rPr>
              <w:rFonts w:eastAsiaTheme="minorEastAsia"/>
              <w:noProof/>
              <w:kern w:val="0"/>
              <w:sz w:val="22"/>
              <w:szCs w:val="22"/>
              <w:lang w:eastAsia="sv-SE"/>
              <w14:numSpacing w14:val="default"/>
            </w:rPr>
          </w:pPr>
          <w:r>
            <w:rPr>
              <w:noProof/>
            </w:rPr>
            <w:t>4.8 Avsaknad av riktade statsbidrag till äldreomsorgen</w:t>
          </w:r>
          <w:r>
            <w:rPr>
              <w:noProof/>
            </w:rPr>
            <w:tab/>
          </w:r>
          <w:r>
            <w:rPr>
              <w:noProof/>
            </w:rPr>
            <w:fldChar w:fldCharType="begin"/>
          </w:r>
          <w:r>
            <w:rPr>
              <w:noProof/>
            </w:rPr>
            <w:instrText xml:space="preserve"> PAGEREF _Toc8299065 \h </w:instrText>
          </w:r>
          <w:r>
            <w:rPr>
              <w:noProof/>
            </w:rPr>
          </w:r>
          <w:r>
            <w:rPr>
              <w:noProof/>
            </w:rPr>
            <w:fldChar w:fldCharType="separate"/>
          </w:r>
          <w:r w:rsidR="00DC408A">
            <w:rPr>
              <w:noProof/>
            </w:rPr>
            <w:t>5</w:t>
          </w:r>
          <w:r>
            <w:rPr>
              <w:noProof/>
            </w:rPr>
            <w:fldChar w:fldCharType="end"/>
          </w:r>
        </w:p>
        <w:p w:rsidR="00BD3709" w:rsidRDefault="00BD3709" w14:paraId="75D43FD1" w14:textId="63E69CB1">
          <w:pPr>
            <w:pStyle w:val="Innehll1"/>
            <w:tabs>
              <w:tab w:val="right" w:leader="dot" w:pos="8494"/>
            </w:tabs>
            <w:rPr>
              <w:rFonts w:eastAsiaTheme="minorEastAsia"/>
              <w:noProof/>
              <w:kern w:val="0"/>
              <w:sz w:val="22"/>
              <w:szCs w:val="22"/>
              <w:lang w:eastAsia="sv-SE"/>
              <w14:numSpacing w14:val="default"/>
            </w:rPr>
          </w:pPr>
          <w:r>
            <w:rPr>
              <w:noProof/>
            </w:rPr>
            <w:t>5 Förslag till ändringar gällande inkomster</w:t>
          </w:r>
          <w:r>
            <w:rPr>
              <w:noProof/>
            </w:rPr>
            <w:tab/>
          </w:r>
          <w:r>
            <w:rPr>
              <w:noProof/>
            </w:rPr>
            <w:fldChar w:fldCharType="begin"/>
          </w:r>
          <w:r>
            <w:rPr>
              <w:noProof/>
            </w:rPr>
            <w:instrText xml:space="preserve"> PAGEREF _Toc8299066 \h </w:instrText>
          </w:r>
          <w:r>
            <w:rPr>
              <w:noProof/>
            </w:rPr>
          </w:r>
          <w:r>
            <w:rPr>
              <w:noProof/>
            </w:rPr>
            <w:fldChar w:fldCharType="separate"/>
          </w:r>
          <w:r w:rsidR="00DC408A">
            <w:rPr>
              <w:noProof/>
            </w:rPr>
            <w:t>6</w:t>
          </w:r>
          <w:r>
            <w:rPr>
              <w:noProof/>
            </w:rPr>
            <w:fldChar w:fldCharType="end"/>
          </w:r>
        </w:p>
        <w:p w:rsidR="00BD3709" w:rsidRDefault="00BD3709" w14:paraId="6AA137C0" w14:textId="66CB2804">
          <w:pPr>
            <w:pStyle w:val="Innehll2"/>
            <w:tabs>
              <w:tab w:val="right" w:leader="dot" w:pos="8494"/>
            </w:tabs>
            <w:rPr>
              <w:rFonts w:eastAsiaTheme="minorEastAsia"/>
              <w:noProof/>
              <w:kern w:val="0"/>
              <w:sz w:val="22"/>
              <w:szCs w:val="22"/>
              <w:lang w:eastAsia="sv-SE"/>
              <w14:numSpacing w14:val="default"/>
            </w:rPr>
          </w:pPr>
          <w:r>
            <w:rPr>
              <w:noProof/>
            </w:rPr>
            <w:t>5.1 Avvisar nedsättning av arbetsgivaravgifter för den först anställda</w:t>
          </w:r>
          <w:r>
            <w:rPr>
              <w:noProof/>
            </w:rPr>
            <w:tab/>
          </w:r>
          <w:r>
            <w:rPr>
              <w:noProof/>
            </w:rPr>
            <w:fldChar w:fldCharType="begin"/>
          </w:r>
          <w:r>
            <w:rPr>
              <w:noProof/>
            </w:rPr>
            <w:instrText xml:space="preserve"> PAGEREF _Toc8299067 \h </w:instrText>
          </w:r>
          <w:r>
            <w:rPr>
              <w:noProof/>
            </w:rPr>
          </w:r>
          <w:r>
            <w:rPr>
              <w:noProof/>
            </w:rPr>
            <w:fldChar w:fldCharType="separate"/>
          </w:r>
          <w:r w:rsidR="00DC408A">
            <w:rPr>
              <w:noProof/>
            </w:rPr>
            <w:t>6</w:t>
          </w:r>
          <w:r>
            <w:rPr>
              <w:noProof/>
            </w:rPr>
            <w:fldChar w:fldCharType="end"/>
          </w:r>
        </w:p>
        <w:p w:rsidR="00BD3709" w:rsidRDefault="00BD3709" w14:paraId="45E4A049" w14:textId="78819921">
          <w:pPr>
            <w:pStyle w:val="Innehll2"/>
            <w:tabs>
              <w:tab w:val="right" w:leader="dot" w:pos="8494"/>
            </w:tabs>
            <w:rPr>
              <w:rFonts w:eastAsiaTheme="minorEastAsia"/>
              <w:noProof/>
              <w:kern w:val="0"/>
              <w:sz w:val="22"/>
              <w:szCs w:val="22"/>
              <w:lang w:eastAsia="sv-SE"/>
              <w14:numSpacing w14:val="default"/>
            </w:rPr>
          </w:pPr>
          <w:r>
            <w:rPr>
              <w:noProof/>
            </w:rPr>
            <w:t>5.2 Avvisar nedsättning av arbetsgivaravgifter för unga</w:t>
          </w:r>
          <w:r>
            <w:rPr>
              <w:noProof/>
            </w:rPr>
            <w:tab/>
          </w:r>
          <w:r>
            <w:rPr>
              <w:noProof/>
            </w:rPr>
            <w:fldChar w:fldCharType="begin"/>
          </w:r>
          <w:r>
            <w:rPr>
              <w:noProof/>
            </w:rPr>
            <w:instrText xml:space="preserve"> PAGEREF _Toc8299068 \h </w:instrText>
          </w:r>
          <w:r>
            <w:rPr>
              <w:noProof/>
            </w:rPr>
          </w:r>
          <w:r>
            <w:rPr>
              <w:noProof/>
            </w:rPr>
            <w:fldChar w:fldCharType="separate"/>
          </w:r>
          <w:r w:rsidR="00DC408A">
            <w:rPr>
              <w:noProof/>
            </w:rPr>
            <w:t>6</w:t>
          </w:r>
          <w:r>
            <w:rPr>
              <w:noProof/>
            </w:rPr>
            <w:fldChar w:fldCharType="end"/>
          </w:r>
        </w:p>
        <w:p w:rsidR="00BD3709" w:rsidRDefault="00BD3709" w14:paraId="6EE5DAB2" w14:textId="0D4F53B8">
          <w:pPr>
            <w:pStyle w:val="Innehll2"/>
            <w:tabs>
              <w:tab w:val="right" w:leader="dot" w:pos="8494"/>
            </w:tabs>
            <w:rPr>
              <w:rFonts w:eastAsiaTheme="minorEastAsia"/>
              <w:noProof/>
              <w:kern w:val="0"/>
              <w:sz w:val="22"/>
              <w:szCs w:val="22"/>
              <w:lang w:eastAsia="sv-SE"/>
              <w14:numSpacing w14:val="default"/>
            </w:rPr>
          </w:pPr>
          <w:r>
            <w:rPr>
              <w:noProof/>
            </w:rPr>
            <w:t>5.3 Avvisar avskaffad skattenedsättning för diesel i gruvindustriell verksamhet</w:t>
          </w:r>
          <w:r>
            <w:rPr>
              <w:noProof/>
            </w:rPr>
            <w:tab/>
          </w:r>
          <w:r>
            <w:rPr>
              <w:noProof/>
            </w:rPr>
            <w:fldChar w:fldCharType="begin"/>
          </w:r>
          <w:r>
            <w:rPr>
              <w:noProof/>
            </w:rPr>
            <w:instrText xml:space="preserve"> PAGEREF _Toc8299069 \h </w:instrText>
          </w:r>
          <w:r>
            <w:rPr>
              <w:noProof/>
            </w:rPr>
          </w:r>
          <w:r>
            <w:rPr>
              <w:noProof/>
            </w:rPr>
            <w:fldChar w:fldCharType="separate"/>
          </w:r>
          <w:r w:rsidR="00DC408A">
            <w:rPr>
              <w:noProof/>
            </w:rPr>
            <w:t>7</w:t>
          </w:r>
          <w:r>
            <w:rPr>
              <w:noProof/>
            </w:rPr>
            <w:fldChar w:fldCharType="end"/>
          </w:r>
        </w:p>
        <w:p w:rsidR="00BD3709" w:rsidRDefault="00BD3709" w14:paraId="0303D820" w14:textId="67202CC1">
          <w:pPr>
            <w:pStyle w:val="Innehll1"/>
            <w:tabs>
              <w:tab w:val="right" w:leader="dot" w:pos="8494"/>
            </w:tabs>
            <w:rPr>
              <w:rFonts w:eastAsiaTheme="minorEastAsia"/>
              <w:noProof/>
              <w:kern w:val="0"/>
              <w:sz w:val="22"/>
              <w:szCs w:val="22"/>
              <w:lang w:eastAsia="sv-SE"/>
              <w14:numSpacing w14:val="default"/>
            </w:rPr>
          </w:pPr>
          <w:r>
            <w:rPr>
              <w:noProof/>
            </w:rPr>
            <w:t>6 Förslag till ändrade utgiftsramar och anslag</w:t>
          </w:r>
          <w:r>
            <w:rPr>
              <w:noProof/>
            </w:rPr>
            <w:tab/>
          </w:r>
          <w:r>
            <w:rPr>
              <w:noProof/>
            </w:rPr>
            <w:fldChar w:fldCharType="begin"/>
          </w:r>
          <w:r>
            <w:rPr>
              <w:noProof/>
            </w:rPr>
            <w:instrText xml:space="preserve"> PAGEREF _Toc8299070 \h </w:instrText>
          </w:r>
          <w:r>
            <w:rPr>
              <w:noProof/>
            </w:rPr>
          </w:r>
          <w:r>
            <w:rPr>
              <w:noProof/>
            </w:rPr>
            <w:fldChar w:fldCharType="separate"/>
          </w:r>
          <w:r w:rsidR="00DC408A">
            <w:rPr>
              <w:noProof/>
            </w:rPr>
            <w:t>7</w:t>
          </w:r>
          <w:r>
            <w:rPr>
              <w:noProof/>
            </w:rPr>
            <w:fldChar w:fldCharType="end"/>
          </w:r>
        </w:p>
        <w:p w:rsidR="00BD3709" w:rsidRDefault="00BD3709" w14:paraId="45870809" w14:textId="3F289C74">
          <w:pPr>
            <w:pStyle w:val="Innehll2"/>
            <w:tabs>
              <w:tab w:val="right" w:leader="dot" w:pos="8494"/>
            </w:tabs>
            <w:rPr>
              <w:rFonts w:eastAsiaTheme="minorEastAsia"/>
              <w:noProof/>
              <w:kern w:val="0"/>
              <w:sz w:val="22"/>
              <w:szCs w:val="22"/>
              <w:lang w:eastAsia="sv-SE"/>
              <w14:numSpacing w14:val="default"/>
            </w:rPr>
          </w:pPr>
          <w:r>
            <w:rPr>
              <w:noProof/>
            </w:rPr>
            <w:t>6.1 Avvisar borttaget krav på kollektivavtal för nystartsjobb utan krav</w:t>
          </w:r>
          <w:r>
            <w:rPr>
              <w:noProof/>
            </w:rPr>
            <w:tab/>
          </w:r>
          <w:r>
            <w:rPr>
              <w:noProof/>
            </w:rPr>
            <w:fldChar w:fldCharType="begin"/>
          </w:r>
          <w:r>
            <w:rPr>
              <w:noProof/>
            </w:rPr>
            <w:instrText xml:space="preserve"> PAGEREF _Toc8299071 \h </w:instrText>
          </w:r>
          <w:r>
            <w:rPr>
              <w:noProof/>
            </w:rPr>
          </w:r>
          <w:r>
            <w:rPr>
              <w:noProof/>
            </w:rPr>
            <w:fldChar w:fldCharType="separate"/>
          </w:r>
          <w:r w:rsidR="00DC408A">
            <w:rPr>
              <w:noProof/>
            </w:rPr>
            <w:t>7</w:t>
          </w:r>
          <w:r>
            <w:rPr>
              <w:noProof/>
            </w:rPr>
            <w:fldChar w:fldCharType="end"/>
          </w:r>
        </w:p>
        <w:p w:rsidR="00BD3709" w:rsidRDefault="00BD3709" w14:paraId="684C14E4" w14:textId="64D69E32">
          <w:pPr>
            <w:pStyle w:val="Innehll2"/>
            <w:tabs>
              <w:tab w:val="right" w:leader="dot" w:pos="8494"/>
            </w:tabs>
            <w:rPr>
              <w:rFonts w:eastAsiaTheme="minorEastAsia"/>
              <w:noProof/>
              <w:kern w:val="0"/>
              <w:sz w:val="22"/>
              <w:szCs w:val="22"/>
              <w:lang w:eastAsia="sv-SE"/>
              <w14:numSpacing w14:val="default"/>
            </w:rPr>
          </w:pPr>
          <w:r>
            <w:rPr>
              <w:noProof/>
            </w:rPr>
            <w:t>6.2 Avvisar ökade avräkningar på biståndet</w:t>
          </w:r>
          <w:r>
            <w:rPr>
              <w:noProof/>
            </w:rPr>
            <w:tab/>
          </w:r>
          <w:r>
            <w:rPr>
              <w:noProof/>
            </w:rPr>
            <w:fldChar w:fldCharType="begin"/>
          </w:r>
          <w:r>
            <w:rPr>
              <w:noProof/>
            </w:rPr>
            <w:instrText xml:space="preserve"> PAGEREF _Toc8299072 \h </w:instrText>
          </w:r>
          <w:r>
            <w:rPr>
              <w:noProof/>
            </w:rPr>
          </w:r>
          <w:r>
            <w:rPr>
              <w:noProof/>
            </w:rPr>
            <w:fldChar w:fldCharType="separate"/>
          </w:r>
          <w:r w:rsidR="00DC408A">
            <w:rPr>
              <w:noProof/>
            </w:rPr>
            <w:t>8</w:t>
          </w:r>
          <w:r>
            <w:rPr>
              <w:noProof/>
            </w:rPr>
            <w:fldChar w:fldCharType="end"/>
          </w:r>
        </w:p>
        <w:p w:rsidR="00BD3709" w:rsidRDefault="00BD3709" w14:paraId="49CA5495" w14:textId="78A8D286">
          <w:pPr>
            <w:pStyle w:val="Innehll2"/>
            <w:tabs>
              <w:tab w:val="right" w:leader="dot" w:pos="8494"/>
            </w:tabs>
            <w:rPr>
              <w:rFonts w:eastAsiaTheme="minorEastAsia"/>
              <w:noProof/>
              <w:kern w:val="0"/>
              <w:sz w:val="22"/>
              <w:szCs w:val="22"/>
              <w:lang w:eastAsia="sv-SE"/>
              <w14:numSpacing w14:val="default"/>
            </w:rPr>
          </w:pPr>
          <w:r>
            <w:rPr>
              <w:noProof/>
            </w:rPr>
            <w:t>6.3 Övriga utgiftsförändringar</w:t>
          </w:r>
          <w:r>
            <w:rPr>
              <w:noProof/>
            </w:rPr>
            <w:tab/>
          </w:r>
          <w:r>
            <w:rPr>
              <w:noProof/>
            </w:rPr>
            <w:fldChar w:fldCharType="begin"/>
          </w:r>
          <w:r>
            <w:rPr>
              <w:noProof/>
            </w:rPr>
            <w:instrText xml:space="preserve"> PAGEREF _Toc8299073 \h </w:instrText>
          </w:r>
          <w:r>
            <w:rPr>
              <w:noProof/>
            </w:rPr>
          </w:r>
          <w:r>
            <w:rPr>
              <w:noProof/>
            </w:rPr>
            <w:fldChar w:fldCharType="separate"/>
          </w:r>
          <w:r w:rsidR="00DC408A">
            <w:rPr>
              <w:noProof/>
            </w:rPr>
            <w:t>8</w:t>
          </w:r>
          <w:r>
            <w:rPr>
              <w:noProof/>
            </w:rPr>
            <w:fldChar w:fldCharType="end"/>
          </w:r>
        </w:p>
        <w:p w:rsidRPr="008123C8" w:rsidR="009802D5" w:rsidRDefault="00BD3709" w14:paraId="62929167" w14:textId="1673BC28">
          <w:pPr>
            <w:rPr>
              <w:sz w:val="22"/>
            </w:rPr>
          </w:pPr>
          <w:r>
            <w:rPr>
              <w:sz w:val="22"/>
            </w:rPr>
            <w:fldChar w:fldCharType="end"/>
          </w:r>
        </w:p>
      </w:sdtContent>
    </w:sdt>
    <w:p w:rsidR="00BC0DD0" w:rsidRDefault="00BC0DD0" w14:paraId="2BE0FB47" w14:textId="7E39BA8F">
      <w:pPr>
        <w:tabs>
          <w:tab w:val="clear" w:pos="284"/>
          <w:tab w:val="clear" w:pos="567"/>
          <w:tab w:val="clear" w:pos="851"/>
          <w:tab w:val="clear" w:pos="1134"/>
          <w:tab w:val="clear" w:pos="1701"/>
          <w:tab w:val="clear" w:pos="2268"/>
          <w:tab w:val="clear" w:pos="4536"/>
          <w:tab w:val="clear" w:pos="9072"/>
        </w:tabs>
        <w:spacing w:after="240" w:line="240" w:lineRule="auto"/>
        <w:ind w:firstLine="284"/>
      </w:pPr>
    </w:p>
    <w:bookmarkStart w:name="_Toc8299055" w:displacedByCustomXml="next" w:id="1"/>
    <w:sdt>
      <w:sdtPr>
        <w:alias w:val="CC_Boilerplate_4"/>
        <w:tag w:val="CC_Boilerplate_4"/>
        <w:id w:val="-1644581176"/>
        <w:lock w:val="sdtLocked"/>
        <w:placeholder>
          <w:docPart w:val="81116147E3C24ECA94AE59670222AB55"/>
        </w:placeholder>
        <w:text/>
      </w:sdtPr>
      <w:sdtEndPr/>
      <w:sdtContent>
        <w:p w:rsidRPr="004C4AC6" w:rsidR="00AF30DD" w:rsidP="004C4AC6" w:rsidRDefault="00AF30DD" w14:paraId="7114AAFB" w14:textId="77777777">
          <w:pPr>
            <w:pStyle w:val="Rubrik1numrerat"/>
          </w:pPr>
          <w:r w:rsidRPr="004C4AC6">
            <w:t>Förslag till riksdagsbeslut</w:t>
          </w:r>
        </w:p>
      </w:sdtContent>
    </w:sdt>
    <w:bookmarkEnd w:displacedByCustomXml="prev" w:id="1"/>
    <w:sdt>
      <w:sdtPr>
        <w:alias w:val="Yrkande 1"/>
        <w:tag w:val="41e2cec0-23c9-43bc-b3cf-9ffeedecfe9e"/>
        <w:id w:val="-2006040344"/>
        <w:lock w:val="sdtLocked"/>
      </w:sdtPr>
      <w:sdtEndPr/>
      <w:sdtContent>
        <w:p w:rsidR="00EC5394" w:rsidRDefault="00F64920" w14:paraId="40F0575E" w14:textId="361ED017">
          <w:pPr>
            <w:pStyle w:val="Frslagstext"/>
          </w:pPr>
          <w:r>
            <w:t>Riksdagen godkänner ändrade ramar för utgiftsområden och anvisar ändrade anslag enligt regeringens förslag med de ändringar som framgår av tabell 1 i motionen.</w:t>
          </w:r>
        </w:p>
      </w:sdtContent>
    </w:sdt>
    <w:sdt>
      <w:sdtPr>
        <w:alias w:val="Yrkande 2"/>
        <w:tag w:val="7c69185b-0dd2-42c9-b55e-8ed69ea19bf9"/>
        <w:id w:val="1893692633"/>
        <w:lock w:val="sdtLocked"/>
      </w:sdtPr>
      <w:sdtEndPr/>
      <w:sdtContent>
        <w:p w:rsidR="00EC5394" w:rsidRDefault="00F64920" w14:paraId="5F549879" w14:textId="77777777">
          <w:pPr>
            <w:pStyle w:val="Frslagstext"/>
          </w:pPr>
          <w:r>
            <w:t>Riksdagen avslår regeringens föreslagna användning av anslaget 1:11 Prestationsbundna insatser för att korta vårdköerna (avsnitt 4.5 i motionen).</w:t>
          </w:r>
        </w:p>
      </w:sdtContent>
    </w:sdt>
    <w:sdt>
      <w:sdtPr>
        <w:alias w:val="Yrkande 3"/>
        <w:tag w:val="bc1dcc9d-c819-4a0d-a87b-e8767b7e9089"/>
        <w:id w:val="-772468704"/>
        <w:lock w:val="sdtLocked"/>
      </w:sdtPr>
      <w:sdtEndPr/>
      <w:sdtContent>
        <w:p w:rsidR="00EC5394" w:rsidRDefault="00F64920" w14:paraId="4B6A464E" w14:textId="77777777">
          <w:pPr>
            <w:pStyle w:val="Frslagstext"/>
          </w:pPr>
          <w:r>
            <w:t>Riksdagen avslår regeringens förslag till lag om ändring i lagen (2016:1053) om särskild beräkning av vissa avgifter för enmansföretag under åren 2017–2021 (avsnitt 5.1 i motionen).</w:t>
          </w:r>
        </w:p>
      </w:sdtContent>
    </w:sdt>
    <w:sdt>
      <w:sdtPr>
        <w:alias w:val="Yrkande 4"/>
        <w:tag w:val="8e48403d-9cf7-4183-b1ce-87384249db11"/>
        <w:id w:val="-1231532962"/>
        <w:lock w:val="sdtLocked"/>
      </w:sdtPr>
      <w:sdtEndPr/>
      <w:sdtContent>
        <w:p w:rsidR="00EC5394" w:rsidRDefault="00F64920" w14:paraId="4717EAD6" w14:textId="52DE1B8B">
          <w:pPr>
            <w:pStyle w:val="Frslagstext"/>
          </w:pPr>
          <w:r>
            <w:t>Riksdagen avslår regeringens förslag till lag om ändring i lagen (1994:</w:t>
          </w:r>
          <w:r w:rsidR="009A4786">
            <w:t>1920</w:t>
          </w:r>
          <w:r>
            <w:t>) om allmän löneavgift (avsnitt 5.2 i motionen).</w:t>
          </w:r>
        </w:p>
      </w:sdtContent>
    </w:sdt>
    <w:sdt>
      <w:sdtPr>
        <w:alias w:val="Yrkande 5"/>
        <w:tag w:val="bbfc33e5-51c0-4082-a9d1-8cd484e9f784"/>
        <w:id w:val="-1606643721"/>
        <w:lock w:val="sdtLocked"/>
      </w:sdtPr>
      <w:sdtEndPr/>
      <w:sdtContent>
        <w:p w:rsidR="00EC5394" w:rsidRDefault="00F64920" w14:paraId="7B98FF09" w14:textId="77777777">
          <w:pPr>
            <w:pStyle w:val="Frslagstext"/>
          </w:pPr>
          <w:r>
            <w:t>Riksdagen avslår regeringens förslag till lag om ändring i socialavgiftslagen (2000:980) (avsnitt 5.2 i motionen).</w:t>
          </w:r>
        </w:p>
      </w:sdtContent>
    </w:sdt>
    <w:sdt>
      <w:sdtPr>
        <w:alias w:val="Yrkande 6"/>
        <w:tag w:val="efa3448b-16fd-49f8-8857-7b5d41337414"/>
        <w:id w:val="1284761338"/>
        <w:lock w:val="sdtLocked"/>
      </w:sdtPr>
      <w:sdtEndPr/>
      <w:sdtContent>
        <w:p w:rsidR="00EC5394" w:rsidRDefault="00F64920" w14:paraId="377D00AB" w14:textId="77777777">
          <w:pPr>
            <w:pStyle w:val="Frslagstext"/>
          </w:pPr>
          <w:r>
            <w:t>Riksdagen avslår regeringens förslag till lag om ändring i lagen (2001:1170) om särskilda avdrag i vissa fall vid avgiftsberäkningen enligt lagen (1994:1920) om allmän löneavgift och socialavgiftslagen (2000:980) (avsnitt 5.2 i motionen).</w:t>
          </w:r>
        </w:p>
      </w:sdtContent>
    </w:sdt>
    <w:sdt>
      <w:sdtPr>
        <w:alias w:val="Yrkande 7"/>
        <w:tag w:val="e0859e61-ad86-4fe0-8298-33f7701efdf7"/>
        <w:id w:val="225654126"/>
        <w:lock w:val="sdtLocked"/>
      </w:sdtPr>
      <w:sdtEndPr/>
      <w:sdtContent>
        <w:p w:rsidR="00EC5394" w:rsidRDefault="00F64920" w14:paraId="518F7876" w14:textId="77777777">
          <w:pPr>
            <w:pStyle w:val="Frslagstext"/>
          </w:pPr>
          <w:r>
            <w:t>Riksdagen avslår regeringens förslag till lag om ändring i lagen (1994:1776) om skatt på energi i den del som avser avskaffad nedsättning för diesel som används i arbetsfordon vid tillverkningsprocessen i gruvindustriell verksamhet (avsnitt 5.3 i motionen).</w:t>
          </w:r>
        </w:p>
      </w:sdtContent>
    </w:sdt>
    <w:sdt>
      <w:sdtPr>
        <w:alias w:val="Yrkande 8"/>
        <w:tag w:val="343513bd-0e13-4ffd-bc06-c698be18a1b8"/>
        <w:id w:val="749167594"/>
        <w:lock w:val="sdtLocked"/>
      </w:sdtPr>
      <w:sdtEndPr/>
      <w:sdtContent>
        <w:p w:rsidR="00EC5394" w:rsidRDefault="00F64920" w14:paraId="080D26A1" w14:textId="77777777">
          <w:pPr>
            <w:pStyle w:val="Frslagstext"/>
          </w:pPr>
          <w:r>
            <w:t>Riksdagen ställer sig bakom det som anförs i motionen om att regeringen bör återkomma till riksdagen med förslag om avskaffande av nedsättningen för diesel som används i arbetsfordon vid tillverkningsprocessen i gruvindustriell verksamhet med en tredjedel (avsnitt 5.3 i motionen) och tillkännager detta för regeringen.</w:t>
          </w:r>
        </w:p>
      </w:sdtContent>
    </w:sdt>
    <w:sdt>
      <w:sdtPr>
        <w:alias w:val="Yrkande 9"/>
        <w:tag w:val="d29c0f8d-c890-4379-8f95-59feb629e808"/>
        <w:id w:val="-883479877"/>
        <w:lock w:val="sdtLocked"/>
      </w:sdtPr>
      <w:sdtEndPr/>
      <w:sdtContent>
        <w:p w:rsidR="00EC5394" w:rsidRDefault="00F64920" w14:paraId="7B8FA735" w14:textId="619D1A76">
          <w:pPr>
            <w:pStyle w:val="Frslagstext"/>
          </w:pPr>
          <w:r>
            <w:t xml:space="preserve">Riksdagen </w:t>
          </w:r>
          <w:r w:rsidR="009A4786">
            <w:t xml:space="preserve">godkänner ändrad beräkning </w:t>
          </w:r>
          <w:r>
            <w:t xml:space="preserve">av inkomster för 2019 </w:t>
          </w:r>
          <w:r w:rsidR="009A4786">
            <w:t>enligt regeringens förslag med de ändringar som framgår av avsnitt 5 i motionen</w:t>
          </w:r>
          <w:r>
            <w:t>.</w:t>
          </w:r>
        </w:p>
      </w:sdtContent>
    </w:sdt>
    <w:bookmarkStart w:name="MotionsStart" w:displacedByCustomXml="next" w:id="2"/>
    <w:bookmarkEnd w:displacedByCustomXml="next" w:id="2"/>
    <w:bookmarkStart w:name="_Toc8299056" w:displacedByCustomXml="next" w:id="3"/>
    <w:sdt>
      <w:sdtPr>
        <w:alias w:val="CC_Motivering_Rubrik"/>
        <w:tag w:val="CC_Motivering_Rubrik"/>
        <w:id w:val="1433397530"/>
        <w:lock w:val="sdtLocked"/>
        <w:placeholder>
          <w:docPart w:val="54962463FF124DD4BAE12897E9AA67E9"/>
        </w:placeholder>
        <w:text/>
      </w:sdtPr>
      <w:sdtEndPr/>
      <w:sdtContent>
        <w:p w:rsidRPr="004C4AC6" w:rsidR="006D79C9" w:rsidP="004C4AC6" w:rsidRDefault="00FE64F8" w14:paraId="510E8959" w14:textId="77777777">
          <w:pPr>
            <w:pStyle w:val="Rubrik1numrerat"/>
          </w:pPr>
          <w:r w:rsidRPr="004C4AC6">
            <w:t>Inledning</w:t>
          </w:r>
        </w:p>
      </w:sdtContent>
    </w:sdt>
    <w:bookmarkEnd w:displacedByCustomXml="prev" w:id="3"/>
    <w:p w:rsidRPr="00932D94" w:rsidR="00422B9E" w:rsidP="00AC7FED" w:rsidRDefault="00FE64F8" w14:paraId="35B80728" w14:textId="7BC05DE1">
      <w:pPr>
        <w:pStyle w:val="Normalutanindragellerluft"/>
      </w:pPr>
      <w:r w:rsidRPr="00932D94">
        <w:t xml:space="preserve">Regeringen lämnar normalt förslag till ändringsbudget till riksdagen två gånger per år, först samtidigt med den ekonomiska vårpropositionen i april och sedan samtidigt med budgetpropositionen i september. </w:t>
      </w:r>
      <w:r w:rsidRPr="00932D94" w:rsidR="00A33B7C">
        <w:t>Ändringsbudgetarna</w:t>
      </w:r>
      <w:r w:rsidRPr="00932D94" w:rsidR="007F5C14">
        <w:t xml:space="preserve"> </w:t>
      </w:r>
      <w:r w:rsidRPr="00932D94" w:rsidR="00954954">
        <w:t xml:space="preserve">innebär att regeringen lämnar </w:t>
      </w:r>
      <w:r w:rsidRPr="00932D94" w:rsidR="007F5C14">
        <w:t xml:space="preserve">förslag till ändringar i en redan beslutad budget, </w:t>
      </w:r>
      <w:r w:rsidRPr="00932D94" w:rsidR="00D94A3E">
        <w:t>dvs.</w:t>
      </w:r>
      <w:r w:rsidRPr="00932D94" w:rsidR="007F5C14">
        <w:t xml:space="preserve"> </w:t>
      </w:r>
      <w:r w:rsidRPr="00932D94" w:rsidR="009F5AFF">
        <w:t>förslag till</w:t>
      </w:r>
      <w:r w:rsidRPr="00932D94" w:rsidR="007F5C14">
        <w:t xml:space="preserve"> ändringar under ett pågående budgetår. Förslagen bör dock </w:t>
      </w:r>
      <w:r w:rsidRPr="00932D94" w:rsidR="00954954">
        <w:t xml:space="preserve">i normalfallet </w:t>
      </w:r>
      <w:r w:rsidRPr="00932D94" w:rsidR="007F5C14">
        <w:t xml:space="preserve">begränsas till att omfatta ändringar </w:t>
      </w:r>
      <w:r w:rsidRPr="00932D94" w:rsidR="00337F12">
        <w:t>p</w:t>
      </w:r>
      <w:r w:rsidR="00AC7FED">
        <w:t>å grund av</w:t>
      </w:r>
      <w:r w:rsidRPr="00932D94" w:rsidR="007F5C14">
        <w:t xml:space="preserve"> händelser som inte var kända </w:t>
      </w:r>
      <w:r w:rsidRPr="00932D94" w:rsidR="00B5454B">
        <w:t xml:space="preserve">när </w:t>
      </w:r>
      <w:r w:rsidRPr="00932D94" w:rsidR="007F5C14">
        <w:t>budgetpropositionen</w:t>
      </w:r>
      <w:r w:rsidRPr="00932D94" w:rsidR="00B5454B">
        <w:t xml:space="preserve"> lades</w:t>
      </w:r>
      <w:r w:rsidRPr="00932D94" w:rsidR="007F5C14">
        <w:t>.</w:t>
      </w:r>
      <w:r w:rsidRPr="00932D94" w:rsidR="00954954">
        <w:t xml:space="preserve"> Det kan handla om olika typer av oundvikligheter, t.ex. att arbetslösheten ökat och därmed utgifterna för det anslag där arb</w:t>
      </w:r>
      <w:r w:rsidRPr="00932D94" w:rsidR="00A33B7C">
        <w:t>etslöshetsersättningen ligger.</w:t>
      </w:r>
    </w:p>
    <w:p w:rsidRPr="00932D94" w:rsidR="00DF2D04" w:rsidP="00AC7FED" w:rsidRDefault="00954954" w14:paraId="6FF74B9E" w14:textId="77777777">
      <w:r w:rsidRPr="00932D94">
        <w:t>När Vänsterpartiet är i renodlad opposition brukar vi inte motionera på ändringsbudget</w:t>
      </w:r>
      <w:r w:rsidRPr="00932D94" w:rsidR="00347FBA">
        <w:t>a</w:t>
      </w:r>
      <w:r w:rsidRPr="00932D94">
        <w:t xml:space="preserve">rna. Detta eftersom vi inte kan ta ansvar för </w:t>
      </w:r>
      <w:r w:rsidRPr="00932D94" w:rsidR="00D12451">
        <w:t xml:space="preserve">delar i en </w:t>
      </w:r>
      <w:r w:rsidRPr="00932D94">
        <w:t xml:space="preserve">helhet som </w:t>
      </w:r>
      <w:r w:rsidRPr="00932D94" w:rsidR="00D12451">
        <w:t xml:space="preserve">vi </w:t>
      </w:r>
      <w:r w:rsidRPr="00932D94">
        <w:t xml:space="preserve">inte påverkat eller som är vår politik. </w:t>
      </w:r>
      <w:r w:rsidRPr="00932D94" w:rsidR="000107E3">
        <w:t xml:space="preserve">Vårändringsbudgeten för 2019 skiljer sig emellertid från en vanlig ändringsbudget. I och med att Moderaternas och Kristdemokraternas budgetreservation vann bifall </w:t>
      </w:r>
      <w:r w:rsidRPr="00932D94" w:rsidR="00A82447">
        <w:t xml:space="preserve">i riksdagen </w:t>
      </w:r>
      <w:r w:rsidRPr="00932D94" w:rsidR="000107E3">
        <w:t xml:space="preserve">har regeringen valt att lägga </w:t>
      </w:r>
      <w:r w:rsidRPr="00932D94" w:rsidR="00A82447">
        <w:t xml:space="preserve">fram </w:t>
      </w:r>
      <w:r w:rsidRPr="00932D94" w:rsidR="000107E3">
        <w:t>en bredare ändringsbudget. Det finns inget formellt som hindrar regeringen från att göra detta, utan de</w:t>
      </w:r>
      <w:r w:rsidRPr="00932D94" w:rsidR="00B5454B">
        <w:t>n</w:t>
      </w:r>
      <w:r w:rsidRPr="00932D94" w:rsidR="000107E3">
        <w:t xml:space="preserve"> kan i princip höja och sänka vilka anslag de</w:t>
      </w:r>
      <w:r w:rsidRPr="00932D94" w:rsidR="00B5454B">
        <w:t>n</w:t>
      </w:r>
      <w:r w:rsidRPr="00932D94" w:rsidR="000107E3">
        <w:t xml:space="preserve"> vill. Regeringen har också möjlighet att </w:t>
      </w:r>
      <w:r w:rsidRPr="00932D94" w:rsidR="00B45BC8">
        <w:t>under budgetåret ändra i de flesta skatter, dock ej inko</w:t>
      </w:r>
      <w:r w:rsidRPr="00932D94" w:rsidR="00D12451">
        <w:t>mstskatterna</w:t>
      </w:r>
      <w:r w:rsidRPr="00932D94" w:rsidR="00B45BC8">
        <w:t>. Detta är bakgrunden till varför vi väljer att motionera på denna ändringsbudget.</w:t>
      </w:r>
    </w:p>
    <w:p w:rsidRPr="004C4AC6" w:rsidR="00DF2D04" w:rsidP="004C4AC6" w:rsidRDefault="00A82447" w14:paraId="7D1CCE2D" w14:textId="77777777">
      <w:pPr>
        <w:pStyle w:val="Rubrik1numrerat"/>
      </w:pPr>
      <w:bookmarkStart w:name="_Toc8299057" w:id="4"/>
      <w:r w:rsidRPr="004C4AC6">
        <w:t>Vänsterpartiets syn på regeringens förslag</w:t>
      </w:r>
      <w:bookmarkEnd w:id="4"/>
    </w:p>
    <w:p w:rsidRPr="00932D94" w:rsidR="00A82447" w:rsidP="00AC7FED" w:rsidRDefault="00D024A6" w14:paraId="551E9633" w14:textId="77777777">
      <w:pPr>
        <w:pStyle w:val="Normalutanindragellerluft"/>
      </w:pPr>
      <w:r w:rsidRPr="00932D94">
        <w:t>Regelverket för oppositionspartiernas motionsrätt på regeringens ändringsbudget</w:t>
      </w:r>
      <w:r w:rsidRPr="00932D94" w:rsidR="00347FBA">
        <w:t>a</w:t>
      </w:r>
      <w:r w:rsidRPr="00932D94">
        <w:t>r begränsades 2014. Det var i den nya riksdagsordningen 2014 som begränsningen genomfördes.</w:t>
      </w:r>
      <w:r w:rsidRPr="00932D94" w:rsidR="006A2613">
        <w:t xml:space="preserve"> I r</w:t>
      </w:r>
      <w:r w:rsidRPr="00932D94" w:rsidR="00DD336A">
        <w:t>iksdagsstyrelsens framställan till riksdagen om Översyn av riksdagsordningen (2013/14:RS3) anförs bl.a.</w:t>
      </w:r>
      <w:r w:rsidRPr="00932D94" w:rsidR="00A82447">
        <w:t>:</w:t>
      </w:r>
    </w:p>
    <w:p w:rsidRPr="00AC7FED" w:rsidR="00DD336A" w:rsidP="00AC7FED" w:rsidRDefault="00DD336A" w14:paraId="1174F421" w14:textId="11F6F233">
      <w:pPr>
        <w:pStyle w:val="Citat"/>
      </w:pPr>
      <w:r w:rsidRPr="00AC7FED">
        <w:t xml:space="preserve">I fråga om motioner med anledning av propositioner med ändringsbudgetar bör det i linje med vad som framkommit vid kommitténs praxisgenomgång framhållas att vad som sägs där om ärendets ram i förhållande till anslagshöjningar respektive anslagssänkningar naturligtvis även gäller i förhållande till föreslagna förändringar på inkomstsidan. I en följdmotion kan således yrkas på att en sådan </w:t>
      </w:r>
      <w:r w:rsidRPr="00AC7FED">
        <w:lastRenderedPageBreak/>
        <w:t>höjning eller sänkning helt eller delvis ska avslås, men yrkandet får inte innebära ett förslag om höjning eller sänkning utöver vad som föreslås i propositionen.</w:t>
      </w:r>
    </w:p>
    <w:p w:rsidRPr="00932D94" w:rsidR="00DD336A" w:rsidP="00AC7FED" w:rsidRDefault="00DD336A" w14:paraId="4EC6420C" w14:textId="77777777">
      <w:pPr>
        <w:pStyle w:val="Normalutanindragellerluft"/>
        <w:spacing w:before="150"/>
      </w:pPr>
      <w:r w:rsidRPr="00932D94">
        <w:t xml:space="preserve">Innebörden av den nya ordningen är att oppositionspartierna får avslå en föreslagen utgiftsökning, men får inte föreslå egna utgiftsökningar (eller skattehöjningar). Vänsterpartiets förslag till ändrade ramar </w:t>
      </w:r>
      <w:r w:rsidRPr="00932D94" w:rsidR="00370533">
        <w:t>och än</w:t>
      </w:r>
      <w:r w:rsidRPr="00932D94" w:rsidR="00C75750">
        <w:t>drade anslag (tabell 1 nedan)</w:t>
      </w:r>
      <w:r w:rsidRPr="00932D94" w:rsidR="00370533">
        <w:t xml:space="preserve"> ska ses mot den bakgrunden.</w:t>
      </w:r>
      <w:r w:rsidRPr="00932D94" w:rsidR="00A82447">
        <w:t xml:space="preserve"> Utöver dessa förändringar som Vänsterpartiet föreslår i förhållande till regeringens förslag och som redovisas i tabell 1 har Vänsterpartiet invändningar på ett antal områden där det enligt gällande ordning inte är möjligt att föreslå förändringar. </w:t>
      </w:r>
    </w:p>
    <w:p w:rsidRPr="004C4AC6" w:rsidR="00370533" w:rsidP="004C4AC6" w:rsidRDefault="00370533" w14:paraId="26E098B5" w14:textId="371942AE">
      <w:pPr>
        <w:pStyle w:val="Rubrik2numrerat"/>
      </w:pPr>
      <w:bookmarkStart w:name="_Toc8299058" w:id="5"/>
      <w:r w:rsidRPr="004C4AC6">
        <w:t xml:space="preserve">Besparingarna på </w:t>
      </w:r>
      <w:r w:rsidR="001E3DE3">
        <w:t>A</w:t>
      </w:r>
      <w:r w:rsidRPr="004C4AC6">
        <w:t>rbetsförmedlingen</w:t>
      </w:r>
      <w:bookmarkEnd w:id="5"/>
    </w:p>
    <w:p w:rsidRPr="00932D94" w:rsidR="008C1209" w:rsidP="00AC7FED" w:rsidRDefault="008C1209" w14:paraId="114F2323" w14:textId="77777777">
      <w:pPr>
        <w:pStyle w:val="Normalutanindragellerluft"/>
      </w:pPr>
      <w:r w:rsidRPr="00932D94">
        <w:t>I Moderaternas och Kristdemokraternas budgetreservation fanns en besparing på Arbetsförmedlingens förvaltningsanslag på 892 miljoner kronor för 2019. Besparingen har fått Arbetsförmedlingen att planera för att lägga ned ca 130 kontor. Till största delen handlar det om små kontor i glesbygdsområden. Arbetsförmedlingen har också som ett resultat av nedskärningen varslat 4</w:t>
      </w:r>
      <w:r w:rsidRPr="00932D94" w:rsidR="00A82447">
        <w:t> </w:t>
      </w:r>
      <w:r w:rsidRPr="00932D94">
        <w:t xml:space="preserve">500 anställda om uppsägning. Trots att regeringen kritiserat Moderaterna och Kristdemokraterna för besparingen väljer regeringen att inte tillskjuta medel till Arbetsförmedlingen i vårändringsbudgeten. Detta är anmärkningsvärt och kommer att leda till försämrad service och ökad arbetslöshet. Det gör det också ännu svårare att se hur den varslade privatiseringen av stora delar av Arbetsförmedlingens verksamhet – en i sig omfattande men opreciserad förändring – ska kunna genomföras under annat än ytterligare kaotiska förhållanden. </w:t>
      </w:r>
      <w:r w:rsidRPr="00932D94" w:rsidR="00AE6B17">
        <w:t xml:space="preserve">Vänsterpartiet menar att detta </w:t>
      </w:r>
      <w:r w:rsidRPr="00932D94" w:rsidR="00A82447">
        <w:t xml:space="preserve">är allvarligt och </w:t>
      </w:r>
      <w:r w:rsidRPr="00932D94" w:rsidR="00AE6B17">
        <w:t xml:space="preserve">att agerandet är </w:t>
      </w:r>
      <w:r w:rsidRPr="00932D94" w:rsidR="00A82447">
        <w:t>oansvarigt.</w:t>
      </w:r>
    </w:p>
    <w:p w:rsidRPr="004C4AC6" w:rsidR="00627050" w:rsidP="004C4AC6" w:rsidRDefault="00A82447" w14:paraId="24039EDA" w14:textId="77777777">
      <w:pPr>
        <w:pStyle w:val="Rubrik2numrerat"/>
      </w:pPr>
      <w:bookmarkStart w:name="_Toc8299059" w:id="6"/>
      <w:r w:rsidRPr="004C4AC6">
        <w:t xml:space="preserve">Utebliven resursförstärkning till </w:t>
      </w:r>
      <w:r w:rsidRPr="004C4AC6" w:rsidR="00645E99">
        <w:t>Arbetsmiljöverket</w:t>
      </w:r>
      <w:bookmarkEnd w:id="6"/>
    </w:p>
    <w:p w:rsidRPr="00932D94" w:rsidR="00254DF2" w:rsidP="00AC7FED" w:rsidRDefault="00254DF2" w14:paraId="39F1E052" w14:textId="77777777">
      <w:pPr>
        <w:pStyle w:val="Normalutanindragellerluft"/>
      </w:pPr>
      <w:r w:rsidRPr="00932D94">
        <w:t xml:space="preserve">Arbetsmiljöverket bedriver ett mycket viktigt arbete för att främja en bra arbetsmiljö. Inspektionsverksamheten är Arbetsmiljöverkets största uppdrag. Mer än hälften av personalstyrkan jobbar </w:t>
      </w:r>
      <w:r w:rsidRPr="00932D94" w:rsidR="00AE6B17">
        <w:t xml:space="preserve">med </w:t>
      </w:r>
      <w:r w:rsidRPr="00932D94">
        <w:t xml:space="preserve">inspektion. För att kunna hålla samma nivå på inspektionsverksamheten har Arbetsmiljöverket </w:t>
      </w:r>
      <w:r w:rsidRPr="00932D94" w:rsidR="00AE6B17">
        <w:t>begärt</w:t>
      </w:r>
      <w:r w:rsidRPr="00932D94">
        <w:t xml:space="preserve"> 31 miljoner kronor för 2019. Vi kan </w:t>
      </w:r>
      <w:r w:rsidRPr="00932D94" w:rsidR="00AE6B17">
        <w:t xml:space="preserve">dock </w:t>
      </w:r>
      <w:r w:rsidRPr="00932D94">
        <w:t xml:space="preserve">konstatera att Arbetsmiljöverket inte </w:t>
      </w:r>
      <w:r w:rsidRPr="00932D94" w:rsidR="00AE6B17">
        <w:t>tilldelas några extra pengar i v</w:t>
      </w:r>
      <w:r w:rsidRPr="00932D94">
        <w:t>årändringsbudgeten. Enligt Arbetsmiljöverket kommer detta att leda till färre inspektörer, vilket påverkar inspektionsverksamheten negativt. V</w:t>
      </w:r>
      <w:r w:rsidRPr="00932D94" w:rsidR="00C3472E">
        <w:t>änsterpartiet är starkt kritiskt</w:t>
      </w:r>
      <w:r w:rsidRPr="00932D94">
        <w:t xml:space="preserve"> till att regeringen inte tilldelar Arbetsmiljöverket de resurser som myndigheten ansökt om.</w:t>
      </w:r>
    </w:p>
    <w:p w:rsidRPr="004C4AC6" w:rsidR="00676C7F" w:rsidP="004C4AC6" w:rsidRDefault="00676C7F" w14:paraId="0F377C70" w14:textId="77777777">
      <w:pPr>
        <w:pStyle w:val="Rubrik2numrerat"/>
      </w:pPr>
      <w:bookmarkStart w:name="_Toc8299060" w:id="7"/>
      <w:r w:rsidRPr="004C4AC6">
        <w:t>Delegationen mot segregation</w:t>
      </w:r>
      <w:bookmarkEnd w:id="7"/>
    </w:p>
    <w:p w:rsidRPr="00932D94" w:rsidR="00676C7F" w:rsidP="00AC7FED" w:rsidRDefault="00C54A6E" w14:paraId="5EAD9593" w14:textId="77777777">
      <w:pPr>
        <w:pStyle w:val="Normalutanindragellerluft"/>
      </w:pPr>
      <w:r w:rsidRPr="00932D94">
        <w:t xml:space="preserve">Det är glädjande att regeringen föreslår att nedläggningen av Delegationen mot segregation, som skulle bli en effekt av bifall till Moderaternas och Kristdemokraternas budgetreservation, inte ska genomföras. Delegationen mot segregation yttrar sig över ansökningarna om bidrag från detta anslag. Den ökning som föreslås i vårändringsbudgeten avser dock statsbidrag som det redan har ingåtts avtal för. Regeringen föreslår däremot inte att själva statsbidraget enligt förordningen för statsbidrag till socioekonomiskt eftersatta kommuner ska återställas. Detta är olyckligt. </w:t>
      </w:r>
      <w:r w:rsidRPr="00932D94">
        <w:lastRenderedPageBreak/>
        <w:t>Vänsterpartiet var med och drev igenom detta statsbidrag, som har haft som mål att vara långsiktigt och leda till att viktiga samhällsproblem identifieras och angrips, och vi menar att statsbidraget borde ha återställts.</w:t>
      </w:r>
    </w:p>
    <w:p w:rsidRPr="004C4AC6" w:rsidR="00563908" w:rsidP="004C4AC6" w:rsidRDefault="00783278" w14:paraId="44500DC8" w14:textId="77777777">
      <w:pPr>
        <w:pStyle w:val="Rubrik2numrerat"/>
      </w:pPr>
      <w:bookmarkStart w:name="_Toc8299061" w:id="8"/>
      <w:r w:rsidRPr="004C4AC6">
        <w:t>Lärarassistenter</w:t>
      </w:r>
      <w:bookmarkEnd w:id="8"/>
    </w:p>
    <w:p w:rsidRPr="00932D94" w:rsidR="00645E99" w:rsidP="00AC7FED" w:rsidRDefault="00563908" w14:paraId="4E2D8247" w14:textId="27C06298">
      <w:pPr>
        <w:pStyle w:val="Normalutanindragellerluft"/>
      </w:pPr>
      <w:r w:rsidRPr="00932D94">
        <w:t>Regeringen gör i vårändringsbudgeten en större satsning på 475 miljoner kronor för att skolhuvudmännen ska kunna anställa lärarassistenter.</w:t>
      </w:r>
      <w:r w:rsidRPr="00932D94" w:rsidR="00E60685">
        <w:t xml:space="preserve"> Vänsterpartiet ser att det finns stora behov av satsningar på skolan men menar att satsningen på lärarassistenter är att gå i fel riktning. Inte minst eftersom det ännu inte är klarlagt vilken roll lärarassistenterna ska fylla, vilka arbetsuppgifter de ska ha och vilka kvalifikationer som ska krävas för arbetet. Vänsterpartiet anser att alla som jobbar i skolan med barn ska ha den kompetens som krävs för att jobba med barn. Regeringen har aviserat att Skolverket ska få i uppdrag att ta fram nationella riktlinjer för lärarassistenter</w:t>
      </w:r>
      <w:r w:rsidR="00AC7FED">
        <w:t>. F</w:t>
      </w:r>
      <w:r w:rsidRPr="00932D94" w:rsidR="00E60685">
        <w:t>örst när vi sett dessa kommer Vänsterpartiet</w:t>
      </w:r>
      <w:r w:rsidRPr="00932D94" w:rsidR="00250560">
        <w:t xml:space="preserve"> att</w:t>
      </w:r>
      <w:r w:rsidRPr="00932D94" w:rsidR="00E60685">
        <w:t xml:space="preserve"> ta ställning till behovet av en statlig satsning på lärarassistenter. Vi</w:t>
      </w:r>
      <w:r w:rsidRPr="00932D94" w:rsidR="00676C7F">
        <w:t xml:space="preserve"> menar därför att de pengar</w:t>
      </w:r>
      <w:r w:rsidRPr="00932D94" w:rsidR="000359B0">
        <w:t xml:space="preserve"> som regeringen satsar på lärarassistenter genom att förstärka </w:t>
      </w:r>
      <w:r w:rsidRPr="00932D94" w:rsidR="00E60685">
        <w:t xml:space="preserve">anslag 1:5 under </w:t>
      </w:r>
      <w:r w:rsidRPr="00932D94" w:rsidR="00AE6B17">
        <w:t>utgiftsområde 16</w:t>
      </w:r>
      <w:r w:rsidRPr="00932D94" w:rsidR="000359B0">
        <w:t xml:space="preserve"> </w:t>
      </w:r>
      <w:r w:rsidRPr="00932D94" w:rsidR="00E60685">
        <w:t xml:space="preserve">bör användas på ett annat sätt </w:t>
      </w:r>
      <w:r w:rsidRPr="00932D94" w:rsidR="000359B0">
        <w:t xml:space="preserve">som bättre </w:t>
      </w:r>
      <w:r w:rsidRPr="00932D94" w:rsidR="00E60685">
        <w:t>stärk</w:t>
      </w:r>
      <w:r w:rsidRPr="00932D94" w:rsidR="00944531">
        <w:t>er</w:t>
      </w:r>
      <w:r w:rsidRPr="00932D94" w:rsidR="00E60685">
        <w:t xml:space="preserve"> skolan.</w:t>
      </w:r>
    </w:p>
    <w:p w:rsidRPr="004C4AC6" w:rsidR="00645E99" w:rsidP="004C4AC6" w:rsidRDefault="00645E99" w14:paraId="42EBC8B7" w14:textId="77777777">
      <w:pPr>
        <w:pStyle w:val="Rubrik2numrerat"/>
      </w:pPr>
      <w:bookmarkStart w:name="_Toc8299062" w:id="9"/>
      <w:r w:rsidRPr="004C4AC6">
        <w:t>Prestationsbundna insatser för att korta vårdköerna</w:t>
      </w:r>
      <w:bookmarkEnd w:id="9"/>
    </w:p>
    <w:p w:rsidRPr="00932D94" w:rsidR="00D55385" w:rsidP="00AC7FED" w:rsidRDefault="00254DF2" w14:paraId="6A7FF609" w14:textId="2EB2C8CA">
      <w:pPr>
        <w:pStyle w:val="Normalutanindragellerluft"/>
      </w:pPr>
      <w:r w:rsidRPr="00932D94">
        <w:t xml:space="preserve">Vänsterpartiet är kritiskt till att regeringen går vidare med förslaget om att korta vårdköerna genom prestationsbundna insatser och därmed påbörjar införandet av den s.k. kömiljarden. Modellen med prestationsbundna insatser bygger på </w:t>
      </w:r>
      <w:r w:rsidRPr="00932D94" w:rsidR="00AC7FED">
        <w:t>new public management</w:t>
      </w:r>
      <w:r w:rsidRPr="00932D94">
        <w:t>-systemet och innebär att korta, snabba nybesök premieras medan exempelvis multisjuka, äldre och de med komplexa behov trängs undan. Ett system där pengarna – i</w:t>
      </w:r>
      <w:r w:rsidRPr="00932D94" w:rsidR="00F13D1D">
        <w:t xml:space="preserve"> </w:t>
      </w:r>
      <w:r w:rsidRPr="00932D94">
        <w:t xml:space="preserve">stället för patienternas vårdbehov – styr, leder fel. Vänsterpartiet </w:t>
      </w:r>
      <w:r w:rsidRPr="00932D94" w:rsidR="006F4203">
        <w:t xml:space="preserve">avvisar </w:t>
      </w:r>
      <w:r w:rsidRPr="00932D94">
        <w:t>därför regeringens förslag om inriktningen och användningen av anslag</w:t>
      </w:r>
      <w:r w:rsidRPr="00932D94" w:rsidR="00D55385">
        <w:t>et</w:t>
      </w:r>
      <w:r w:rsidRPr="00932D94">
        <w:t xml:space="preserve"> </w:t>
      </w:r>
      <w:r w:rsidRPr="00932D94" w:rsidR="00D55385">
        <w:t xml:space="preserve">för detta inom </w:t>
      </w:r>
      <w:r w:rsidRPr="00932D94" w:rsidR="00AE6B17">
        <w:t>utgiftsområde 9</w:t>
      </w:r>
      <w:r w:rsidRPr="00932D94">
        <w:t>.</w:t>
      </w:r>
      <w:r w:rsidRPr="00932D94" w:rsidR="00AE6B17">
        <w:t xml:space="preserve"> Vårdköerna beror till</w:t>
      </w:r>
      <w:r w:rsidRPr="00932D94">
        <w:t xml:space="preserve"> stor del på att det inte </w:t>
      </w:r>
      <w:r w:rsidRPr="00932D94" w:rsidR="00F13D1D">
        <w:t>finns tillräckligt med personal</w:t>
      </w:r>
      <w:r w:rsidRPr="00932D94">
        <w:t xml:space="preserve"> ens för att hålla befintliga vårdplatser öppna. Vänsterpartiet vill därför se en generell resursförstärkning till vården för att möjliggöra för fler vårdplatser, fler anställda och förbättrad arbetsmiljö. Det finns överanvändning respektive underanvändning av vården som skapar en ojämlikhet. Det måste föras en politik som främjar att den person vars behov av vård är störst också är</w:t>
      </w:r>
      <w:r w:rsidRPr="00932D94" w:rsidR="00AE6B17">
        <w:t xml:space="preserve"> den som ska hamna först i kön. Vi menar att det hade funnits goda skäl att tillföra sådana resursförstärkningar redan i denna vårändringsbudget och beklagar att regeringen valt att inte göra det. </w:t>
      </w:r>
    </w:p>
    <w:p w:rsidRPr="00932D94" w:rsidR="00D55385" w:rsidP="00AC7FED" w:rsidRDefault="00D55385" w14:paraId="4A0EA424" w14:textId="77777777">
      <w:r w:rsidRPr="00932D94">
        <w:t xml:space="preserve">Mot bakgrund av ovanstående bör regeringens föreslagna användning av anslaget 1:11 Prestationsbundna insatser för att korta vårdköerna avslås. Detta bör riksdagen besluta. </w:t>
      </w:r>
    </w:p>
    <w:p w:rsidRPr="004C4AC6" w:rsidR="00627050" w:rsidP="004C4AC6" w:rsidRDefault="000359B0" w14:paraId="2EBBCFFF" w14:textId="77777777">
      <w:pPr>
        <w:pStyle w:val="Rubrik2numrerat"/>
      </w:pPr>
      <w:bookmarkStart w:name="_Toc8299063" w:id="10"/>
      <w:r w:rsidRPr="004C4AC6">
        <w:t>Anskaffningen av Patriot</w:t>
      </w:r>
      <w:bookmarkEnd w:id="10"/>
    </w:p>
    <w:p w:rsidRPr="00932D94" w:rsidR="00645E99" w:rsidP="00AC7FED" w:rsidRDefault="00254DF2" w14:paraId="76273815" w14:textId="54B10F4C">
      <w:pPr>
        <w:pStyle w:val="Normalutanindragellerluft"/>
      </w:pPr>
      <w:r w:rsidRPr="00932D94">
        <w:t xml:space="preserve">Regeringen väljer att höja anslag </w:t>
      </w:r>
      <w:r w:rsidRPr="00932D94" w:rsidR="000359B0">
        <w:t xml:space="preserve">inom utgiftsområde 6 avseende </w:t>
      </w:r>
      <w:r w:rsidRPr="00932D94">
        <w:t xml:space="preserve">investeringsplanerna </w:t>
      </w:r>
      <w:r w:rsidRPr="00932D94" w:rsidR="00E84310">
        <w:t>bl.a.</w:t>
      </w:r>
      <w:r w:rsidRPr="00932D94">
        <w:t xml:space="preserve"> </w:t>
      </w:r>
      <w:r w:rsidR="00AC7FED">
        <w:t>på grund av</w:t>
      </w:r>
      <w:r w:rsidRPr="00932D94">
        <w:t xml:space="preserve"> att man valt att anskaffa det amerikanska luftvärnssystemet Patriot. Då anskaffningen redan är gjord föreslår Vänsterpartiet inga ändringar i anslaget men </w:t>
      </w:r>
      <w:r w:rsidRPr="00932D94" w:rsidR="00E84310">
        <w:t xml:space="preserve">vi </w:t>
      </w:r>
      <w:r w:rsidRPr="00932D94">
        <w:t xml:space="preserve">vill framföra vår kritik mot processen att anskaffa Patriot och de risker som tagits i samband med det. Processen gick mycket fort och Vänsterpartiet framförde i samband med beslutet att det fanns goda </w:t>
      </w:r>
      <w:r w:rsidRPr="00932D94" w:rsidR="00E84310">
        <w:t>skäl att avvakta med köpet till</w:t>
      </w:r>
      <w:r w:rsidRPr="00932D94">
        <w:t xml:space="preserve"> </w:t>
      </w:r>
      <w:r w:rsidRPr="00932D94">
        <w:lastRenderedPageBreak/>
        <w:t xml:space="preserve">dess att en ordentlig försvars- och säkerhetspolitisk analys hade gjorts för att värna vår militära alliansfrihet. I och med anskaffningen av Patriot har </w:t>
      </w:r>
      <w:r w:rsidRPr="00932D94" w:rsidR="000359B0">
        <w:t>Sverige</w:t>
      </w:r>
      <w:r w:rsidRPr="00932D94">
        <w:t xml:space="preserve"> tagit ytterligare ett kliv närmare de</w:t>
      </w:r>
      <w:r w:rsidRPr="00932D94" w:rsidR="000359B0">
        <w:t>n amerikanska militärindustrin</w:t>
      </w:r>
      <w:r w:rsidR="00E31BC4">
        <w:t>,</w:t>
      </w:r>
      <w:r w:rsidRPr="00932D94" w:rsidR="000359B0">
        <w:t xml:space="preserve"> och detta är Vänsterpartiet kritiskt till. </w:t>
      </w:r>
    </w:p>
    <w:p w:rsidRPr="004C4AC6" w:rsidR="00875863" w:rsidP="004C4AC6" w:rsidRDefault="000359B0" w14:paraId="599F84A6" w14:textId="77777777">
      <w:pPr>
        <w:pStyle w:val="Rubrik2numrerat"/>
      </w:pPr>
      <w:bookmarkStart w:name="_Toc8299064" w:id="11"/>
      <w:r w:rsidRPr="004C4AC6">
        <w:t>Avsaknad av j</w:t>
      </w:r>
      <w:r w:rsidRPr="004C4AC6" w:rsidR="00875863">
        <w:t>ämlikhetsreformer</w:t>
      </w:r>
      <w:bookmarkEnd w:id="11"/>
    </w:p>
    <w:p w:rsidRPr="00932D94" w:rsidR="001744C2" w:rsidP="00AC7FED" w:rsidRDefault="00875863" w14:paraId="57B0BA6E" w14:textId="1CA8CD84">
      <w:pPr>
        <w:pStyle w:val="Normalutanindragellerluft"/>
      </w:pPr>
      <w:r w:rsidRPr="00932D94">
        <w:t xml:space="preserve">Flera jämlikhetsreformer som Vänsterpartiet förhandlade fram under den förra mandatperioden och som försvann i </w:t>
      </w:r>
      <w:r w:rsidRPr="00932D94" w:rsidR="000359B0">
        <w:t xml:space="preserve">och med </w:t>
      </w:r>
      <w:r w:rsidRPr="00932D94">
        <w:t>M</w:t>
      </w:r>
      <w:r w:rsidRPr="00932D94" w:rsidR="000359B0">
        <w:t>oderaternas</w:t>
      </w:r>
      <w:r w:rsidRPr="00932D94">
        <w:t xml:space="preserve"> och </w:t>
      </w:r>
      <w:r w:rsidRPr="00932D94" w:rsidR="000359B0">
        <w:t>Kristdemokraternas</w:t>
      </w:r>
      <w:r w:rsidRPr="00932D94">
        <w:t xml:space="preserve"> budget</w:t>
      </w:r>
      <w:r w:rsidRPr="00932D94" w:rsidR="000359B0">
        <w:t>reservation</w:t>
      </w:r>
      <w:r w:rsidRPr="00932D94">
        <w:t>, finns inte med i regeringens förslag till vårändringsbudget. Det handlar om avgiftsfri simskola för barn i förskoleklass, avgiftsfri kollektivtrafik för skolungdomar under sommarlovet och avgiftsfria lovaktiviteter. Dessa jämlikhetsreformer ökade möjligheterna till en mer meningsfull fritid för barn och unga och spelade stor roll i många människors liv. I</w:t>
      </w:r>
      <w:r w:rsidRPr="00932D94" w:rsidR="000276D6">
        <w:t xml:space="preserve"> </w:t>
      </w:r>
      <w:r w:rsidRPr="00932D94">
        <w:t xml:space="preserve">stället för att återinföra dessa reformer prioriterar regeringen, tillsammans med </w:t>
      </w:r>
      <w:r w:rsidR="000414BC">
        <w:t>Centerpartiet</w:t>
      </w:r>
      <w:r w:rsidRPr="00932D94">
        <w:t xml:space="preserve"> och L</w:t>
      </w:r>
      <w:r w:rsidRPr="00932D94" w:rsidR="000359B0">
        <w:t>iberalerna</w:t>
      </w:r>
      <w:r w:rsidRPr="00932D94">
        <w:t>, att höja taket i RUT</w:t>
      </w:r>
      <w:r w:rsidRPr="00932D94" w:rsidR="000359B0">
        <w:t>. D</w:t>
      </w:r>
      <w:r w:rsidRPr="00932D94">
        <w:t>et är ett svek mot landets barn och unga. Dessutom har regeringen valt att införa avdragsrätt för gåvor i</w:t>
      </w:r>
      <w:r w:rsidRPr="00932D94" w:rsidR="00A91987">
        <w:t xml:space="preserve"> </w:t>
      </w:r>
      <w:r w:rsidRPr="00932D94">
        <w:t>stället för att återinföra avdragsrätten för fackföreningsavgiften. Vänsterpartiet avvisar denna inriktning på den ekonomiska politiken.</w:t>
      </w:r>
    </w:p>
    <w:p w:rsidRPr="00932D94" w:rsidR="00875863" w:rsidP="00AC7FED" w:rsidRDefault="001744C2" w14:paraId="31ECFDE8" w14:textId="77777777">
      <w:r w:rsidRPr="00932D94">
        <w:t>Vänsterpartiet menar att det över tid även behövs en utbyggnad av utbildningsplatser för att möta samhällsutvecklingen. Parallellt med det</w:t>
      </w:r>
      <w:r w:rsidRPr="00932D94" w:rsidR="00A91987">
        <w:t>ta</w:t>
      </w:r>
      <w:r w:rsidRPr="00932D94">
        <w:t xml:space="preserve"> krävs det också utökade satsningar på forskning för att utbildningen ska kunna hålla en hög kvalitet.</w:t>
      </w:r>
    </w:p>
    <w:p w:rsidRPr="004C4AC6" w:rsidR="00C90C1C" w:rsidP="004C4AC6" w:rsidRDefault="00C90C1C" w14:paraId="6BD56EFE" w14:textId="77777777">
      <w:pPr>
        <w:pStyle w:val="Rubrik2numrerat"/>
      </w:pPr>
      <w:bookmarkStart w:name="_Toc8299065" w:id="12"/>
      <w:r w:rsidRPr="004C4AC6">
        <w:t xml:space="preserve">Avsaknad av </w:t>
      </w:r>
      <w:r w:rsidRPr="004C4AC6" w:rsidR="001744C2">
        <w:t xml:space="preserve">riktade </w:t>
      </w:r>
      <w:r w:rsidRPr="004C4AC6" w:rsidR="00920E91">
        <w:t xml:space="preserve">statsbidrag </w:t>
      </w:r>
      <w:r w:rsidRPr="004C4AC6" w:rsidR="001744C2">
        <w:t xml:space="preserve">till </w:t>
      </w:r>
      <w:r w:rsidRPr="004C4AC6">
        <w:t>äldre</w:t>
      </w:r>
      <w:r w:rsidRPr="004C4AC6" w:rsidR="001744C2">
        <w:t>omsorgen</w:t>
      </w:r>
      <w:bookmarkEnd w:id="12"/>
    </w:p>
    <w:p w:rsidR="00C37CEA" w:rsidP="00AC7FED" w:rsidRDefault="003424E1" w14:paraId="760FEB93" w14:textId="02D9938B">
      <w:pPr>
        <w:pStyle w:val="Normalutanindragellerluft"/>
      </w:pPr>
      <w:r w:rsidRPr="00932D94">
        <w:t xml:space="preserve">Det riktade statsbidrag på 2 miljarder kronor som Vänsterpartiet tidigare fick igenom förlängdes inte i och med </w:t>
      </w:r>
      <w:r w:rsidRPr="00932D94" w:rsidR="00F5360B">
        <w:t xml:space="preserve">att </w:t>
      </w:r>
      <w:r w:rsidRPr="00932D94">
        <w:t>Moderaternas och Kristdemokraternas budgetreservation</w:t>
      </w:r>
      <w:r w:rsidRPr="00932D94" w:rsidR="00F5360B">
        <w:t xml:space="preserve"> gick igenom i riksdagen</w:t>
      </w:r>
      <w:r w:rsidRPr="00932D94">
        <w:t xml:space="preserve">. </w:t>
      </w:r>
      <w:r w:rsidRPr="00932D94" w:rsidR="00920E91">
        <w:t xml:space="preserve">Detta </w:t>
      </w:r>
      <w:r w:rsidRPr="00932D94">
        <w:t xml:space="preserve">statsbidrag </w:t>
      </w:r>
      <w:r w:rsidRPr="00932D94" w:rsidR="00920E91">
        <w:t>har varit viktigt för att möjliggöra inte minst en god personalsituation inom äldreomsorgen. I och med att Moderaternas och Kristdemokraternas budgetreservation gick igenom i ri</w:t>
      </w:r>
      <w:r w:rsidRPr="00932D94" w:rsidR="00944531">
        <w:t>ksdagen drogs dessa tillbaka. Vä</w:t>
      </w:r>
      <w:r w:rsidRPr="00932D94" w:rsidR="00920E91">
        <w:t xml:space="preserve">nsterpartiet </w:t>
      </w:r>
      <w:r w:rsidRPr="00932D94" w:rsidR="00944531">
        <w:t>beklagar att regeringen valt att inte åter</w:t>
      </w:r>
      <w:r w:rsidRPr="00932D94" w:rsidR="00F5360B">
        <w:t>ställa detta och menar att det</w:t>
      </w:r>
      <w:r w:rsidRPr="00932D94" w:rsidR="00944531">
        <w:t xml:space="preserve"> är allvarligt med tanke </w:t>
      </w:r>
      <w:r w:rsidR="000414BC">
        <w:t xml:space="preserve">på </w:t>
      </w:r>
      <w:r w:rsidRPr="00932D94" w:rsidR="00944531">
        <w:t>de stora behoven för att säkerställa kvaliteten för de äldre och också för personalens villkor och arbetsmiljö. Enligt en enkät som Kommunalarbetaren genomfört där frågan ställts till landets kommuner angående</w:t>
      </w:r>
      <w:r w:rsidRPr="00932D94" w:rsidR="00016C1D">
        <w:t xml:space="preserve"> konsekvenserna av detta har</w:t>
      </w:r>
      <w:r w:rsidRPr="00932D94" w:rsidR="00944531">
        <w:t xml:space="preserve"> två av tre kommuner svarat att det planeras för varsel. Vänsterpartiets mening är att resursförstärkningar till äldreomsorgen är nödvändiga och att det är brådskande.</w:t>
      </w:r>
    </w:p>
    <w:p w:rsidR="00C37CEA" w:rsidRDefault="00C37CEA" w14:paraId="6FFDDC2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C4AC6" w:rsidR="000359B0" w:rsidP="004C4AC6" w:rsidRDefault="00E37C0F" w14:paraId="5BCD566B" w14:textId="77777777">
      <w:pPr>
        <w:pStyle w:val="Rubrik1numrerat"/>
      </w:pPr>
      <w:bookmarkStart w:name="_Toc8299066" w:id="13"/>
      <w:r w:rsidRPr="004C4AC6">
        <w:lastRenderedPageBreak/>
        <w:t>Förslag till ändringar gällande i</w:t>
      </w:r>
      <w:r w:rsidRPr="004C4AC6" w:rsidR="000359B0">
        <w:t>nkomster</w:t>
      </w:r>
      <w:bookmarkEnd w:id="13"/>
    </w:p>
    <w:p w:rsidRPr="00932D94" w:rsidR="000359B0" w:rsidP="00AC7FED" w:rsidRDefault="000359B0" w14:paraId="6F7935FD" w14:textId="0509B1BA">
      <w:pPr>
        <w:pStyle w:val="Normalutanindragellerluft"/>
        <w:rPr>
          <w:b/>
        </w:rPr>
      </w:pPr>
      <w:r w:rsidRPr="00932D94">
        <w:t>Regeringen lägger i vårändringsbudgeten en rad förslag på ändrade inkomster. Bland annat föreslås att skatten på flygresor behålls och att mervärdesskattesatsen på naturguidning behålls. Detta trots att det fanns tillkännagivanden i Moderaternas och Kristdemokraternas budgetreservation om att skatten på flygresor skulle slopas och momsen på naturguidning återställas. Detta är bra och Vänsterpartiet stödjer dessa förslag i regeringens proposition. Vi finner det dock anmärkningsvärt att regeringen gått vidare med en rad andra skatteförslag från Moderaternas och Kristdemokraternas budgetreservation, såsom slopad skattereduktion för medlemskap i fackförening (prop. 2018/</w:t>
      </w:r>
      <w:r w:rsidRPr="00932D94" w:rsidR="009658CD">
        <w:t xml:space="preserve">19:45), höjt tak för </w:t>
      </w:r>
      <w:r w:rsidR="0089737B">
        <w:t>RUT-</w:t>
      </w:r>
      <w:r w:rsidRPr="00932D94" w:rsidR="009658CD">
        <w:t>avdrag</w:t>
      </w:r>
      <w:r w:rsidRPr="00932D94">
        <w:t xml:space="preserve"> (prop. 2018/19:89) samt skattereduktion för gåvor (prop. 2018/19:92). Vänsterpartiet </w:t>
      </w:r>
      <w:r w:rsidRPr="00932D94" w:rsidR="00E37C0F">
        <w:t xml:space="preserve">avvisar regeringens förslag och </w:t>
      </w:r>
      <w:r w:rsidRPr="00932D94" w:rsidR="00AA2C5D">
        <w:t xml:space="preserve">vi </w:t>
      </w:r>
      <w:r w:rsidRPr="00932D94">
        <w:t>presenterar vår syn på dessa förslag i separata motioner</w:t>
      </w:r>
      <w:r w:rsidRPr="00932D94" w:rsidR="00E37C0F">
        <w:t>.</w:t>
      </w:r>
    </w:p>
    <w:p w:rsidRPr="004C4AC6" w:rsidR="000359B0" w:rsidP="00AC7FED" w:rsidRDefault="00E37C0F" w14:paraId="18191310" w14:textId="77777777">
      <w:pPr>
        <w:pStyle w:val="Rubrik2numrerat"/>
        <w:ind w:left="510" w:hanging="510"/>
      </w:pPr>
      <w:bookmarkStart w:name="_Toc8299067" w:id="14"/>
      <w:r w:rsidRPr="004C4AC6">
        <w:t>Avvisar n</w:t>
      </w:r>
      <w:r w:rsidRPr="004C4AC6" w:rsidR="000359B0">
        <w:t>edsättning av arbetsgivaravgifter för den först anställda</w:t>
      </w:r>
      <w:bookmarkEnd w:id="14"/>
    </w:p>
    <w:p w:rsidRPr="00932D94" w:rsidR="008123C8" w:rsidP="00AC7FED" w:rsidRDefault="000359B0" w14:paraId="14FD12E0" w14:textId="77F2711B">
      <w:pPr>
        <w:pStyle w:val="Normalutanindragellerluft"/>
      </w:pPr>
      <w:r w:rsidRPr="00932D94">
        <w:t>Den 1 januari 2017 infördes en tillfällig nedsättning av arbetsgivaravgifterna för enskilda näringsidkare som anställer en första person. Den 1 januari 2018 utökades nedsättningen till att även omfatta aktiebolag som inte har någon anställd. Nedsättningen av arbets</w:t>
      </w:r>
      <w:r w:rsidR="00DC408A">
        <w:softHyphen/>
      </w:r>
      <w:r w:rsidRPr="00932D94">
        <w:t>givaravgifterna för den först anställda gäller under de tolv första månaderna. Reglerna om nedsatta arbetsgivaravgifter för den först anställda gäller t.o.m. den 31 december 2021. Regeringen föreslår i vårändringsbudgeten att nedsättningen av arbetsgivar</w:t>
      </w:r>
      <w:r w:rsidR="00DC408A">
        <w:softHyphen/>
      </w:r>
      <w:r w:rsidRPr="00932D94">
        <w:t>avgiften för den först anställda förlängs till att gälla under de första 24 månaderna</w:t>
      </w:r>
      <w:r w:rsidRPr="00932D94" w:rsidR="008123C8">
        <w:t>.</w:t>
      </w:r>
      <w:r w:rsidRPr="00932D94">
        <w:t xml:space="preserve"> </w:t>
      </w:r>
      <w:r w:rsidRPr="00932D94" w:rsidR="008123C8">
        <w:t xml:space="preserve">Dessutom gör regeringen bedömningen att regelverket ska permanentas. </w:t>
      </w:r>
    </w:p>
    <w:p w:rsidRPr="00DC408A" w:rsidR="008123C8" w:rsidP="00AC7FED" w:rsidRDefault="000359B0" w14:paraId="4BC9C87B" w14:textId="7AE8CC01">
      <w:pPr>
        <w:rPr>
          <w:spacing w:val="-4"/>
        </w:rPr>
      </w:pPr>
      <w:r w:rsidRPr="00DC408A">
        <w:rPr>
          <w:spacing w:val="-4"/>
        </w:rPr>
        <w:t>Vänsterpartiet stod bakom det ursprungliga regelverket, men vi ser inga skäl att göra det mer generöst eller att permanenta det. Förslagen torde ha högst marginella sysselsättnings</w:t>
      </w:r>
      <w:r w:rsidRPr="00DC408A" w:rsidR="00DC408A">
        <w:rPr>
          <w:spacing w:val="-4"/>
        </w:rPr>
        <w:softHyphen/>
      </w:r>
      <w:r w:rsidRPr="00DC408A">
        <w:rPr>
          <w:spacing w:val="-4"/>
        </w:rPr>
        <w:t xml:space="preserve">effekter. Av fördelningspolitiska och offentligfinansiella skäl </w:t>
      </w:r>
      <w:r w:rsidRPr="00DC408A" w:rsidR="00E45112">
        <w:rPr>
          <w:spacing w:val="-4"/>
        </w:rPr>
        <w:t>avvisar</w:t>
      </w:r>
      <w:r w:rsidRPr="00DC408A">
        <w:rPr>
          <w:spacing w:val="-4"/>
        </w:rPr>
        <w:t xml:space="preserve"> Vänsterpartiet regeringens förslag</w:t>
      </w:r>
      <w:r w:rsidRPr="00DC408A" w:rsidR="001C4499">
        <w:rPr>
          <w:spacing w:val="-4"/>
        </w:rPr>
        <w:t>. R</w:t>
      </w:r>
      <w:r w:rsidRPr="00DC408A" w:rsidR="008123C8">
        <w:rPr>
          <w:spacing w:val="-4"/>
        </w:rPr>
        <w:t xml:space="preserve">egeringens förslag till lag om ändring i lagen (2016:1053) om särskild beräkning av vissa avgifter för enmansföretag under åren 2017–2021 </w:t>
      </w:r>
      <w:r w:rsidRPr="00DC408A" w:rsidR="001C4499">
        <w:rPr>
          <w:spacing w:val="-4"/>
        </w:rPr>
        <w:t xml:space="preserve">bör </w:t>
      </w:r>
      <w:r w:rsidRPr="00DC408A" w:rsidR="008123C8">
        <w:rPr>
          <w:spacing w:val="-4"/>
        </w:rPr>
        <w:t>avslås. Detta bör riksdagen besluta.</w:t>
      </w:r>
    </w:p>
    <w:p w:rsidRPr="004C4AC6" w:rsidR="000359B0" w:rsidP="004C4AC6" w:rsidRDefault="00E37C0F" w14:paraId="171CFDDD" w14:textId="77777777">
      <w:pPr>
        <w:pStyle w:val="Rubrik2numrerat"/>
      </w:pPr>
      <w:bookmarkStart w:name="_Toc8299068" w:id="15"/>
      <w:r w:rsidRPr="004C4AC6">
        <w:t>Avvisar n</w:t>
      </w:r>
      <w:r w:rsidRPr="004C4AC6" w:rsidR="000359B0">
        <w:t>edsättning av arbetsgivaravgifter för unga</w:t>
      </w:r>
      <w:bookmarkEnd w:id="15"/>
    </w:p>
    <w:p w:rsidRPr="00932D94" w:rsidR="00355A56" w:rsidP="00AC7FED" w:rsidRDefault="000359B0" w14:paraId="4E43BF55" w14:textId="77777777">
      <w:pPr>
        <w:pStyle w:val="Normalutanindragellerluft"/>
      </w:pPr>
      <w:r w:rsidRPr="00932D94">
        <w:t xml:space="preserve">Regeringen föreslår nedsättning av det samlade uttaget av arbetsgivaravgifter och allmän löneavgift på ersättning till ungdomar som vid årets ingång fyllt 15 men inte 18 år. Flera av remissinstanserna anser eller befarar att förslagen är ineffektiva, däribland Arbetsförmedlingen, ESV, Konjunkturinstitutet, IFAU och LO. Vänsterpartiet delar denna farhåga. Studier av tidigare sänkta sociala avgifter för unga tyder på att den föreslagna nedsättningen inte kommer att få några betydande långsiktiga effekter på sysselsättningen. </w:t>
      </w:r>
      <w:r w:rsidRPr="00932D94" w:rsidR="002B7F00">
        <w:t>R</w:t>
      </w:r>
      <w:r w:rsidRPr="00932D94">
        <w:t>egeringens förslag</w:t>
      </w:r>
      <w:r w:rsidRPr="00932D94" w:rsidR="00355A56">
        <w:t xml:space="preserve"> till lag om ändring i lagen (1994:1775) om allmän löneavgift bör avslås. Detta bör riksdagen besluta.</w:t>
      </w:r>
    </w:p>
    <w:p w:rsidRPr="00932D94" w:rsidR="00355A56" w:rsidP="00AC7FED" w:rsidRDefault="00355A56" w14:paraId="180FF4A0" w14:textId="77777777">
      <w:r w:rsidRPr="00932D94">
        <w:t>Vidare bör regeringens förslag till lag om ändring i socialavgiftslagen (2000:980) avslås. Detta bör riksdagen besluta.</w:t>
      </w:r>
    </w:p>
    <w:p w:rsidRPr="00932D94" w:rsidR="00355A56" w:rsidP="00AC7FED" w:rsidRDefault="00355A56" w14:paraId="37286250" w14:textId="77777777">
      <w:r w:rsidRPr="00932D94">
        <w:t>Vidare bör även regeringens förslag till lag om ändring i lagen (2001:1170) om särskilda avdrag i vissa fall vid avgiftsberäkningen enligt lagen (1994:1920) om allmän löneavgift och socialavgiftslagen (2000:980) avslås. Detta bör riksdagen besluta.</w:t>
      </w:r>
    </w:p>
    <w:p w:rsidRPr="004C4AC6" w:rsidR="000359B0" w:rsidP="00AC7FED" w:rsidRDefault="00E37C0F" w14:paraId="235055C8" w14:textId="77777777">
      <w:pPr>
        <w:pStyle w:val="Rubrik2numrerat"/>
        <w:ind w:left="510" w:hanging="510"/>
      </w:pPr>
      <w:bookmarkStart w:name="_Toc8299069" w:id="16"/>
      <w:r w:rsidRPr="004C4AC6">
        <w:lastRenderedPageBreak/>
        <w:t>Avvisar a</w:t>
      </w:r>
      <w:r w:rsidRPr="004C4AC6" w:rsidR="000359B0">
        <w:t>vskaffad skattenedsättning för diesel i gruvindustriell verksamhet</w:t>
      </w:r>
      <w:bookmarkEnd w:id="16"/>
    </w:p>
    <w:p w:rsidRPr="00932D94" w:rsidR="00355A56" w:rsidP="00AC7FED" w:rsidRDefault="000359B0" w14:paraId="5BF78E68" w14:textId="77777777">
      <w:pPr>
        <w:pStyle w:val="Normalutanindragellerluft"/>
      </w:pPr>
      <w:r w:rsidRPr="00932D94">
        <w:t xml:space="preserve">Vänsterpartiet anser </w:t>
      </w:r>
      <w:r w:rsidRPr="00932D94" w:rsidR="00C70C2C">
        <w:t xml:space="preserve">att </w:t>
      </w:r>
      <w:r w:rsidRPr="00932D94">
        <w:t xml:space="preserve">miljöskadliga subventioner ska avskaffas och står därför bakom att skattesubventioner av det här slaget avskaffas. Vänsterpartiet anser dock att skattesubventionerna för diesel i gruvorna </w:t>
      </w:r>
      <w:r w:rsidRPr="00932D94" w:rsidR="00C70C2C">
        <w:t>ska fasas ut och ske i tre steg</w:t>
      </w:r>
      <w:r w:rsidRPr="00932D94">
        <w:t xml:space="preserve"> i</w:t>
      </w:r>
      <w:r w:rsidRPr="00932D94" w:rsidR="00C70C2C">
        <w:t xml:space="preserve"> </w:t>
      </w:r>
      <w:r w:rsidRPr="00932D94">
        <w:t xml:space="preserve">stället för att avskaffas på en gång såsom regeringen föreslår. </w:t>
      </w:r>
    </w:p>
    <w:p w:rsidRPr="00932D94" w:rsidR="00AE680D" w:rsidP="00AC7FED" w:rsidRDefault="008D50F3" w14:paraId="431F00D3" w14:textId="77777777">
      <w:r w:rsidRPr="00932D94">
        <w:t>R</w:t>
      </w:r>
      <w:r w:rsidRPr="00932D94" w:rsidR="00AE680D">
        <w:t>egeringens förslag till lag om ändring i lagen (1994:1776) om skatt på energi i den del som avser avskaffad nedsättning för diesel som används i arbetsfordon vid tillverkningsprocessen i gruvindustriell verksamhet bör avslås. Detta bör riksdagen besluta.</w:t>
      </w:r>
    </w:p>
    <w:p w:rsidRPr="00932D94" w:rsidR="00AE680D" w:rsidP="00AC7FED" w:rsidRDefault="000359B0" w14:paraId="176F7EB7" w14:textId="1375DAA2">
      <w:pPr>
        <w:rPr>
          <w:szCs w:val="22"/>
        </w:rPr>
      </w:pPr>
      <w:r w:rsidRPr="00932D94">
        <w:t>Det behövs tydliga och långsiktiga regler för näringslivet. Att med så kort framförhållning som regeringen föreslår avskaffa en subvention som denna får ekonomiska konsekvenser för dem som berörs. Det finns mindre aktörer som kommer att drabbas hårt</w:t>
      </w:r>
      <w:r w:rsidR="0089737B">
        <w:t>,</w:t>
      </w:r>
      <w:r w:rsidRPr="00932D94">
        <w:t xml:space="preserve"> och alternativ till diesel saknas för tillfället. Genom att fasa u</w:t>
      </w:r>
      <w:r w:rsidR="0089737B">
        <w:t>t</w:t>
      </w:r>
      <w:r w:rsidRPr="00932D94">
        <w:t xml:space="preserve"> skattesubventionen i tre steg skapas förutsättningar för de företag och aktörer som påverkas att anpassa sig och börja göra erforderliga investeringar, förändra driftformen eller vidta andra åtgärder fö</w:t>
      </w:r>
      <w:r w:rsidRPr="00932D94" w:rsidR="00E37C0F">
        <w:t>r att minska dieselanvändandet.</w:t>
      </w:r>
      <w:r w:rsidRPr="00932D94" w:rsidR="00E45112">
        <w:t xml:space="preserve"> </w:t>
      </w:r>
    </w:p>
    <w:p w:rsidRPr="00932D94" w:rsidR="00AE680D" w:rsidP="00AC7FED" w:rsidRDefault="00AE680D" w14:paraId="2B5CE0B6" w14:textId="77777777">
      <w:r w:rsidRPr="00932D94">
        <w:t xml:space="preserve">Mot bakgrund av ovanstående </w:t>
      </w:r>
      <w:r w:rsidRPr="00932D94" w:rsidR="005F08AE">
        <w:t>bör</w:t>
      </w:r>
      <w:r w:rsidRPr="00932D94">
        <w:t xml:space="preserve"> regeringen återkomma till riksdagen med förslag om avskaffande av nedsättningen för diesel som används i arbetsfordon vid tillverkningsprocessen i gruvindustriell verksamhet med en tredjedel. Detta bör riksdagen ställa sig bako</w:t>
      </w:r>
      <w:r w:rsidRPr="00932D94" w:rsidR="00355A56">
        <w:t>m och ge regeringen till känna.</w:t>
      </w:r>
    </w:p>
    <w:p w:rsidRPr="004C4AC6" w:rsidR="0089031E" w:rsidP="004C4AC6" w:rsidRDefault="0089031E" w14:paraId="252582BB" w14:textId="77777777">
      <w:pPr>
        <w:pStyle w:val="Rubrik1numrerat"/>
      </w:pPr>
      <w:bookmarkStart w:name="_Toc8299070" w:id="17"/>
      <w:r w:rsidRPr="004C4AC6">
        <w:t>Förslag till ändrade utgiftsramar och anslag</w:t>
      </w:r>
      <w:bookmarkEnd w:id="17"/>
    </w:p>
    <w:p w:rsidRPr="004C4AC6" w:rsidR="007D3AE7" w:rsidP="00AC7FED" w:rsidRDefault="00E37C0F" w14:paraId="2B1506E4" w14:textId="77777777">
      <w:pPr>
        <w:pStyle w:val="Rubrik2numrerat"/>
        <w:spacing w:before="360"/>
        <w:ind w:left="510" w:hanging="510"/>
      </w:pPr>
      <w:bookmarkStart w:name="_Toc8299071" w:id="18"/>
      <w:r w:rsidRPr="004C4AC6">
        <w:t>Avvisar borttaget krav på kollektivavtal för nystartsjobb utan k</w:t>
      </w:r>
      <w:r w:rsidRPr="004C4AC6" w:rsidR="007D3AE7">
        <w:t>rav</w:t>
      </w:r>
      <w:bookmarkEnd w:id="18"/>
    </w:p>
    <w:p w:rsidRPr="00932D94" w:rsidR="00E37C0F" w:rsidP="00AC7FED" w:rsidRDefault="00472572" w14:paraId="60B63331" w14:textId="2F84D5D7">
      <w:pPr>
        <w:pStyle w:val="Normalutanindragellerluft"/>
      </w:pPr>
      <w:r w:rsidRPr="00932D94">
        <w:t>Under förra mandatperioden vidtog regeringen ett antal åtgärder för att minska fusk, oegentligheter och överutnyttjande bland de subventionerade anställningarna. För nystartsjobb infördes bl.a. krav på anställningsvillkor som följer, eller är likvärdiga med, kollektivavtal. Genom att skärpa kraven skulle oseriö</w:t>
      </w:r>
      <w:r w:rsidRPr="00932D94" w:rsidR="00E37C0F">
        <w:t>sa arbetsgivare sållas bort. I v</w:t>
      </w:r>
      <w:r w:rsidRPr="00932D94">
        <w:t>årändringsbudgeten aviserar regeringen att man avser att ta bort det förordningsreglerade kravet på nystartsjobb om att andra anställningsförmåner än lön ska följa av, eller vara likvärdiga med, kollektivavtal. Detta förväntas, enligt regeringen, leda till fler nystartsjobb. Därigenom antas fler arbetslösa få ett nystartsjobb</w:t>
      </w:r>
      <w:r w:rsidR="00970488">
        <w:t>,</w:t>
      </w:r>
      <w:r w:rsidRPr="00932D94">
        <w:t xml:space="preserve"> vilket i sin tur beräknas minska utgifterna för arbetslöshetsers</w:t>
      </w:r>
      <w:r w:rsidRPr="00932D94" w:rsidR="00E37C0F">
        <w:t>ättning och aktivitetsstöd m.m.</w:t>
      </w:r>
    </w:p>
    <w:p w:rsidRPr="00932D94" w:rsidR="00472572" w:rsidP="00AC7FED" w:rsidRDefault="00472572" w14:paraId="48D6BAE3" w14:textId="74972F18">
      <w:r w:rsidRPr="00932D94">
        <w:t xml:space="preserve">Vänsterpartiet är starkt kritiskt till att regeringen avskaffar krav på kollektivavtal för nystartsjobb. Det kommer att leda till att personer i nystartsjobb får sämre anställningsvillkor än andra anställda. Därigenom kommer oseriösa arbetsgivare återigen </w:t>
      </w:r>
      <w:r w:rsidRPr="00932D94" w:rsidR="00AD344F">
        <w:t xml:space="preserve">att </w:t>
      </w:r>
      <w:r w:rsidRPr="00932D94">
        <w:t xml:space="preserve">kunna använda nystartsjobb som ett sätt att konkurrera ut arbetsgivare som erbjuder kollektivavtalsenliga villkor. Vänsterpartiet avvisar därför dels regeringens förslag att avskaffa krav på kollektivavtal för nystartsjobb, dels regeringens ändrade anslag med anledning av detta (anslag 1:2 och anslag 1:12 </w:t>
      </w:r>
      <w:r w:rsidRPr="00932D94" w:rsidR="00E37C0F">
        <w:t>inom utgiftsområde 14</w:t>
      </w:r>
      <w:r w:rsidR="009A4786">
        <w:t xml:space="preserve"> och anslag 1:3 </w:t>
      </w:r>
      <w:r w:rsidR="00970488">
        <w:t>inom</w:t>
      </w:r>
      <w:r w:rsidR="009A4786">
        <w:t xml:space="preserve"> utgiftsområde 13</w:t>
      </w:r>
      <w:r w:rsidRPr="00932D94">
        <w:t>)</w:t>
      </w:r>
      <w:r w:rsidRPr="00932D94" w:rsidR="00E37C0F">
        <w:t>.</w:t>
      </w:r>
    </w:p>
    <w:p w:rsidRPr="004C4AC6" w:rsidR="00254DF2" w:rsidP="004C4AC6" w:rsidRDefault="00E37C0F" w14:paraId="70CC795E" w14:textId="2556B426">
      <w:pPr>
        <w:pStyle w:val="Rubrik2numrerat"/>
      </w:pPr>
      <w:bookmarkStart w:name="_Toc8299072" w:id="19"/>
      <w:r w:rsidRPr="004C4AC6">
        <w:t>Avvisar ökade a</w:t>
      </w:r>
      <w:r w:rsidR="00970488">
        <w:t>vräkningar</w:t>
      </w:r>
      <w:r w:rsidRPr="004C4AC6" w:rsidR="00254DF2">
        <w:t xml:space="preserve"> på biståndet</w:t>
      </w:r>
      <w:bookmarkEnd w:id="19"/>
    </w:p>
    <w:p w:rsidRPr="00932D94" w:rsidR="00E37C0F" w:rsidP="00AC7FED" w:rsidRDefault="00676C7F" w14:paraId="6F59025B" w14:textId="370C351F">
      <w:pPr>
        <w:pStyle w:val="Normalutanindragellerluft"/>
      </w:pPr>
      <w:r w:rsidRPr="00932D94">
        <w:t>Regeringen minskar anslaget</w:t>
      </w:r>
      <w:r w:rsidRPr="00932D94" w:rsidR="00E862A5">
        <w:t xml:space="preserve"> 1:1 Biståndsverksamhet med 798 703 </w:t>
      </w:r>
      <w:r w:rsidRPr="00932D94">
        <w:t>000 kronor, varav 700 m</w:t>
      </w:r>
      <w:r w:rsidRPr="00932D94" w:rsidR="00ED5DFE">
        <w:t xml:space="preserve">iljoner </w:t>
      </w:r>
      <w:r w:rsidRPr="00932D94">
        <w:t>kr</w:t>
      </w:r>
      <w:r w:rsidRPr="00932D94" w:rsidR="00ED5DFE">
        <w:t>onor</w:t>
      </w:r>
      <w:r w:rsidRPr="00932D94">
        <w:t xml:space="preserve"> utgör avräkningar för asyl- och flyktingmottagandet. Våren 2017 aviserade regeringen att den skulle göra en översyn av modellen för beräkning av kostnader för asylmottagande som avräknas mot </w:t>
      </w:r>
      <w:r w:rsidRPr="00932D94" w:rsidR="00E37C0F">
        <w:t xml:space="preserve">utgiftsområde </w:t>
      </w:r>
      <w:r w:rsidRPr="00932D94">
        <w:t xml:space="preserve">7 Internationellt bistånd. </w:t>
      </w:r>
      <w:r w:rsidRPr="00932D94" w:rsidR="00ED5DFE">
        <w:t xml:space="preserve">Enligt uttalanden från regeringen </w:t>
      </w:r>
      <w:r w:rsidRPr="00932D94" w:rsidR="004C761C">
        <w:t xml:space="preserve">har avsikten varit </w:t>
      </w:r>
      <w:r w:rsidRPr="00932D94" w:rsidR="00DC762A">
        <w:t xml:space="preserve">att en </w:t>
      </w:r>
      <w:r w:rsidRPr="00932D94" w:rsidR="00ED5DFE">
        <w:t xml:space="preserve">ny modell ska gälla </w:t>
      </w:r>
      <w:r w:rsidRPr="00932D94" w:rsidR="00DC762A">
        <w:t>fr.o.m.</w:t>
      </w:r>
      <w:r w:rsidRPr="00932D94" w:rsidR="004C761C">
        <w:t xml:space="preserve"> kommande budgetproposition och att en utgångspunkt är </w:t>
      </w:r>
      <w:r w:rsidRPr="00932D94">
        <w:t>att tillämpa OECD/</w:t>
      </w:r>
      <w:r w:rsidR="00394A2A">
        <w:t>Dac</w:t>
      </w:r>
      <w:r w:rsidRPr="00932D94">
        <w:t>s förtydligade regelverk. Översynen motiverades delvis med att säkerställa transparens och bättre planeringsförutsättningar för biståndet. Något även riksdagens utrikesutskott efterfrågat. Den nya modellen skulle dessutom minska avräkningarna. Trots det ökar avräkningarna nu när den nya modellen används</w:t>
      </w:r>
      <w:r w:rsidR="00394A2A">
        <w:t>,</w:t>
      </w:r>
      <w:r w:rsidRPr="00932D94">
        <w:t xml:space="preserve"> och modellen redovisas inte på något sätt. Vänsterpartiet är mycket kritiskt till hur regeringen hanterat denna fråga.</w:t>
      </w:r>
    </w:p>
    <w:p w:rsidRPr="00932D94" w:rsidR="00254DF2" w:rsidP="00AC7FED" w:rsidRDefault="00676C7F" w14:paraId="44BC5CF6" w14:textId="692E6AE3">
      <w:r w:rsidRPr="00932D94">
        <w:t>Vänsterpartiet vill reformera OECD/D</w:t>
      </w:r>
      <w:r w:rsidR="00394A2A">
        <w:t>ac</w:t>
      </w:r>
      <w:r w:rsidRPr="00932D94">
        <w:t>s regelverk så att det inte tillåter avräkningar för asyl- och flyktingmottagande. Tills ett sådant regelverk finns på plats vill vi kraftigt minska de svenska avräkningarna. Mot bakgrund av den bristande transparensen saknar Vänsterpartiet dock underlag för att precisera den rimliga storleken på avräkningarna. Därför avvisar Vänsterpartiet den föreslagna ökningen av avräkningarna från biståndet för asyl- och flyktingmottagandet.</w:t>
      </w:r>
      <w:r w:rsidRPr="00932D94" w:rsidR="00ED5DFE">
        <w:t xml:space="preserve"> </w:t>
      </w:r>
    </w:p>
    <w:p w:rsidRPr="004C4AC6" w:rsidR="00C06E8C" w:rsidP="004C4AC6" w:rsidRDefault="00C06E8C" w14:paraId="0947259C" w14:textId="77777777">
      <w:pPr>
        <w:pStyle w:val="Rubrik2numrerat"/>
      </w:pPr>
      <w:bookmarkStart w:name="_Toc8299073" w:id="20"/>
      <w:r w:rsidRPr="004C4AC6">
        <w:t>Övriga utgiftsförändringar</w:t>
      </w:r>
      <w:bookmarkEnd w:id="20"/>
    </w:p>
    <w:p w:rsidR="003D65AC" w:rsidP="00AC7FED" w:rsidRDefault="00C06E8C" w14:paraId="097A75CA" w14:textId="08AC0500">
      <w:pPr>
        <w:pStyle w:val="Normalutanindragellerluft"/>
      </w:pPr>
      <w:r w:rsidRPr="00932D94">
        <w:t xml:space="preserve">Av Vänsterpartiets övriga förslag till ändrade anslag kan nämnas följande. Vänsterpartiet avvisar regeringens besparingar på äldreomsorgen och inom psykiatrin. Vi avvisar också besparingar på bl.a. Kronofogdemyndigheten, vuxenutbildningen, </w:t>
      </w:r>
      <w:r w:rsidRPr="00932D94" w:rsidR="00C115DC">
        <w:t xml:space="preserve">investeringsstödet för hyresbostäder, </w:t>
      </w:r>
      <w:r w:rsidRPr="00932D94">
        <w:t>åtgärder för klimatanpassning, stöd till idrotten</w:t>
      </w:r>
      <w:r w:rsidRPr="00932D94" w:rsidR="00C223EE">
        <w:t xml:space="preserve"> samt inom näringspolitiken. Vänsterpartiet avvisar också ett par av regeringen</w:t>
      </w:r>
      <w:r w:rsidRPr="00932D94" w:rsidR="005E4EFB">
        <w:t>s</w:t>
      </w:r>
      <w:r w:rsidRPr="00932D94" w:rsidR="00C223EE">
        <w:t xml:space="preserve"> tillskott,</w:t>
      </w:r>
      <w:r w:rsidR="002676B5">
        <w:t xml:space="preserve"> bl.a. till den k</w:t>
      </w:r>
      <w:r w:rsidRPr="00932D94" w:rsidR="00C223EE">
        <w:t>ungliga hov- och slottsstaten och en satsning på Business Sweden.</w:t>
      </w:r>
      <w:r w:rsidRPr="00932D94" w:rsidR="009F5AFF">
        <w:t xml:space="preserve"> </w:t>
      </w:r>
      <w:r w:rsidRPr="00932D94" w:rsidR="00C223EE">
        <w:t>Vänsterpartiets samtliga förslag till ändrade utgiftsramar och anslag återfinns i tabell 1 nedan.</w:t>
      </w:r>
    </w:p>
    <w:p w:rsidR="002676B5" w:rsidP="00C37CEA" w:rsidRDefault="002676B5" w14:paraId="5BED306B" w14:textId="28C9DF97">
      <w:pPr>
        <w:pStyle w:val="Tabellrubrik"/>
        <w:keepNext/>
        <w:spacing w:before="300"/>
      </w:pPr>
      <w:r w:rsidRPr="002676B5">
        <w:t>Tabell 1 Vänsterpartiets förslag till anslag för 2019, avvikelse mot regeringen</w:t>
      </w:r>
    </w:p>
    <w:p w:rsidRPr="002676B5" w:rsidR="002676B5" w:rsidP="002676B5" w:rsidRDefault="002676B5" w14:paraId="08845F5D" w14:textId="199F2B00">
      <w:pPr>
        <w:pStyle w:val="Tabellunderrubrik"/>
        <w:keepNext/>
      </w:pPr>
      <w:r>
        <w:t>Tusental kronor</w:t>
      </w:r>
    </w:p>
    <w:tbl>
      <w:tblPr>
        <w:tblW w:w="8513" w:type="dxa"/>
        <w:tblInd w:w="-30" w:type="dxa"/>
        <w:tblLayout w:type="fixed"/>
        <w:tblCellMar>
          <w:left w:w="30" w:type="dxa"/>
          <w:right w:w="30" w:type="dxa"/>
        </w:tblCellMar>
        <w:tblLook w:val="0000" w:firstRow="0" w:lastRow="0" w:firstColumn="0" w:lastColumn="0" w:noHBand="0" w:noVBand="0"/>
      </w:tblPr>
      <w:tblGrid>
        <w:gridCol w:w="564"/>
        <w:gridCol w:w="3292"/>
        <w:gridCol w:w="1162"/>
        <w:gridCol w:w="1163"/>
        <w:gridCol w:w="1163"/>
        <w:gridCol w:w="1161"/>
        <w:gridCol w:w="8"/>
      </w:tblGrid>
      <w:tr w:rsidRPr="002676B5" w:rsidR="00AB62C8" w:rsidTr="00C37CEA" w14:paraId="1AC6BB05" w14:textId="77777777">
        <w:trPr>
          <w:gridAfter w:val="1"/>
          <w:wAfter w:w="8" w:type="dxa"/>
          <w:cantSplit/>
          <w:tblHeader/>
        </w:trPr>
        <w:tc>
          <w:tcPr>
            <w:tcW w:w="3858" w:type="dxa"/>
            <w:gridSpan w:val="2"/>
            <w:tcBorders>
              <w:top w:val="single" w:color="auto" w:sz="4" w:space="0"/>
              <w:bottom w:val="single" w:color="auto" w:sz="4" w:space="0"/>
            </w:tcBorders>
            <w:vAlign w:val="bottom"/>
          </w:tcPr>
          <w:p w:rsidRPr="002676B5" w:rsidR="00AB62C8" w:rsidP="002676B5" w:rsidRDefault="00AB62C8" w14:paraId="1FCD4BC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color w:val="000000"/>
                <w:kern w:val="0"/>
                <w:sz w:val="20"/>
                <w:szCs w:val="20"/>
                <w14:numSpacing w14:val="default"/>
              </w:rPr>
            </w:pPr>
            <w:r w:rsidRPr="002676B5">
              <w:rPr>
                <w:rFonts w:ascii="Times New Roman" w:hAnsi="Times New Roman" w:cs="Times New Roman"/>
                <w:b/>
                <w:color w:val="000000"/>
                <w:kern w:val="0"/>
                <w:sz w:val="20"/>
                <w:szCs w:val="20"/>
                <w14:numSpacing w14:val="default"/>
              </w:rPr>
              <w:t>Anslag</w:t>
            </w:r>
          </w:p>
        </w:tc>
        <w:tc>
          <w:tcPr>
            <w:tcW w:w="1161" w:type="dxa"/>
            <w:tcBorders>
              <w:top w:val="single" w:color="auto" w:sz="4" w:space="0"/>
              <w:bottom w:val="single" w:color="auto" w:sz="4" w:space="0"/>
            </w:tcBorders>
            <w:vAlign w:val="bottom"/>
          </w:tcPr>
          <w:p w:rsidRPr="00EF0D88" w:rsidR="00AB62C8" w:rsidP="002676B5" w:rsidRDefault="00AB62C8" w14:paraId="21E0D61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color w:val="000000"/>
                <w:spacing w:val="-4"/>
                <w:kern w:val="0"/>
                <w:sz w:val="20"/>
                <w:szCs w:val="20"/>
                <w14:numSpacing w14:val="default"/>
              </w:rPr>
            </w:pPr>
            <w:r w:rsidRPr="00EF0D88">
              <w:rPr>
                <w:rFonts w:ascii="Times New Roman" w:hAnsi="Times New Roman" w:cs="Times New Roman"/>
                <w:b/>
                <w:color w:val="000000"/>
                <w:spacing w:val="-4"/>
                <w:kern w:val="0"/>
                <w:sz w:val="20"/>
                <w:szCs w:val="20"/>
                <w14:numSpacing w14:val="default"/>
              </w:rPr>
              <w:t>Beslutad ram/anvisat anslag</w:t>
            </w:r>
          </w:p>
        </w:tc>
        <w:tc>
          <w:tcPr>
            <w:tcW w:w="1162" w:type="dxa"/>
            <w:tcBorders>
              <w:top w:val="single" w:color="auto" w:sz="4" w:space="0"/>
              <w:bottom w:val="single" w:color="auto" w:sz="4" w:space="0"/>
            </w:tcBorders>
            <w:vAlign w:val="bottom"/>
          </w:tcPr>
          <w:p w:rsidRPr="00EF0D88" w:rsidR="00AB62C8" w:rsidP="002676B5" w:rsidRDefault="00AB62C8" w14:paraId="4981A45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color w:val="000000"/>
                <w:spacing w:val="-4"/>
                <w:kern w:val="0"/>
                <w:sz w:val="20"/>
                <w:szCs w:val="20"/>
                <w14:numSpacing w14:val="default"/>
              </w:rPr>
            </w:pPr>
            <w:r w:rsidRPr="00EF0D88">
              <w:rPr>
                <w:rFonts w:ascii="Times New Roman" w:hAnsi="Times New Roman" w:cs="Times New Roman"/>
                <w:b/>
                <w:color w:val="000000"/>
                <w:spacing w:val="-4"/>
                <w:kern w:val="0"/>
                <w:sz w:val="20"/>
                <w:szCs w:val="20"/>
                <w14:numSpacing w14:val="default"/>
              </w:rPr>
              <w:t xml:space="preserve">Regeringens förändring </w:t>
            </w:r>
            <w:r w:rsidRPr="00EF0D88">
              <w:rPr>
                <w:rFonts w:ascii="Times New Roman" w:hAnsi="Times New Roman" w:cs="Times New Roman"/>
                <w:b/>
                <w:color w:val="000000"/>
                <w:spacing w:val="-8"/>
                <w:kern w:val="0"/>
                <w:sz w:val="20"/>
                <w:szCs w:val="20"/>
                <w14:numSpacing w14:val="default"/>
              </w:rPr>
              <w:t>av ram/anslag</w:t>
            </w:r>
          </w:p>
        </w:tc>
        <w:tc>
          <w:tcPr>
            <w:tcW w:w="1162" w:type="dxa"/>
            <w:tcBorders>
              <w:top w:val="single" w:color="auto" w:sz="4" w:space="0"/>
              <w:bottom w:val="single" w:color="auto" w:sz="4" w:space="0"/>
            </w:tcBorders>
            <w:vAlign w:val="bottom"/>
          </w:tcPr>
          <w:p w:rsidRPr="00EF0D88" w:rsidR="00AB62C8" w:rsidP="002676B5" w:rsidRDefault="00AB62C8" w14:paraId="0D8B819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color w:val="000000"/>
                <w:kern w:val="0"/>
                <w:sz w:val="20"/>
                <w:szCs w:val="20"/>
                <w14:numSpacing w14:val="default"/>
              </w:rPr>
            </w:pPr>
            <w:r w:rsidRPr="00EF0D88">
              <w:rPr>
                <w:rFonts w:ascii="Times New Roman" w:hAnsi="Times New Roman" w:cs="Times New Roman"/>
                <w:b/>
                <w:color w:val="000000"/>
                <w:kern w:val="0"/>
                <w:sz w:val="20"/>
                <w:szCs w:val="20"/>
                <w14:numSpacing w14:val="default"/>
              </w:rPr>
              <w:t>Ny ram/ny anslagsnivå</w:t>
            </w:r>
          </w:p>
        </w:tc>
        <w:tc>
          <w:tcPr>
            <w:tcW w:w="1162" w:type="dxa"/>
            <w:tcBorders>
              <w:top w:val="single" w:color="auto" w:sz="4" w:space="0"/>
              <w:bottom w:val="single" w:color="auto" w:sz="4" w:space="0"/>
            </w:tcBorders>
            <w:vAlign w:val="bottom"/>
          </w:tcPr>
          <w:p w:rsidRPr="00EF0D88" w:rsidR="00AB62C8" w:rsidP="002676B5" w:rsidRDefault="00AB62C8" w14:paraId="3BF756B9" w14:textId="67D9E61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color w:val="000000"/>
                <w:spacing w:val="-6"/>
                <w:kern w:val="0"/>
                <w:sz w:val="20"/>
                <w:szCs w:val="20"/>
                <w14:numSpacing w14:val="default"/>
              </w:rPr>
            </w:pPr>
            <w:r w:rsidRPr="00EF0D88">
              <w:rPr>
                <w:rFonts w:ascii="Times New Roman" w:hAnsi="Times New Roman" w:cs="Times New Roman"/>
                <w:b/>
                <w:color w:val="000000"/>
                <w:spacing w:val="-6"/>
                <w:kern w:val="0"/>
                <w:sz w:val="20"/>
                <w:szCs w:val="20"/>
                <w14:numSpacing w14:val="default"/>
              </w:rPr>
              <w:t>Vänster</w:t>
            </w:r>
            <w:r w:rsidRPr="00EF0D88" w:rsidR="00EF0D88">
              <w:rPr>
                <w:rFonts w:ascii="Times New Roman" w:hAnsi="Times New Roman" w:cs="Times New Roman"/>
                <w:b/>
                <w:color w:val="000000"/>
                <w:spacing w:val="-6"/>
                <w:kern w:val="0"/>
                <w:sz w:val="20"/>
                <w:szCs w:val="20"/>
                <w14:numSpacing w14:val="default"/>
              </w:rPr>
              <w:softHyphen/>
            </w:r>
            <w:r w:rsidRPr="00EF0D88">
              <w:rPr>
                <w:rFonts w:ascii="Times New Roman" w:hAnsi="Times New Roman" w:cs="Times New Roman"/>
                <w:b/>
                <w:color w:val="000000"/>
                <w:spacing w:val="-6"/>
                <w:kern w:val="0"/>
                <w:sz w:val="20"/>
                <w:szCs w:val="20"/>
                <w14:numSpacing w14:val="default"/>
              </w:rPr>
              <w:t>partiets avvikelse mot regeringen</w:t>
            </w:r>
          </w:p>
        </w:tc>
      </w:tr>
      <w:tr w:rsidRPr="002676B5" w:rsidR="00E8025C" w:rsidTr="00FC549D" w14:paraId="24C17000" w14:textId="77777777">
        <w:trPr>
          <w:cantSplit/>
        </w:trPr>
        <w:tc>
          <w:tcPr>
            <w:tcW w:w="564" w:type="dxa"/>
          </w:tcPr>
          <w:p w:rsidRPr="002676B5" w:rsidR="00AB62C8" w:rsidP="002676B5" w:rsidRDefault="00AB62C8" w14:paraId="5501710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1</w:t>
            </w:r>
          </w:p>
        </w:tc>
        <w:tc>
          <w:tcPr>
            <w:tcW w:w="3294" w:type="dxa"/>
          </w:tcPr>
          <w:p w:rsidRPr="002676B5" w:rsidR="00AB62C8" w:rsidP="002676B5" w:rsidRDefault="00AB62C8" w14:paraId="335AEF7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Rikets styrelse</w:t>
            </w:r>
          </w:p>
        </w:tc>
        <w:tc>
          <w:tcPr>
            <w:tcW w:w="1163" w:type="dxa"/>
          </w:tcPr>
          <w:p w:rsidRPr="002676B5" w:rsidR="00AB62C8" w:rsidP="00E8025C" w:rsidRDefault="00AB62C8" w14:paraId="42A09539" w14:textId="62F6FB5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14</w:t>
            </w:r>
            <w:r w:rsidR="00E8025C">
              <w:rPr>
                <w:rFonts w:ascii="Times New Roman" w:hAnsi="Times New Roman" w:cs="Times New Roman"/>
                <w:b/>
                <w:bCs/>
                <w:color w:val="000000"/>
                <w:kern w:val="0"/>
                <w:sz w:val="20"/>
                <w:szCs w:val="20"/>
                <w14:numSpacing w14:val="default"/>
              </w:rPr>
              <w:t> </w:t>
            </w:r>
            <w:r w:rsidRPr="002676B5">
              <w:rPr>
                <w:rFonts w:ascii="Times New Roman" w:hAnsi="Times New Roman" w:cs="Times New Roman"/>
                <w:b/>
                <w:bCs/>
                <w:color w:val="000000"/>
                <w:kern w:val="0"/>
                <w:sz w:val="20"/>
                <w:szCs w:val="20"/>
                <w14:numSpacing w14:val="default"/>
              </w:rPr>
              <w:t>593</w:t>
            </w:r>
            <w:r w:rsidR="00E8025C">
              <w:rPr>
                <w:rFonts w:ascii="Times New Roman" w:hAnsi="Times New Roman" w:cs="Times New Roman"/>
                <w:b/>
                <w:bCs/>
                <w:color w:val="000000"/>
                <w:kern w:val="0"/>
                <w:sz w:val="20"/>
                <w:szCs w:val="20"/>
                <w14:numSpacing w14:val="default"/>
              </w:rPr>
              <w:t> </w:t>
            </w:r>
            <w:r w:rsidRPr="002676B5">
              <w:rPr>
                <w:rFonts w:ascii="Times New Roman" w:hAnsi="Times New Roman" w:cs="Times New Roman"/>
                <w:b/>
                <w:bCs/>
                <w:color w:val="000000"/>
                <w:kern w:val="0"/>
                <w:sz w:val="20"/>
                <w:szCs w:val="20"/>
                <w14:numSpacing w14:val="default"/>
              </w:rPr>
              <w:t>645</w:t>
            </w:r>
          </w:p>
        </w:tc>
        <w:tc>
          <w:tcPr>
            <w:tcW w:w="1164" w:type="dxa"/>
          </w:tcPr>
          <w:p w:rsidRPr="002676B5" w:rsidR="00AB62C8" w:rsidP="00E8025C" w:rsidRDefault="00AB62C8" w14:paraId="25897703" w14:textId="29245E7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149</w:t>
            </w:r>
            <w:r w:rsidR="00E8025C">
              <w:rPr>
                <w:rFonts w:ascii="Times New Roman" w:hAnsi="Times New Roman" w:cs="Times New Roman"/>
                <w:b/>
                <w:bCs/>
                <w:color w:val="000000"/>
                <w:kern w:val="0"/>
                <w:sz w:val="20"/>
                <w:szCs w:val="20"/>
                <w14:numSpacing w14:val="default"/>
              </w:rPr>
              <w:t> </w:t>
            </w:r>
            <w:r w:rsidRPr="002676B5">
              <w:rPr>
                <w:rFonts w:ascii="Times New Roman" w:hAnsi="Times New Roman" w:cs="Times New Roman"/>
                <w:b/>
                <w:bCs/>
                <w:color w:val="000000"/>
                <w:kern w:val="0"/>
                <w:sz w:val="20"/>
                <w:szCs w:val="20"/>
                <w14:numSpacing w14:val="default"/>
              </w:rPr>
              <w:t>009</w:t>
            </w:r>
          </w:p>
        </w:tc>
        <w:tc>
          <w:tcPr>
            <w:tcW w:w="1164" w:type="dxa"/>
          </w:tcPr>
          <w:p w:rsidRPr="002676B5" w:rsidR="00AB62C8" w:rsidP="00E8025C" w:rsidRDefault="00AB62C8" w14:paraId="25A7769F" w14:textId="1ABFAAB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14</w:t>
            </w:r>
            <w:r w:rsidR="00E8025C">
              <w:rPr>
                <w:rFonts w:ascii="Times New Roman" w:hAnsi="Times New Roman" w:cs="Times New Roman"/>
                <w:b/>
                <w:bCs/>
                <w:color w:val="000000"/>
                <w:kern w:val="0"/>
                <w:sz w:val="20"/>
                <w:szCs w:val="20"/>
                <w14:numSpacing w14:val="default"/>
              </w:rPr>
              <w:t> </w:t>
            </w:r>
            <w:r w:rsidRPr="002676B5">
              <w:rPr>
                <w:rFonts w:ascii="Times New Roman" w:hAnsi="Times New Roman" w:cs="Times New Roman"/>
                <w:b/>
                <w:bCs/>
                <w:color w:val="000000"/>
                <w:kern w:val="0"/>
                <w:sz w:val="20"/>
                <w:szCs w:val="20"/>
                <w14:numSpacing w14:val="default"/>
              </w:rPr>
              <w:t>742</w:t>
            </w:r>
            <w:r w:rsidR="00E8025C">
              <w:rPr>
                <w:rFonts w:ascii="Times New Roman" w:hAnsi="Times New Roman" w:cs="Times New Roman"/>
                <w:b/>
                <w:bCs/>
                <w:color w:val="000000"/>
                <w:kern w:val="0"/>
                <w:sz w:val="20"/>
                <w:szCs w:val="20"/>
                <w14:numSpacing w14:val="default"/>
              </w:rPr>
              <w:t> </w:t>
            </w:r>
            <w:r w:rsidRPr="002676B5">
              <w:rPr>
                <w:rFonts w:ascii="Times New Roman" w:hAnsi="Times New Roman" w:cs="Times New Roman"/>
                <w:b/>
                <w:bCs/>
                <w:color w:val="000000"/>
                <w:kern w:val="0"/>
                <w:sz w:val="20"/>
                <w:szCs w:val="20"/>
                <w14:numSpacing w14:val="default"/>
              </w:rPr>
              <w:t>654</w:t>
            </w:r>
          </w:p>
        </w:tc>
        <w:tc>
          <w:tcPr>
            <w:tcW w:w="1164" w:type="dxa"/>
            <w:gridSpan w:val="2"/>
          </w:tcPr>
          <w:p w:rsidRPr="002676B5" w:rsidR="00AB62C8" w:rsidP="00E8025C" w:rsidRDefault="00EF0D88" w14:paraId="247E8502" w14:textId="42F12ED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w:t>
            </w:r>
            <w:r w:rsidRPr="002676B5" w:rsidR="00AB62C8">
              <w:rPr>
                <w:rFonts w:ascii="Times New Roman" w:hAnsi="Times New Roman" w:cs="Times New Roman"/>
                <w:b/>
                <w:bCs/>
                <w:color w:val="000000"/>
                <w:kern w:val="0"/>
                <w:sz w:val="20"/>
                <w:szCs w:val="20"/>
                <w14:numSpacing w14:val="default"/>
              </w:rPr>
              <w:t>4</w:t>
            </w:r>
            <w:r w:rsidR="00E8025C">
              <w:rPr>
                <w:rFonts w:ascii="Times New Roman" w:hAnsi="Times New Roman" w:cs="Times New Roman"/>
                <w:b/>
                <w:bCs/>
                <w:color w:val="000000"/>
                <w:kern w:val="0"/>
                <w:sz w:val="20"/>
                <w:szCs w:val="20"/>
                <w14:numSpacing w14:val="default"/>
              </w:rPr>
              <w:t> </w:t>
            </w:r>
            <w:r w:rsidRPr="002676B5" w:rsidR="00AB62C8">
              <w:rPr>
                <w:rFonts w:ascii="Times New Roman" w:hAnsi="Times New Roman" w:cs="Times New Roman"/>
                <w:b/>
                <w:bCs/>
                <w:color w:val="000000"/>
                <w:kern w:val="0"/>
                <w:sz w:val="20"/>
                <w:szCs w:val="20"/>
                <w14:numSpacing w14:val="default"/>
              </w:rPr>
              <w:t>000</w:t>
            </w:r>
          </w:p>
        </w:tc>
      </w:tr>
      <w:tr w:rsidRPr="00932D94" w:rsidR="00E8025C" w:rsidTr="00FC549D" w14:paraId="76058210" w14:textId="77777777">
        <w:trPr>
          <w:cantSplit/>
        </w:trPr>
        <w:tc>
          <w:tcPr>
            <w:tcW w:w="564" w:type="dxa"/>
          </w:tcPr>
          <w:p w:rsidRPr="002676B5" w:rsidR="00AB62C8" w:rsidP="002676B5" w:rsidRDefault="00AB62C8" w14:paraId="2BF2746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1:1</w:t>
            </w:r>
          </w:p>
        </w:tc>
        <w:tc>
          <w:tcPr>
            <w:tcW w:w="3294" w:type="dxa"/>
          </w:tcPr>
          <w:p w:rsidRPr="002676B5" w:rsidR="00AB62C8" w:rsidP="002676B5" w:rsidRDefault="00AB62C8" w14:paraId="0F68B3C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Kungliga hov- och slottsstaten</w:t>
            </w:r>
          </w:p>
        </w:tc>
        <w:tc>
          <w:tcPr>
            <w:tcW w:w="1163" w:type="dxa"/>
          </w:tcPr>
          <w:p w:rsidRPr="002676B5" w:rsidR="00AB62C8" w:rsidP="00E8025C" w:rsidRDefault="00AB62C8" w14:paraId="3EC534F4" w14:textId="3CFB36C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140</w:t>
            </w:r>
            <w:r w:rsidR="00E8025C">
              <w:rPr>
                <w:rFonts w:ascii="Times New Roman" w:hAnsi="Times New Roman" w:cs="Times New Roman"/>
                <w:color w:val="000000"/>
                <w:kern w:val="0"/>
                <w:sz w:val="20"/>
                <w:szCs w:val="20"/>
                <w14:numSpacing w14:val="default"/>
              </w:rPr>
              <w:t> </w:t>
            </w:r>
            <w:r w:rsidRPr="002676B5">
              <w:rPr>
                <w:rFonts w:ascii="Times New Roman" w:hAnsi="Times New Roman" w:cs="Times New Roman"/>
                <w:color w:val="000000"/>
                <w:kern w:val="0"/>
                <w:sz w:val="20"/>
                <w:szCs w:val="20"/>
                <w14:numSpacing w14:val="default"/>
              </w:rPr>
              <w:t>685</w:t>
            </w:r>
          </w:p>
        </w:tc>
        <w:tc>
          <w:tcPr>
            <w:tcW w:w="1164" w:type="dxa"/>
          </w:tcPr>
          <w:p w:rsidRPr="002676B5" w:rsidR="00AB62C8" w:rsidP="00E8025C" w:rsidRDefault="00AB62C8" w14:paraId="2E8D4ACF" w14:textId="4C7B6C6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4</w:t>
            </w:r>
            <w:r w:rsidR="00E8025C">
              <w:rPr>
                <w:rFonts w:ascii="Times New Roman" w:hAnsi="Times New Roman" w:cs="Times New Roman"/>
                <w:color w:val="000000"/>
                <w:kern w:val="0"/>
                <w:sz w:val="20"/>
                <w:szCs w:val="20"/>
                <w14:numSpacing w14:val="default"/>
              </w:rPr>
              <w:t> </w:t>
            </w:r>
            <w:r w:rsidRPr="002676B5">
              <w:rPr>
                <w:rFonts w:ascii="Times New Roman" w:hAnsi="Times New Roman" w:cs="Times New Roman"/>
                <w:color w:val="000000"/>
                <w:kern w:val="0"/>
                <w:sz w:val="20"/>
                <w:szCs w:val="20"/>
                <w14:numSpacing w14:val="default"/>
              </w:rPr>
              <w:t>000</w:t>
            </w:r>
          </w:p>
        </w:tc>
        <w:tc>
          <w:tcPr>
            <w:tcW w:w="1164" w:type="dxa"/>
          </w:tcPr>
          <w:p w:rsidRPr="002676B5" w:rsidR="00AB62C8" w:rsidP="00E8025C" w:rsidRDefault="00AB62C8" w14:paraId="7D7BBCB0" w14:textId="637A8F9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144</w:t>
            </w:r>
            <w:r w:rsidR="00E8025C">
              <w:rPr>
                <w:rFonts w:ascii="Times New Roman" w:hAnsi="Times New Roman" w:cs="Times New Roman"/>
                <w:color w:val="000000"/>
                <w:kern w:val="0"/>
                <w:sz w:val="20"/>
                <w:szCs w:val="20"/>
                <w14:numSpacing w14:val="default"/>
              </w:rPr>
              <w:t> </w:t>
            </w:r>
            <w:r w:rsidRPr="002676B5">
              <w:rPr>
                <w:rFonts w:ascii="Times New Roman" w:hAnsi="Times New Roman" w:cs="Times New Roman"/>
                <w:color w:val="000000"/>
                <w:kern w:val="0"/>
                <w:sz w:val="20"/>
                <w:szCs w:val="20"/>
                <w14:numSpacing w14:val="default"/>
              </w:rPr>
              <w:t>685</w:t>
            </w:r>
          </w:p>
        </w:tc>
        <w:tc>
          <w:tcPr>
            <w:tcW w:w="1164" w:type="dxa"/>
            <w:gridSpan w:val="2"/>
          </w:tcPr>
          <w:p w:rsidRPr="002676B5" w:rsidR="00AB62C8" w:rsidP="00E8025C" w:rsidRDefault="00EF0D88" w14:paraId="0F02B5CF" w14:textId="049F91C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2676B5" w:rsidR="00AB62C8">
              <w:rPr>
                <w:rFonts w:ascii="Times New Roman" w:hAnsi="Times New Roman" w:cs="Times New Roman"/>
                <w:color w:val="000000"/>
                <w:kern w:val="0"/>
                <w:sz w:val="20"/>
                <w:szCs w:val="20"/>
                <w14:numSpacing w14:val="default"/>
              </w:rPr>
              <w:t>4</w:t>
            </w:r>
            <w:r w:rsidR="00E8025C">
              <w:rPr>
                <w:rFonts w:ascii="Times New Roman" w:hAnsi="Times New Roman" w:cs="Times New Roman"/>
                <w:color w:val="000000"/>
                <w:kern w:val="0"/>
                <w:sz w:val="20"/>
                <w:szCs w:val="20"/>
                <w14:numSpacing w14:val="default"/>
              </w:rPr>
              <w:t> </w:t>
            </w:r>
            <w:r w:rsidRPr="002676B5" w:rsidR="00AB62C8">
              <w:rPr>
                <w:rFonts w:ascii="Times New Roman" w:hAnsi="Times New Roman" w:cs="Times New Roman"/>
                <w:color w:val="000000"/>
                <w:kern w:val="0"/>
                <w:sz w:val="20"/>
                <w:szCs w:val="20"/>
                <w14:numSpacing w14:val="default"/>
              </w:rPr>
              <w:t>000</w:t>
            </w:r>
          </w:p>
        </w:tc>
      </w:tr>
      <w:tr w:rsidRPr="00932D94" w:rsidR="00E8025C" w:rsidTr="00FC549D" w14:paraId="32B05948" w14:textId="77777777">
        <w:trPr>
          <w:cantSplit/>
        </w:trPr>
        <w:tc>
          <w:tcPr>
            <w:tcW w:w="564" w:type="dxa"/>
          </w:tcPr>
          <w:p w:rsidRPr="002676B5" w:rsidR="00AB62C8" w:rsidP="002676B5" w:rsidRDefault="00AB62C8" w14:paraId="4C5BA50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3</w:t>
            </w:r>
          </w:p>
        </w:tc>
        <w:tc>
          <w:tcPr>
            <w:tcW w:w="3294" w:type="dxa"/>
          </w:tcPr>
          <w:p w:rsidRPr="002676B5" w:rsidR="00AB62C8" w:rsidP="002676B5" w:rsidRDefault="00AB62C8" w14:paraId="72D7229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Skatt, tull och exekution</w:t>
            </w:r>
          </w:p>
        </w:tc>
        <w:tc>
          <w:tcPr>
            <w:tcW w:w="1163" w:type="dxa"/>
          </w:tcPr>
          <w:p w:rsidRPr="002676B5" w:rsidR="00AB62C8" w:rsidP="002676B5" w:rsidRDefault="00E8025C" w14:paraId="42579A6E" w14:textId="38FE1E4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11 522 </w:t>
            </w:r>
            <w:r w:rsidRPr="002676B5" w:rsidR="00AB62C8">
              <w:rPr>
                <w:rFonts w:ascii="Times New Roman" w:hAnsi="Times New Roman" w:cs="Times New Roman"/>
                <w:b/>
                <w:bCs/>
                <w:color w:val="000000"/>
                <w:kern w:val="0"/>
                <w:sz w:val="20"/>
                <w:szCs w:val="20"/>
                <w14:numSpacing w14:val="default"/>
              </w:rPr>
              <w:t>533</w:t>
            </w:r>
          </w:p>
        </w:tc>
        <w:tc>
          <w:tcPr>
            <w:tcW w:w="1164" w:type="dxa"/>
          </w:tcPr>
          <w:p w:rsidRPr="002676B5" w:rsidR="00AB62C8" w:rsidP="002676B5" w:rsidRDefault="00EF0D88" w14:paraId="35CC4D32" w14:textId="7EDB62C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w:t>
            </w:r>
            <w:r w:rsidR="00E8025C">
              <w:rPr>
                <w:rFonts w:ascii="Times New Roman" w:hAnsi="Times New Roman" w:cs="Times New Roman"/>
                <w:b/>
                <w:bCs/>
                <w:color w:val="000000"/>
                <w:kern w:val="0"/>
                <w:sz w:val="20"/>
                <w:szCs w:val="20"/>
                <w14:numSpacing w14:val="default"/>
              </w:rPr>
              <w:t>13 </w:t>
            </w:r>
            <w:r w:rsidRPr="002676B5" w:rsidR="00AB62C8">
              <w:rPr>
                <w:rFonts w:ascii="Times New Roman" w:hAnsi="Times New Roman" w:cs="Times New Roman"/>
                <w:b/>
                <w:bCs/>
                <w:color w:val="000000"/>
                <w:kern w:val="0"/>
                <w:sz w:val="20"/>
                <w:szCs w:val="20"/>
                <w14:numSpacing w14:val="default"/>
              </w:rPr>
              <w:t>058</w:t>
            </w:r>
          </w:p>
        </w:tc>
        <w:tc>
          <w:tcPr>
            <w:tcW w:w="1164" w:type="dxa"/>
          </w:tcPr>
          <w:p w:rsidRPr="002676B5" w:rsidR="00AB62C8" w:rsidP="002676B5" w:rsidRDefault="00E8025C" w14:paraId="79BA4BD4" w14:textId="4550A53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11 509 </w:t>
            </w:r>
            <w:r w:rsidRPr="002676B5" w:rsidR="00AB62C8">
              <w:rPr>
                <w:rFonts w:ascii="Times New Roman" w:hAnsi="Times New Roman" w:cs="Times New Roman"/>
                <w:b/>
                <w:bCs/>
                <w:color w:val="000000"/>
                <w:kern w:val="0"/>
                <w:sz w:val="20"/>
                <w:szCs w:val="20"/>
                <w14:numSpacing w14:val="default"/>
              </w:rPr>
              <w:t>475</w:t>
            </w:r>
          </w:p>
        </w:tc>
        <w:tc>
          <w:tcPr>
            <w:tcW w:w="1164" w:type="dxa"/>
            <w:gridSpan w:val="2"/>
          </w:tcPr>
          <w:p w:rsidRPr="002676B5" w:rsidR="00AB62C8" w:rsidP="002676B5" w:rsidRDefault="00E8025C" w14:paraId="7AFC0DF5" w14:textId="2581B2C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13 </w:t>
            </w:r>
            <w:r w:rsidRPr="002676B5" w:rsidR="00AB62C8">
              <w:rPr>
                <w:rFonts w:ascii="Times New Roman" w:hAnsi="Times New Roman" w:cs="Times New Roman"/>
                <w:b/>
                <w:bCs/>
                <w:color w:val="000000"/>
                <w:kern w:val="0"/>
                <w:sz w:val="20"/>
                <w:szCs w:val="20"/>
                <w14:numSpacing w14:val="default"/>
              </w:rPr>
              <w:t>058</w:t>
            </w:r>
          </w:p>
        </w:tc>
      </w:tr>
      <w:tr w:rsidRPr="00932D94" w:rsidR="00E8025C" w:rsidTr="00FC549D" w14:paraId="4EE1CA70" w14:textId="77777777">
        <w:trPr>
          <w:cantSplit/>
        </w:trPr>
        <w:tc>
          <w:tcPr>
            <w:tcW w:w="564" w:type="dxa"/>
          </w:tcPr>
          <w:p w:rsidRPr="002676B5" w:rsidR="00AB62C8" w:rsidP="002676B5" w:rsidRDefault="00AB62C8" w14:paraId="325DDA9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1:3</w:t>
            </w:r>
          </w:p>
        </w:tc>
        <w:tc>
          <w:tcPr>
            <w:tcW w:w="3294" w:type="dxa"/>
          </w:tcPr>
          <w:p w:rsidRPr="002676B5" w:rsidR="00AB62C8" w:rsidP="002676B5" w:rsidRDefault="00AB62C8" w14:paraId="559714D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Kronofogdemyndigheten</w:t>
            </w:r>
          </w:p>
        </w:tc>
        <w:tc>
          <w:tcPr>
            <w:tcW w:w="1163" w:type="dxa"/>
          </w:tcPr>
          <w:p w:rsidRPr="002676B5" w:rsidR="00AB62C8" w:rsidP="002676B5" w:rsidRDefault="00E8025C" w14:paraId="2006607B" w14:textId="34622FC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1 973 </w:t>
            </w:r>
            <w:r w:rsidRPr="002676B5" w:rsidR="00AB62C8">
              <w:rPr>
                <w:rFonts w:ascii="Times New Roman" w:hAnsi="Times New Roman" w:cs="Times New Roman"/>
                <w:color w:val="000000"/>
                <w:kern w:val="0"/>
                <w:sz w:val="20"/>
                <w:szCs w:val="20"/>
                <w14:numSpacing w14:val="default"/>
              </w:rPr>
              <w:t>353</w:t>
            </w:r>
          </w:p>
        </w:tc>
        <w:tc>
          <w:tcPr>
            <w:tcW w:w="1164" w:type="dxa"/>
          </w:tcPr>
          <w:p w:rsidRPr="002676B5" w:rsidR="00AB62C8" w:rsidP="002676B5" w:rsidRDefault="00EF0D88" w14:paraId="2FB01E42" w14:textId="70FF866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00E8025C">
              <w:rPr>
                <w:rFonts w:ascii="Times New Roman" w:hAnsi="Times New Roman" w:cs="Times New Roman"/>
                <w:color w:val="000000"/>
                <w:kern w:val="0"/>
                <w:sz w:val="20"/>
                <w:szCs w:val="20"/>
                <w14:numSpacing w14:val="default"/>
              </w:rPr>
              <w:t>13 </w:t>
            </w:r>
            <w:r w:rsidRPr="002676B5" w:rsidR="00AB62C8">
              <w:rPr>
                <w:rFonts w:ascii="Times New Roman" w:hAnsi="Times New Roman" w:cs="Times New Roman"/>
                <w:color w:val="000000"/>
                <w:kern w:val="0"/>
                <w:sz w:val="20"/>
                <w:szCs w:val="20"/>
                <w14:numSpacing w14:val="default"/>
              </w:rPr>
              <w:t>058</w:t>
            </w:r>
          </w:p>
        </w:tc>
        <w:tc>
          <w:tcPr>
            <w:tcW w:w="1164" w:type="dxa"/>
          </w:tcPr>
          <w:p w:rsidRPr="002676B5" w:rsidR="00AB62C8" w:rsidP="002676B5" w:rsidRDefault="00E8025C" w14:paraId="1285A013" w14:textId="2256850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1 960 </w:t>
            </w:r>
            <w:r w:rsidRPr="002676B5" w:rsidR="00AB62C8">
              <w:rPr>
                <w:rFonts w:ascii="Times New Roman" w:hAnsi="Times New Roman" w:cs="Times New Roman"/>
                <w:color w:val="000000"/>
                <w:kern w:val="0"/>
                <w:sz w:val="20"/>
                <w:szCs w:val="20"/>
                <w14:numSpacing w14:val="default"/>
              </w:rPr>
              <w:t>295</w:t>
            </w:r>
          </w:p>
        </w:tc>
        <w:tc>
          <w:tcPr>
            <w:tcW w:w="1164" w:type="dxa"/>
            <w:gridSpan w:val="2"/>
          </w:tcPr>
          <w:p w:rsidRPr="002676B5" w:rsidR="00AB62C8" w:rsidP="002676B5" w:rsidRDefault="00E8025C" w14:paraId="2B5AA111" w14:textId="05530A1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13 </w:t>
            </w:r>
            <w:r w:rsidRPr="002676B5" w:rsidR="00AB62C8">
              <w:rPr>
                <w:rFonts w:ascii="Times New Roman" w:hAnsi="Times New Roman" w:cs="Times New Roman"/>
                <w:color w:val="000000"/>
                <w:kern w:val="0"/>
                <w:sz w:val="20"/>
                <w:szCs w:val="20"/>
                <w14:numSpacing w14:val="default"/>
              </w:rPr>
              <w:t>058</w:t>
            </w:r>
          </w:p>
        </w:tc>
      </w:tr>
      <w:tr w:rsidRPr="00932D94" w:rsidR="00E8025C" w:rsidTr="00FC549D" w14:paraId="6FB6E3D8" w14:textId="77777777">
        <w:trPr>
          <w:cantSplit/>
        </w:trPr>
        <w:tc>
          <w:tcPr>
            <w:tcW w:w="564" w:type="dxa"/>
          </w:tcPr>
          <w:p w:rsidRPr="002676B5" w:rsidR="00AB62C8" w:rsidP="002676B5" w:rsidRDefault="00AB62C8" w14:paraId="47200C8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7</w:t>
            </w:r>
          </w:p>
        </w:tc>
        <w:tc>
          <w:tcPr>
            <w:tcW w:w="3294" w:type="dxa"/>
          </w:tcPr>
          <w:p w:rsidRPr="002676B5" w:rsidR="00AB62C8" w:rsidP="002676B5" w:rsidRDefault="00AB62C8" w14:paraId="338E12E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Internationellt bistånd</w:t>
            </w:r>
          </w:p>
        </w:tc>
        <w:tc>
          <w:tcPr>
            <w:tcW w:w="1163" w:type="dxa"/>
          </w:tcPr>
          <w:p w:rsidRPr="002676B5" w:rsidR="00AB62C8" w:rsidP="002676B5" w:rsidRDefault="00E8025C" w14:paraId="6C77082B" w14:textId="6D82B6B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44 945 </w:t>
            </w:r>
            <w:r w:rsidRPr="002676B5" w:rsidR="00AB62C8">
              <w:rPr>
                <w:rFonts w:ascii="Times New Roman" w:hAnsi="Times New Roman" w:cs="Times New Roman"/>
                <w:b/>
                <w:bCs/>
                <w:color w:val="000000"/>
                <w:kern w:val="0"/>
                <w:sz w:val="20"/>
                <w:szCs w:val="20"/>
                <w14:numSpacing w14:val="default"/>
              </w:rPr>
              <w:t>140</w:t>
            </w:r>
          </w:p>
        </w:tc>
        <w:tc>
          <w:tcPr>
            <w:tcW w:w="1164" w:type="dxa"/>
          </w:tcPr>
          <w:p w:rsidRPr="002676B5" w:rsidR="00AB62C8" w:rsidP="002676B5" w:rsidRDefault="00EF0D88" w14:paraId="2D814FEF" w14:textId="32BEDAF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w:t>
            </w:r>
            <w:r w:rsidR="00E8025C">
              <w:rPr>
                <w:rFonts w:ascii="Times New Roman" w:hAnsi="Times New Roman" w:cs="Times New Roman"/>
                <w:b/>
                <w:bCs/>
                <w:color w:val="000000"/>
                <w:kern w:val="0"/>
                <w:sz w:val="20"/>
                <w:szCs w:val="20"/>
                <w14:numSpacing w14:val="default"/>
              </w:rPr>
              <w:t>786 </w:t>
            </w:r>
            <w:r w:rsidRPr="002676B5" w:rsidR="00AB62C8">
              <w:rPr>
                <w:rFonts w:ascii="Times New Roman" w:hAnsi="Times New Roman" w:cs="Times New Roman"/>
                <w:b/>
                <w:bCs/>
                <w:color w:val="000000"/>
                <w:kern w:val="0"/>
                <w:sz w:val="20"/>
                <w:szCs w:val="20"/>
                <w14:numSpacing w14:val="default"/>
              </w:rPr>
              <w:t>908</w:t>
            </w:r>
          </w:p>
        </w:tc>
        <w:tc>
          <w:tcPr>
            <w:tcW w:w="1164" w:type="dxa"/>
          </w:tcPr>
          <w:p w:rsidRPr="002676B5" w:rsidR="00AB62C8" w:rsidP="002676B5" w:rsidRDefault="00E8025C" w14:paraId="54E45678" w14:textId="4C4BABE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44 158 </w:t>
            </w:r>
            <w:r w:rsidRPr="002676B5" w:rsidR="00AB62C8">
              <w:rPr>
                <w:rFonts w:ascii="Times New Roman" w:hAnsi="Times New Roman" w:cs="Times New Roman"/>
                <w:b/>
                <w:bCs/>
                <w:color w:val="000000"/>
                <w:kern w:val="0"/>
                <w:sz w:val="20"/>
                <w:szCs w:val="20"/>
                <w14:numSpacing w14:val="default"/>
              </w:rPr>
              <w:t>232</w:t>
            </w:r>
          </w:p>
        </w:tc>
        <w:tc>
          <w:tcPr>
            <w:tcW w:w="1164" w:type="dxa"/>
            <w:gridSpan w:val="2"/>
          </w:tcPr>
          <w:p w:rsidRPr="002676B5" w:rsidR="00AB62C8" w:rsidP="002676B5" w:rsidRDefault="00E8025C" w14:paraId="56D620D8" w14:textId="1815C05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700 </w:t>
            </w:r>
            <w:r w:rsidRPr="002676B5" w:rsidR="00AB62C8">
              <w:rPr>
                <w:rFonts w:ascii="Times New Roman" w:hAnsi="Times New Roman" w:cs="Times New Roman"/>
                <w:b/>
                <w:bCs/>
                <w:color w:val="000000"/>
                <w:kern w:val="0"/>
                <w:sz w:val="20"/>
                <w:szCs w:val="20"/>
                <w14:numSpacing w14:val="default"/>
              </w:rPr>
              <w:t>000</w:t>
            </w:r>
          </w:p>
        </w:tc>
      </w:tr>
      <w:tr w:rsidRPr="00932D94" w:rsidR="00E8025C" w:rsidTr="00FC549D" w14:paraId="669E530B" w14:textId="77777777">
        <w:trPr>
          <w:cantSplit/>
        </w:trPr>
        <w:tc>
          <w:tcPr>
            <w:tcW w:w="564" w:type="dxa"/>
          </w:tcPr>
          <w:p w:rsidRPr="002676B5" w:rsidR="00AB62C8" w:rsidP="002676B5" w:rsidRDefault="00AB62C8" w14:paraId="564FCC7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1:1</w:t>
            </w:r>
          </w:p>
        </w:tc>
        <w:tc>
          <w:tcPr>
            <w:tcW w:w="3294" w:type="dxa"/>
          </w:tcPr>
          <w:p w:rsidRPr="002676B5" w:rsidR="00AB62C8" w:rsidP="002676B5" w:rsidRDefault="00AB62C8" w14:paraId="4E63691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Biståndsverksamhet</w:t>
            </w:r>
          </w:p>
        </w:tc>
        <w:tc>
          <w:tcPr>
            <w:tcW w:w="1163" w:type="dxa"/>
          </w:tcPr>
          <w:p w:rsidRPr="002676B5" w:rsidR="00AB62C8" w:rsidP="002676B5" w:rsidRDefault="00E8025C" w14:paraId="56C26C5E" w14:textId="3FA3CC5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43 459 </w:t>
            </w:r>
            <w:r w:rsidRPr="002676B5" w:rsidR="00AB62C8">
              <w:rPr>
                <w:rFonts w:ascii="Times New Roman" w:hAnsi="Times New Roman" w:cs="Times New Roman"/>
                <w:color w:val="000000"/>
                <w:kern w:val="0"/>
                <w:sz w:val="20"/>
                <w:szCs w:val="20"/>
                <w14:numSpacing w14:val="default"/>
              </w:rPr>
              <w:t>337</w:t>
            </w:r>
          </w:p>
        </w:tc>
        <w:tc>
          <w:tcPr>
            <w:tcW w:w="1164" w:type="dxa"/>
          </w:tcPr>
          <w:p w:rsidRPr="002676B5" w:rsidR="00AB62C8" w:rsidP="002676B5" w:rsidRDefault="00EF0D88" w14:paraId="7BC43F04" w14:textId="275D3E3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00E8025C">
              <w:rPr>
                <w:rFonts w:ascii="Times New Roman" w:hAnsi="Times New Roman" w:cs="Times New Roman"/>
                <w:color w:val="000000"/>
                <w:kern w:val="0"/>
                <w:sz w:val="20"/>
                <w:szCs w:val="20"/>
                <w14:numSpacing w14:val="default"/>
              </w:rPr>
              <w:t>798 </w:t>
            </w:r>
            <w:r w:rsidRPr="002676B5" w:rsidR="00AB62C8">
              <w:rPr>
                <w:rFonts w:ascii="Times New Roman" w:hAnsi="Times New Roman" w:cs="Times New Roman"/>
                <w:color w:val="000000"/>
                <w:kern w:val="0"/>
                <w:sz w:val="20"/>
                <w:szCs w:val="20"/>
                <w14:numSpacing w14:val="default"/>
              </w:rPr>
              <w:t>703</w:t>
            </w:r>
          </w:p>
        </w:tc>
        <w:tc>
          <w:tcPr>
            <w:tcW w:w="1164" w:type="dxa"/>
          </w:tcPr>
          <w:p w:rsidRPr="002676B5" w:rsidR="00AB62C8" w:rsidP="002676B5" w:rsidRDefault="00E8025C" w14:paraId="32B279BC" w14:textId="0E5A2BF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42 660 </w:t>
            </w:r>
            <w:r w:rsidRPr="002676B5" w:rsidR="00AB62C8">
              <w:rPr>
                <w:rFonts w:ascii="Times New Roman" w:hAnsi="Times New Roman" w:cs="Times New Roman"/>
                <w:color w:val="000000"/>
                <w:kern w:val="0"/>
                <w:sz w:val="20"/>
                <w:szCs w:val="20"/>
                <w14:numSpacing w14:val="default"/>
              </w:rPr>
              <w:t>634</w:t>
            </w:r>
          </w:p>
        </w:tc>
        <w:tc>
          <w:tcPr>
            <w:tcW w:w="1164" w:type="dxa"/>
            <w:gridSpan w:val="2"/>
          </w:tcPr>
          <w:p w:rsidRPr="002676B5" w:rsidR="00AB62C8" w:rsidP="002676B5" w:rsidRDefault="00E8025C" w14:paraId="03F4EFC0" w14:textId="17D73AF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700 </w:t>
            </w:r>
            <w:r w:rsidRPr="002676B5" w:rsidR="00AB62C8">
              <w:rPr>
                <w:rFonts w:ascii="Times New Roman" w:hAnsi="Times New Roman" w:cs="Times New Roman"/>
                <w:color w:val="000000"/>
                <w:kern w:val="0"/>
                <w:sz w:val="20"/>
                <w:szCs w:val="20"/>
                <w14:numSpacing w14:val="default"/>
              </w:rPr>
              <w:t>000</w:t>
            </w:r>
          </w:p>
        </w:tc>
      </w:tr>
      <w:tr w:rsidRPr="00932D94" w:rsidR="00E8025C" w:rsidTr="00837738" w14:paraId="37511C5F" w14:textId="77777777">
        <w:trPr>
          <w:cantSplit/>
        </w:trPr>
        <w:tc>
          <w:tcPr>
            <w:tcW w:w="564" w:type="dxa"/>
          </w:tcPr>
          <w:p w:rsidRPr="002676B5" w:rsidR="00AB62C8" w:rsidP="002676B5" w:rsidRDefault="00AB62C8" w14:paraId="62E4B2F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9</w:t>
            </w:r>
          </w:p>
        </w:tc>
        <w:tc>
          <w:tcPr>
            <w:tcW w:w="3294" w:type="dxa"/>
          </w:tcPr>
          <w:p w:rsidRPr="002676B5" w:rsidR="00AB62C8" w:rsidP="002676B5" w:rsidRDefault="00AB62C8" w14:paraId="7AB2DC7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Hälsovård, sjukvård och social omsorg</w:t>
            </w:r>
          </w:p>
        </w:tc>
        <w:tc>
          <w:tcPr>
            <w:tcW w:w="1163" w:type="dxa"/>
            <w:vAlign w:val="bottom"/>
          </w:tcPr>
          <w:p w:rsidRPr="002676B5" w:rsidR="00AB62C8" w:rsidP="00837738" w:rsidRDefault="00E8025C" w14:paraId="3AC08B2F" w14:textId="3C28634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81 277 </w:t>
            </w:r>
            <w:r w:rsidRPr="002676B5" w:rsidR="00AB62C8">
              <w:rPr>
                <w:rFonts w:ascii="Times New Roman" w:hAnsi="Times New Roman" w:cs="Times New Roman"/>
                <w:b/>
                <w:bCs/>
                <w:color w:val="000000"/>
                <w:kern w:val="0"/>
                <w:sz w:val="20"/>
                <w:szCs w:val="20"/>
                <w14:numSpacing w14:val="default"/>
              </w:rPr>
              <w:t>185</w:t>
            </w:r>
          </w:p>
        </w:tc>
        <w:tc>
          <w:tcPr>
            <w:tcW w:w="1164" w:type="dxa"/>
            <w:vAlign w:val="bottom"/>
          </w:tcPr>
          <w:p w:rsidRPr="002676B5" w:rsidR="00AB62C8" w:rsidP="00837738" w:rsidRDefault="00E8025C" w14:paraId="07A86EB5" w14:textId="60FE62C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225 </w:t>
            </w:r>
            <w:r w:rsidRPr="002676B5" w:rsidR="00AB62C8">
              <w:rPr>
                <w:rFonts w:ascii="Times New Roman" w:hAnsi="Times New Roman" w:cs="Times New Roman"/>
                <w:b/>
                <w:bCs/>
                <w:color w:val="000000"/>
                <w:kern w:val="0"/>
                <w:sz w:val="20"/>
                <w:szCs w:val="20"/>
                <w14:numSpacing w14:val="default"/>
              </w:rPr>
              <w:t>000</w:t>
            </w:r>
          </w:p>
        </w:tc>
        <w:tc>
          <w:tcPr>
            <w:tcW w:w="1164" w:type="dxa"/>
            <w:vAlign w:val="bottom"/>
          </w:tcPr>
          <w:p w:rsidRPr="002676B5" w:rsidR="00AB62C8" w:rsidP="00837738" w:rsidRDefault="00E8025C" w14:paraId="63ABC70E" w14:textId="5FD8006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81 502 </w:t>
            </w:r>
            <w:r w:rsidRPr="002676B5" w:rsidR="00AB62C8">
              <w:rPr>
                <w:rFonts w:ascii="Times New Roman" w:hAnsi="Times New Roman" w:cs="Times New Roman"/>
                <w:b/>
                <w:bCs/>
                <w:color w:val="000000"/>
                <w:kern w:val="0"/>
                <w:sz w:val="20"/>
                <w:szCs w:val="20"/>
                <w14:numSpacing w14:val="default"/>
              </w:rPr>
              <w:t>185</w:t>
            </w:r>
          </w:p>
        </w:tc>
        <w:tc>
          <w:tcPr>
            <w:tcW w:w="1164" w:type="dxa"/>
            <w:gridSpan w:val="2"/>
            <w:vAlign w:val="bottom"/>
          </w:tcPr>
          <w:p w:rsidRPr="002676B5" w:rsidR="00AB62C8" w:rsidP="00837738" w:rsidRDefault="00E8025C" w14:paraId="500051DB" w14:textId="5AD513D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400 </w:t>
            </w:r>
            <w:r w:rsidRPr="002676B5" w:rsidR="00AB62C8">
              <w:rPr>
                <w:rFonts w:ascii="Times New Roman" w:hAnsi="Times New Roman" w:cs="Times New Roman"/>
                <w:b/>
                <w:bCs/>
                <w:color w:val="000000"/>
                <w:kern w:val="0"/>
                <w:sz w:val="20"/>
                <w:szCs w:val="20"/>
                <w14:numSpacing w14:val="default"/>
              </w:rPr>
              <w:t>000</w:t>
            </w:r>
          </w:p>
        </w:tc>
      </w:tr>
      <w:tr w:rsidRPr="00932D94" w:rsidR="00E8025C" w:rsidTr="00FC549D" w14:paraId="7D5D74B2" w14:textId="77777777">
        <w:trPr>
          <w:cantSplit/>
        </w:trPr>
        <w:tc>
          <w:tcPr>
            <w:tcW w:w="564" w:type="dxa"/>
          </w:tcPr>
          <w:p w:rsidRPr="002676B5" w:rsidR="00AB62C8" w:rsidP="002676B5" w:rsidRDefault="00AB62C8" w14:paraId="3DBA2BD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1:8</w:t>
            </w:r>
          </w:p>
        </w:tc>
        <w:tc>
          <w:tcPr>
            <w:tcW w:w="3294" w:type="dxa"/>
          </w:tcPr>
          <w:p w:rsidRPr="002676B5" w:rsidR="00AB62C8" w:rsidP="002676B5" w:rsidRDefault="00AB62C8" w14:paraId="2A31EF2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Bidrag till psykiatri</w:t>
            </w:r>
          </w:p>
        </w:tc>
        <w:tc>
          <w:tcPr>
            <w:tcW w:w="1163" w:type="dxa"/>
          </w:tcPr>
          <w:p w:rsidRPr="002676B5" w:rsidR="00AB62C8" w:rsidP="002676B5" w:rsidRDefault="00E8025C" w14:paraId="58B10056" w14:textId="459DA6BB">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2 202 </w:t>
            </w:r>
            <w:r w:rsidRPr="002676B5" w:rsidR="00AB62C8">
              <w:rPr>
                <w:rFonts w:ascii="Times New Roman" w:hAnsi="Times New Roman" w:cs="Times New Roman"/>
                <w:color w:val="000000"/>
                <w:kern w:val="0"/>
                <w:sz w:val="20"/>
                <w:szCs w:val="20"/>
                <w14:numSpacing w14:val="default"/>
              </w:rPr>
              <w:t>993</w:t>
            </w:r>
          </w:p>
        </w:tc>
        <w:tc>
          <w:tcPr>
            <w:tcW w:w="1164" w:type="dxa"/>
          </w:tcPr>
          <w:p w:rsidRPr="002676B5" w:rsidR="00AB62C8" w:rsidP="002676B5" w:rsidRDefault="00EF0D88" w14:paraId="1966DA88" w14:textId="00BF29B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00E8025C">
              <w:rPr>
                <w:rFonts w:ascii="Times New Roman" w:hAnsi="Times New Roman" w:cs="Times New Roman"/>
                <w:color w:val="000000"/>
                <w:kern w:val="0"/>
                <w:sz w:val="20"/>
                <w:szCs w:val="20"/>
                <w14:numSpacing w14:val="default"/>
              </w:rPr>
              <w:t>90 </w:t>
            </w:r>
            <w:r w:rsidRPr="002676B5" w:rsidR="00AB62C8">
              <w:rPr>
                <w:rFonts w:ascii="Times New Roman" w:hAnsi="Times New Roman" w:cs="Times New Roman"/>
                <w:color w:val="000000"/>
                <w:kern w:val="0"/>
                <w:sz w:val="20"/>
                <w:szCs w:val="20"/>
                <w14:numSpacing w14:val="default"/>
              </w:rPr>
              <w:t>000</w:t>
            </w:r>
          </w:p>
        </w:tc>
        <w:tc>
          <w:tcPr>
            <w:tcW w:w="1164" w:type="dxa"/>
          </w:tcPr>
          <w:p w:rsidRPr="002676B5" w:rsidR="00AB62C8" w:rsidP="002676B5" w:rsidRDefault="00AB62C8" w14:paraId="19DA4D7A" w14:textId="06B6001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2</w:t>
            </w:r>
            <w:r w:rsidR="00E8025C">
              <w:rPr>
                <w:rFonts w:ascii="Times New Roman" w:hAnsi="Times New Roman" w:cs="Times New Roman"/>
                <w:color w:val="000000"/>
                <w:kern w:val="0"/>
                <w:sz w:val="20"/>
                <w:szCs w:val="20"/>
                <w14:numSpacing w14:val="default"/>
              </w:rPr>
              <w:t> </w:t>
            </w:r>
            <w:r w:rsidRPr="002676B5">
              <w:rPr>
                <w:rFonts w:ascii="Times New Roman" w:hAnsi="Times New Roman" w:cs="Times New Roman"/>
                <w:color w:val="000000"/>
                <w:kern w:val="0"/>
                <w:sz w:val="20"/>
                <w:szCs w:val="20"/>
                <w14:numSpacing w14:val="default"/>
              </w:rPr>
              <w:t>112</w:t>
            </w:r>
            <w:r w:rsidR="00E8025C">
              <w:rPr>
                <w:rFonts w:ascii="Times New Roman" w:hAnsi="Times New Roman" w:cs="Times New Roman"/>
                <w:color w:val="000000"/>
                <w:kern w:val="0"/>
                <w:sz w:val="20"/>
                <w:szCs w:val="20"/>
                <w14:numSpacing w14:val="default"/>
              </w:rPr>
              <w:t> </w:t>
            </w:r>
            <w:r w:rsidRPr="002676B5">
              <w:rPr>
                <w:rFonts w:ascii="Times New Roman" w:hAnsi="Times New Roman" w:cs="Times New Roman"/>
                <w:color w:val="000000"/>
                <w:kern w:val="0"/>
                <w:sz w:val="20"/>
                <w:szCs w:val="20"/>
                <w14:numSpacing w14:val="default"/>
              </w:rPr>
              <w:t>993</w:t>
            </w:r>
          </w:p>
        </w:tc>
        <w:tc>
          <w:tcPr>
            <w:tcW w:w="1164" w:type="dxa"/>
            <w:gridSpan w:val="2"/>
          </w:tcPr>
          <w:p w:rsidRPr="002676B5" w:rsidR="00AB62C8" w:rsidP="00E8025C" w:rsidRDefault="00AB62C8" w14:paraId="66DB1264" w14:textId="312CBAD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90</w:t>
            </w:r>
            <w:r w:rsidR="00E8025C">
              <w:rPr>
                <w:rFonts w:ascii="Times New Roman" w:hAnsi="Times New Roman" w:cs="Times New Roman"/>
                <w:color w:val="000000"/>
                <w:kern w:val="0"/>
                <w:sz w:val="20"/>
                <w:szCs w:val="20"/>
                <w14:numSpacing w14:val="default"/>
              </w:rPr>
              <w:t> </w:t>
            </w:r>
            <w:r w:rsidRPr="002676B5">
              <w:rPr>
                <w:rFonts w:ascii="Times New Roman" w:hAnsi="Times New Roman" w:cs="Times New Roman"/>
                <w:color w:val="000000"/>
                <w:kern w:val="0"/>
                <w:sz w:val="20"/>
                <w:szCs w:val="20"/>
                <w14:numSpacing w14:val="default"/>
              </w:rPr>
              <w:t>000</w:t>
            </w:r>
          </w:p>
        </w:tc>
      </w:tr>
      <w:tr w:rsidRPr="00932D94" w:rsidR="00E8025C" w:rsidTr="00837738" w14:paraId="428D6ADD" w14:textId="77777777">
        <w:trPr>
          <w:cantSplit/>
        </w:trPr>
        <w:tc>
          <w:tcPr>
            <w:tcW w:w="564" w:type="dxa"/>
          </w:tcPr>
          <w:p w:rsidRPr="002676B5" w:rsidR="00AB62C8" w:rsidP="002676B5" w:rsidRDefault="00AB62C8" w14:paraId="0552BFD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4:5</w:t>
            </w:r>
          </w:p>
        </w:tc>
        <w:tc>
          <w:tcPr>
            <w:tcW w:w="3294" w:type="dxa"/>
          </w:tcPr>
          <w:p w:rsidRPr="002676B5" w:rsidR="00AB62C8" w:rsidP="002676B5" w:rsidRDefault="00AB62C8" w14:paraId="529723A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Stimulansbidrag och åtgärder inom äldreområdet</w:t>
            </w:r>
          </w:p>
        </w:tc>
        <w:tc>
          <w:tcPr>
            <w:tcW w:w="1163" w:type="dxa"/>
            <w:vAlign w:val="bottom"/>
          </w:tcPr>
          <w:p w:rsidRPr="002676B5" w:rsidR="00AB62C8" w:rsidP="00837738" w:rsidRDefault="00E8025C" w14:paraId="0B408C00" w14:textId="79C36D5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1 677 </w:t>
            </w:r>
            <w:r w:rsidRPr="002676B5" w:rsidR="00AB62C8">
              <w:rPr>
                <w:rFonts w:ascii="Times New Roman" w:hAnsi="Times New Roman" w:cs="Times New Roman"/>
                <w:color w:val="000000"/>
                <w:kern w:val="0"/>
                <w:sz w:val="20"/>
                <w:szCs w:val="20"/>
                <w14:numSpacing w14:val="default"/>
              </w:rPr>
              <w:t>490</w:t>
            </w:r>
          </w:p>
        </w:tc>
        <w:tc>
          <w:tcPr>
            <w:tcW w:w="1164" w:type="dxa"/>
            <w:vAlign w:val="bottom"/>
          </w:tcPr>
          <w:p w:rsidRPr="002676B5" w:rsidR="00AB62C8" w:rsidP="00837738" w:rsidRDefault="00EF0D88" w14:paraId="4647A1E8" w14:textId="2A5016E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00E8025C">
              <w:rPr>
                <w:rFonts w:ascii="Times New Roman" w:hAnsi="Times New Roman" w:cs="Times New Roman"/>
                <w:color w:val="000000"/>
                <w:kern w:val="0"/>
                <w:sz w:val="20"/>
                <w:szCs w:val="20"/>
                <w14:numSpacing w14:val="default"/>
              </w:rPr>
              <w:t>310 </w:t>
            </w:r>
            <w:r w:rsidRPr="002676B5" w:rsidR="00AB62C8">
              <w:rPr>
                <w:rFonts w:ascii="Times New Roman" w:hAnsi="Times New Roman" w:cs="Times New Roman"/>
                <w:color w:val="000000"/>
                <w:kern w:val="0"/>
                <w:sz w:val="20"/>
                <w:szCs w:val="20"/>
                <w14:numSpacing w14:val="default"/>
              </w:rPr>
              <w:t>000</w:t>
            </w:r>
          </w:p>
        </w:tc>
        <w:tc>
          <w:tcPr>
            <w:tcW w:w="1164" w:type="dxa"/>
            <w:vAlign w:val="bottom"/>
          </w:tcPr>
          <w:p w:rsidRPr="002676B5" w:rsidR="00AB62C8" w:rsidP="00837738" w:rsidRDefault="00E8025C" w14:paraId="451B2D2E" w14:textId="4116888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1 367 </w:t>
            </w:r>
            <w:r w:rsidRPr="002676B5" w:rsidR="00AB62C8">
              <w:rPr>
                <w:rFonts w:ascii="Times New Roman" w:hAnsi="Times New Roman" w:cs="Times New Roman"/>
                <w:color w:val="000000"/>
                <w:kern w:val="0"/>
                <w:sz w:val="20"/>
                <w:szCs w:val="20"/>
                <w14:numSpacing w14:val="default"/>
              </w:rPr>
              <w:t>490</w:t>
            </w:r>
          </w:p>
        </w:tc>
        <w:tc>
          <w:tcPr>
            <w:tcW w:w="1164" w:type="dxa"/>
            <w:gridSpan w:val="2"/>
            <w:vAlign w:val="bottom"/>
          </w:tcPr>
          <w:p w:rsidRPr="002676B5" w:rsidR="00AB62C8" w:rsidP="00837738" w:rsidRDefault="00E8025C" w14:paraId="3EA106C4" w14:textId="3B714FF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310 </w:t>
            </w:r>
            <w:r w:rsidRPr="002676B5" w:rsidR="00AB62C8">
              <w:rPr>
                <w:rFonts w:ascii="Times New Roman" w:hAnsi="Times New Roman" w:cs="Times New Roman"/>
                <w:color w:val="000000"/>
                <w:kern w:val="0"/>
                <w:sz w:val="20"/>
                <w:szCs w:val="20"/>
                <w14:numSpacing w14:val="default"/>
              </w:rPr>
              <w:t>000</w:t>
            </w:r>
          </w:p>
        </w:tc>
      </w:tr>
      <w:tr w:rsidRPr="00932D94" w:rsidR="00E8025C" w:rsidTr="00837738" w14:paraId="2EF57963" w14:textId="77777777">
        <w:trPr>
          <w:cantSplit/>
        </w:trPr>
        <w:tc>
          <w:tcPr>
            <w:tcW w:w="564" w:type="dxa"/>
          </w:tcPr>
          <w:p w:rsidRPr="002676B5" w:rsidR="00AB62C8" w:rsidP="002676B5" w:rsidRDefault="00AB62C8" w14:paraId="46497C1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13</w:t>
            </w:r>
          </w:p>
        </w:tc>
        <w:tc>
          <w:tcPr>
            <w:tcW w:w="3294" w:type="dxa"/>
          </w:tcPr>
          <w:p w:rsidRPr="002676B5" w:rsidR="00AB62C8" w:rsidP="002676B5" w:rsidRDefault="00AB62C8" w14:paraId="0C29ABF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Jämställdhet och nyanlända invandrares etablering</w:t>
            </w:r>
          </w:p>
        </w:tc>
        <w:tc>
          <w:tcPr>
            <w:tcW w:w="1163" w:type="dxa"/>
            <w:vAlign w:val="bottom"/>
          </w:tcPr>
          <w:p w:rsidRPr="002676B5" w:rsidR="00AB62C8" w:rsidP="00837738" w:rsidRDefault="00E8025C" w14:paraId="35B5D128" w14:textId="307AFB8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17 967 </w:t>
            </w:r>
            <w:r w:rsidRPr="002676B5" w:rsidR="00AB62C8">
              <w:rPr>
                <w:rFonts w:ascii="Times New Roman" w:hAnsi="Times New Roman" w:cs="Times New Roman"/>
                <w:b/>
                <w:bCs/>
                <w:color w:val="000000"/>
                <w:kern w:val="0"/>
                <w:sz w:val="20"/>
                <w:szCs w:val="20"/>
                <w14:numSpacing w14:val="default"/>
              </w:rPr>
              <w:t>483</w:t>
            </w:r>
          </w:p>
        </w:tc>
        <w:tc>
          <w:tcPr>
            <w:tcW w:w="1164" w:type="dxa"/>
            <w:vAlign w:val="bottom"/>
          </w:tcPr>
          <w:p w:rsidRPr="002676B5" w:rsidR="00AB62C8" w:rsidP="00837738" w:rsidRDefault="00E8025C" w14:paraId="1B25C380" w14:textId="6253335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462 </w:t>
            </w:r>
            <w:r w:rsidRPr="002676B5" w:rsidR="00AB62C8">
              <w:rPr>
                <w:rFonts w:ascii="Times New Roman" w:hAnsi="Times New Roman" w:cs="Times New Roman"/>
                <w:b/>
                <w:bCs/>
                <w:color w:val="000000"/>
                <w:kern w:val="0"/>
                <w:sz w:val="20"/>
                <w:szCs w:val="20"/>
                <w14:numSpacing w14:val="default"/>
              </w:rPr>
              <w:t>400</w:t>
            </w:r>
          </w:p>
        </w:tc>
        <w:tc>
          <w:tcPr>
            <w:tcW w:w="1164" w:type="dxa"/>
            <w:vAlign w:val="bottom"/>
          </w:tcPr>
          <w:p w:rsidRPr="002676B5" w:rsidR="00AB62C8" w:rsidP="00837738" w:rsidRDefault="00E8025C" w14:paraId="12C9C26B" w14:textId="21A9643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18 429 </w:t>
            </w:r>
            <w:r w:rsidRPr="002676B5" w:rsidR="00AB62C8">
              <w:rPr>
                <w:rFonts w:ascii="Times New Roman" w:hAnsi="Times New Roman" w:cs="Times New Roman"/>
                <w:b/>
                <w:bCs/>
                <w:color w:val="000000"/>
                <w:kern w:val="0"/>
                <w:sz w:val="20"/>
                <w:szCs w:val="20"/>
                <w14:numSpacing w14:val="default"/>
              </w:rPr>
              <w:t>883</w:t>
            </w:r>
          </w:p>
        </w:tc>
        <w:tc>
          <w:tcPr>
            <w:tcW w:w="1164" w:type="dxa"/>
            <w:gridSpan w:val="2"/>
            <w:vAlign w:val="bottom"/>
          </w:tcPr>
          <w:p w:rsidRPr="002676B5" w:rsidR="00AB62C8" w:rsidP="00837738" w:rsidRDefault="00E8025C" w14:paraId="61345032" w14:textId="51E2C3E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4 </w:t>
            </w:r>
            <w:r w:rsidRPr="002676B5" w:rsidR="00AB62C8">
              <w:rPr>
                <w:rFonts w:ascii="Times New Roman" w:hAnsi="Times New Roman" w:cs="Times New Roman"/>
                <w:b/>
                <w:bCs/>
                <w:color w:val="000000"/>
                <w:kern w:val="0"/>
                <w:sz w:val="20"/>
                <w:szCs w:val="20"/>
                <w14:numSpacing w14:val="default"/>
              </w:rPr>
              <w:t>000</w:t>
            </w:r>
          </w:p>
        </w:tc>
      </w:tr>
      <w:tr w:rsidRPr="00932D94" w:rsidR="00E8025C" w:rsidTr="00837738" w14:paraId="1EDEBAA6" w14:textId="77777777">
        <w:trPr>
          <w:cantSplit/>
        </w:trPr>
        <w:tc>
          <w:tcPr>
            <w:tcW w:w="564" w:type="dxa"/>
          </w:tcPr>
          <w:p w:rsidRPr="002676B5" w:rsidR="00AB62C8" w:rsidP="002676B5" w:rsidRDefault="00AB62C8" w14:paraId="1A3EA20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1:3</w:t>
            </w:r>
          </w:p>
        </w:tc>
        <w:tc>
          <w:tcPr>
            <w:tcW w:w="3294" w:type="dxa"/>
          </w:tcPr>
          <w:p w:rsidRPr="002676B5" w:rsidR="00AB62C8" w:rsidP="002676B5" w:rsidRDefault="00AB62C8" w14:paraId="6FDAE94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Etableringsersättning till vissa nyanlända invandrare</w:t>
            </w:r>
          </w:p>
        </w:tc>
        <w:tc>
          <w:tcPr>
            <w:tcW w:w="1163" w:type="dxa"/>
            <w:vAlign w:val="bottom"/>
          </w:tcPr>
          <w:p w:rsidRPr="002676B5" w:rsidR="00AB62C8" w:rsidP="00837738" w:rsidRDefault="00AB62C8" w14:paraId="3C34BAA9" w14:textId="2BC6E9F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3</w:t>
            </w:r>
            <w:r w:rsidR="00E8025C">
              <w:rPr>
                <w:rFonts w:ascii="Times New Roman" w:hAnsi="Times New Roman" w:cs="Times New Roman"/>
                <w:color w:val="000000"/>
                <w:kern w:val="0"/>
                <w:sz w:val="20"/>
                <w:szCs w:val="20"/>
                <w14:numSpacing w14:val="default"/>
              </w:rPr>
              <w:t> </w:t>
            </w:r>
            <w:r w:rsidRPr="002676B5">
              <w:rPr>
                <w:rFonts w:ascii="Times New Roman" w:hAnsi="Times New Roman" w:cs="Times New Roman"/>
                <w:color w:val="000000"/>
                <w:kern w:val="0"/>
                <w:sz w:val="20"/>
                <w:szCs w:val="20"/>
                <w14:numSpacing w14:val="default"/>
              </w:rPr>
              <w:t>707</w:t>
            </w:r>
            <w:r w:rsidR="00E8025C">
              <w:rPr>
                <w:rFonts w:ascii="Times New Roman" w:hAnsi="Times New Roman" w:cs="Times New Roman"/>
                <w:color w:val="000000"/>
                <w:kern w:val="0"/>
                <w:sz w:val="20"/>
                <w:szCs w:val="20"/>
                <w14:numSpacing w14:val="default"/>
              </w:rPr>
              <w:t> </w:t>
            </w:r>
            <w:r w:rsidRPr="002676B5">
              <w:rPr>
                <w:rFonts w:ascii="Times New Roman" w:hAnsi="Times New Roman" w:cs="Times New Roman"/>
                <w:color w:val="000000"/>
                <w:kern w:val="0"/>
                <w:sz w:val="20"/>
                <w:szCs w:val="20"/>
                <w14:numSpacing w14:val="default"/>
              </w:rPr>
              <w:t>530</w:t>
            </w:r>
          </w:p>
        </w:tc>
        <w:tc>
          <w:tcPr>
            <w:tcW w:w="1164" w:type="dxa"/>
            <w:vAlign w:val="bottom"/>
          </w:tcPr>
          <w:p w:rsidRPr="002676B5" w:rsidR="00AB62C8" w:rsidP="00837738" w:rsidRDefault="00EF0D88" w14:paraId="4DE9CC1F" w14:textId="2FF2178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00E8025C">
              <w:rPr>
                <w:rFonts w:ascii="Times New Roman" w:hAnsi="Times New Roman" w:cs="Times New Roman"/>
                <w:color w:val="000000"/>
                <w:kern w:val="0"/>
                <w:sz w:val="20"/>
                <w:szCs w:val="20"/>
                <w14:numSpacing w14:val="default"/>
              </w:rPr>
              <w:t>4 </w:t>
            </w:r>
            <w:r w:rsidRPr="002676B5" w:rsidR="00AB62C8">
              <w:rPr>
                <w:rFonts w:ascii="Times New Roman" w:hAnsi="Times New Roman" w:cs="Times New Roman"/>
                <w:color w:val="000000"/>
                <w:kern w:val="0"/>
                <w:sz w:val="20"/>
                <w:szCs w:val="20"/>
                <w14:numSpacing w14:val="default"/>
              </w:rPr>
              <w:t>000</w:t>
            </w:r>
          </w:p>
        </w:tc>
        <w:tc>
          <w:tcPr>
            <w:tcW w:w="1164" w:type="dxa"/>
            <w:vAlign w:val="bottom"/>
          </w:tcPr>
          <w:p w:rsidRPr="002676B5" w:rsidR="00AB62C8" w:rsidP="00837738" w:rsidRDefault="00E8025C" w14:paraId="1D489C3A" w14:textId="402B2E6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3 703 </w:t>
            </w:r>
            <w:r w:rsidRPr="002676B5" w:rsidR="00AB62C8">
              <w:rPr>
                <w:rFonts w:ascii="Times New Roman" w:hAnsi="Times New Roman" w:cs="Times New Roman"/>
                <w:color w:val="000000"/>
                <w:kern w:val="0"/>
                <w:sz w:val="20"/>
                <w:szCs w:val="20"/>
                <w14:numSpacing w14:val="default"/>
              </w:rPr>
              <w:t>530</w:t>
            </w:r>
          </w:p>
        </w:tc>
        <w:tc>
          <w:tcPr>
            <w:tcW w:w="1164" w:type="dxa"/>
            <w:gridSpan w:val="2"/>
            <w:vAlign w:val="bottom"/>
          </w:tcPr>
          <w:p w:rsidRPr="002676B5" w:rsidR="00AB62C8" w:rsidP="00837738" w:rsidRDefault="00E8025C" w14:paraId="059E242E" w14:textId="34911BD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4 </w:t>
            </w:r>
            <w:r w:rsidRPr="002676B5" w:rsidR="00AB62C8">
              <w:rPr>
                <w:rFonts w:ascii="Times New Roman" w:hAnsi="Times New Roman" w:cs="Times New Roman"/>
                <w:color w:val="000000"/>
                <w:kern w:val="0"/>
                <w:sz w:val="20"/>
                <w:szCs w:val="20"/>
                <w14:numSpacing w14:val="default"/>
              </w:rPr>
              <w:t>000</w:t>
            </w:r>
          </w:p>
        </w:tc>
      </w:tr>
      <w:tr w:rsidRPr="00932D94" w:rsidR="00E8025C" w:rsidTr="00FC549D" w14:paraId="369977F0" w14:textId="77777777">
        <w:trPr>
          <w:cantSplit/>
        </w:trPr>
        <w:tc>
          <w:tcPr>
            <w:tcW w:w="564" w:type="dxa"/>
          </w:tcPr>
          <w:p w:rsidRPr="002676B5" w:rsidR="00AB62C8" w:rsidP="002676B5" w:rsidRDefault="00AB62C8" w14:paraId="61AB462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14</w:t>
            </w:r>
          </w:p>
        </w:tc>
        <w:tc>
          <w:tcPr>
            <w:tcW w:w="3294" w:type="dxa"/>
          </w:tcPr>
          <w:p w:rsidRPr="002676B5" w:rsidR="00AB62C8" w:rsidP="002676B5" w:rsidRDefault="00AB62C8" w14:paraId="02AF037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Arbetsmarknad och arbetsliv</w:t>
            </w:r>
          </w:p>
        </w:tc>
        <w:tc>
          <w:tcPr>
            <w:tcW w:w="1163" w:type="dxa"/>
          </w:tcPr>
          <w:p w:rsidRPr="002676B5" w:rsidR="00AB62C8" w:rsidP="002676B5" w:rsidRDefault="00E8025C" w14:paraId="0F248FAD" w14:textId="0020700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73 939 </w:t>
            </w:r>
            <w:r w:rsidRPr="002676B5" w:rsidR="00AB62C8">
              <w:rPr>
                <w:rFonts w:ascii="Times New Roman" w:hAnsi="Times New Roman" w:cs="Times New Roman"/>
                <w:b/>
                <w:bCs/>
                <w:color w:val="000000"/>
                <w:kern w:val="0"/>
                <w:sz w:val="20"/>
                <w:szCs w:val="20"/>
                <w14:numSpacing w14:val="default"/>
              </w:rPr>
              <w:t>772</w:t>
            </w:r>
          </w:p>
        </w:tc>
        <w:tc>
          <w:tcPr>
            <w:tcW w:w="1164" w:type="dxa"/>
          </w:tcPr>
          <w:p w:rsidRPr="002676B5" w:rsidR="00AB62C8" w:rsidP="002676B5" w:rsidRDefault="00E8025C" w14:paraId="08A8901C" w14:textId="0CCADE4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364 </w:t>
            </w:r>
            <w:r w:rsidRPr="002676B5" w:rsidR="00AB62C8">
              <w:rPr>
                <w:rFonts w:ascii="Times New Roman" w:hAnsi="Times New Roman" w:cs="Times New Roman"/>
                <w:b/>
                <w:bCs/>
                <w:color w:val="000000"/>
                <w:kern w:val="0"/>
                <w:sz w:val="20"/>
                <w:szCs w:val="20"/>
                <w14:numSpacing w14:val="default"/>
              </w:rPr>
              <w:t>000</w:t>
            </w:r>
          </w:p>
        </w:tc>
        <w:tc>
          <w:tcPr>
            <w:tcW w:w="1164" w:type="dxa"/>
          </w:tcPr>
          <w:p w:rsidRPr="002676B5" w:rsidR="00AB62C8" w:rsidP="002676B5" w:rsidRDefault="00E8025C" w14:paraId="45AD2563" w14:textId="5E89976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74 303 </w:t>
            </w:r>
            <w:r w:rsidRPr="002676B5" w:rsidR="00AB62C8">
              <w:rPr>
                <w:rFonts w:ascii="Times New Roman" w:hAnsi="Times New Roman" w:cs="Times New Roman"/>
                <w:b/>
                <w:bCs/>
                <w:color w:val="000000"/>
                <w:kern w:val="0"/>
                <w:sz w:val="20"/>
                <w:szCs w:val="20"/>
                <w14:numSpacing w14:val="default"/>
              </w:rPr>
              <w:t>772</w:t>
            </w:r>
          </w:p>
        </w:tc>
        <w:tc>
          <w:tcPr>
            <w:tcW w:w="1164" w:type="dxa"/>
            <w:gridSpan w:val="2"/>
          </w:tcPr>
          <w:p w:rsidRPr="002676B5" w:rsidR="00AB62C8" w:rsidP="002676B5" w:rsidRDefault="00EF0D88" w14:paraId="1E802F0B" w14:textId="1D29529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w:t>
            </w:r>
            <w:r w:rsidR="00E8025C">
              <w:rPr>
                <w:rFonts w:ascii="Times New Roman" w:hAnsi="Times New Roman" w:cs="Times New Roman"/>
                <w:b/>
                <w:bCs/>
                <w:color w:val="000000"/>
                <w:kern w:val="0"/>
                <w:sz w:val="20"/>
                <w:szCs w:val="20"/>
                <w14:numSpacing w14:val="default"/>
              </w:rPr>
              <w:t>34 </w:t>
            </w:r>
            <w:r w:rsidRPr="002676B5" w:rsidR="00AB62C8">
              <w:rPr>
                <w:rFonts w:ascii="Times New Roman" w:hAnsi="Times New Roman" w:cs="Times New Roman"/>
                <w:b/>
                <w:bCs/>
                <w:color w:val="000000"/>
                <w:kern w:val="0"/>
                <w:sz w:val="20"/>
                <w:szCs w:val="20"/>
                <w14:numSpacing w14:val="default"/>
              </w:rPr>
              <w:t>000</w:t>
            </w:r>
          </w:p>
        </w:tc>
      </w:tr>
      <w:tr w:rsidRPr="00932D94" w:rsidR="00E8025C" w:rsidTr="00837738" w14:paraId="26DDC391" w14:textId="77777777">
        <w:trPr>
          <w:cantSplit/>
        </w:trPr>
        <w:tc>
          <w:tcPr>
            <w:tcW w:w="564" w:type="dxa"/>
          </w:tcPr>
          <w:p w:rsidRPr="002676B5" w:rsidR="00AB62C8" w:rsidP="002676B5" w:rsidRDefault="00AB62C8" w14:paraId="389AFBD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1:2</w:t>
            </w:r>
          </w:p>
        </w:tc>
        <w:tc>
          <w:tcPr>
            <w:tcW w:w="3294" w:type="dxa"/>
          </w:tcPr>
          <w:p w:rsidRPr="002676B5" w:rsidR="00AB62C8" w:rsidP="002676B5" w:rsidRDefault="00AB62C8" w14:paraId="2CBC562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Bidrag till arbetslöshetsersättning och aktivitetsstöd</w:t>
            </w:r>
          </w:p>
        </w:tc>
        <w:tc>
          <w:tcPr>
            <w:tcW w:w="1163" w:type="dxa"/>
            <w:vAlign w:val="bottom"/>
          </w:tcPr>
          <w:p w:rsidRPr="002676B5" w:rsidR="00AB62C8" w:rsidP="00837738" w:rsidRDefault="00E8025C" w14:paraId="5041D0FC" w14:textId="672E6A2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27 013 </w:t>
            </w:r>
            <w:r w:rsidRPr="002676B5" w:rsidR="00AB62C8">
              <w:rPr>
                <w:rFonts w:ascii="Times New Roman" w:hAnsi="Times New Roman" w:cs="Times New Roman"/>
                <w:color w:val="000000"/>
                <w:kern w:val="0"/>
                <w:sz w:val="20"/>
                <w:szCs w:val="20"/>
                <w14:numSpacing w14:val="default"/>
              </w:rPr>
              <w:t>828</w:t>
            </w:r>
          </w:p>
        </w:tc>
        <w:tc>
          <w:tcPr>
            <w:tcW w:w="1164" w:type="dxa"/>
            <w:vAlign w:val="bottom"/>
          </w:tcPr>
          <w:p w:rsidRPr="002676B5" w:rsidR="00AB62C8" w:rsidP="00837738" w:rsidRDefault="00EF0D88" w14:paraId="07FB43F1" w14:textId="5FBB8CB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00E8025C">
              <w:rPr>
                <w:rFonts w:ascii="Times New Roman" w:hAnsi="Times New Roman" w:cs="Times New Roman"/>
                <w:color w:val="000000"/>
                <w:kern w:val="0"/>
                <w:sz w:val="20"/>
                <w:szCs w:val="20"/>
                <w14:numSpacing w14:val="default"/>
              </w:rPr>
              <w:t>26 </w:t>
            </w:r>
            <w:r w:rsidRPr="002676B5" w:rsidR="00AB62C8">
              <w:rPr>
                <w:rFonts w:ascii="Times New Roman" w:hAnsi="Times New Roman" w:cs="Times New Roman"/>
                <w:color w:val="000000"/>
                <w:kern w:val="0"/>
                <w:sz w:val="20"/>
                <w:szCs w:val="20"/>
                <w14:numSpacing w14:val="default"/>
              </w:rPr>
              <w:t>000</w:t>
            </w:r>
          </w:p>
        </w:tc>
        <w:tc>
          <w:tcPr>
            <w:tcW w:w="1164" w:type="dxa"/>
            <w:vAlign w:val="bottom"/>
          </w:tcPr>
          <w:p w:rsidRPr="002676B5" w:rsidR="00AB62C8" w:rsidP="00837738" w:rsidRDefault="00E8025C" w14:paraId="4D6A39B6" w14:textId="73F5F19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26 987 </w:t>
            </w:r>
            <w:r w:rsidRPr="002676B5" w:rsidR="00AB62C8">
              <w:rPr>
                <w:rFonts w:ascii="Times New Roman" w:hAnsi="Times New Roman" w:cs="Times New Roman"/>
                <w:color w:val="000000"/>
                <w:kern w:val="0"/>
                <w:sz w:val="20"/>
                <w:szCs w:val="20"/>
                <w14:numSpacing w14:val="default"/>
              </w:rPr>
              <w:t>828</w:t>
            </w:r>
          </w:p>
        </w:tc>
        <w:tc>
          <w:tcPr>
            <w:tcW w:w="1164" w:type="dxa"/>
            <w:gridSpan w:val="2"/>
            <w:vAlign w:val="bottom"/>
          </w:tcPr>
          <w:p w:rsidRPr="002676B5" w:rsidR="00AB62C8" w:rsidP="00837738" w:rsidRDefault="00E8025C" w14:paraId="7F34C7B1" w14:textId="77BB3C9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26 </w:t>
            </w:r>
            <w:r w:rsidRPr="002676B5" w:rsidR="00AB62C8">
              <w:rPr>
                <w:rFonts w:ascii="Times New Roman" w:hAnsi="Times New Roman" w:cs="Times New Roman"/>
                <w:color w:val="000000"/>
                <w:kern w:val="0"/>
                <w:sz w:val="20"/>
                <w:szCs w:val="20"/>
                <w14:numSpacing w14:val="default"/>
              </w:rPr>
              <w:t>000</w:t>
            </w:r>
          </w:p>
        </w:tc>
      </w:tr>
      <w:tr w:rsidRPr="00932D94" w:rsidR="00E8025C" w:rsidTr="00837738" w14:paraId="58FA4872" w14:textId="77777777">
        <w:trPr>
          <w:cantSplit/>
        </w:trPr>
        <w:tc>
          <w:tcPr>
            <w:tcW w:w="564" w:type="dxa"/>
          </w:tcPr>
          <w:p w:rsidRPr="002676B5" w:rsidR="00AB62C8" w:rsidP="002676B5" w:rsidRDefault="00AB62C8" w14:paraId="24A46BA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1:12</w:t>
            </w:r>
          </w:p>
        </w:tc>
        <w:tc>
          <w:tcPr>
            <w:tcW w:w="3294" w:type="dxa"/>
          </w:tcPr>
          <w:p w:rsidRPr="002676B5" w:rsidR="00AB62C8" w:rsidP="002676B5" w:rsidRDefault="00AB62C8" w14:paraId="52C3385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Nystartsjobb och stöd för yrkesintroduktionsanställningar</w:t>
            </w:r>
          </w:p>
        </w:tc>
        <w:tc>
          <w:tcPr>
            <w:tcW w:w="1163" w:type="dxa"/>
            <w:vAlign w:val="bottom"/>
          </w:tcPr>
          <w:p w:rsidRPr="002676B5" w:rsidR="00AB62C8" w:rsidP="00837738" w:rsidRDefault="00EF7D11" w14:paraId="26563F4C" w14:textId="718B0EC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4 914 </w:t>
            </w:r>
            <w:r w:rsidRPr="002676B5" w:rsidR="00AB62C8">
              <w:rPr>
                <w:rFonts w:ascii="Times New Roman" w:hAnsi="Times New Roman" w:cs="Times New Roman"/>
                <w:color w:val="000000"/>
                <w:kern w:val="0"/>
                <w:sz w:val="20"/>
                <w:szCs w:val="20"/>
                <w14:numSpacing w14:val="default"/>
              </w:rPr>
              <w:t>213</w:t>
            </w:r>
          </w:p>
        </w:tc>
        <w:tc>
          <w:tcPr>
            <w:tcW w:w="1164" w:type="dxa"/>
            <w:vAlign w:val="bottom"/>
          </w:tcPr>
          <w:p w:rsidRPr="002676B5" w:rsidR="00AB62C8" w:rsidP="00837738" w:rsidRDefault="00EF7D11" w14:paraId="55C71595" w14:textId="01F5EE5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80 </w:t>
            </w:r>
            <w:r w:rsidRPr="002676B5" w:rsidR="00AB62C8">
              <w:rPr>
                <w:rFonts w:ascii="Times New Roman" w:hAnsi="Times New Roman" w:cs="Times New Roman"/>
                <w:color w:val="000000"/>
                <w:kern w:val="0"/>
                <w:sz w:val="20"/>
                <w:szCs w:val="20"/>
                <w14:numSpacing w14:val="default"/>
              </w:rPr>
              <w:t>000</w:t>
            </w:r>
          </w:p>
        </w:tc>
        <w:tc>
          <w:tcPr>
            <w:tcW w:w="1164" w:type="dxa"/>
            <w:vAlign w:val="bottom"/>
          </w:tcPr>
          <w:p w:rsidRPr="002676B5" w:rsidR="00AB62C8" w:rsidP="00837738" w:rsidRDefault="00EF7D11" w14:paraId="5193E033" w14:textId="04ACDC6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4 994 </w:t>
            </w:r>
            <w:r w:rsidRPr="002676B5" w:rsidR="00AB62C8">
              <w:rPr>
                <w:rFonts w:ascii="Times New Roman" w:hAnsi="Times New Roman" w:cs="Times New Roman"/>
                <w:color w:val="000000"/>
                <w:kern w:val="0"/>
                <w:sz w:val="20"/>
                <w:szCs w:val="20"/>
                <w14:numSpacing w14:val="default"/>
              </w:rPr>
              <w:t>213</w:t>
            </w:r>
          </w:p>
        </w:tc>
        <w:tc>
          <w:tcPr>
            <w:tcW w:w="1164" w:type="dxa"/>
            <w:gridSpan w:val="2"/>
            <w:vAlign w:val="bottom"/>
          </w:tcPr>
          <w:p w:rsidRPr="002676B5" w:rsidR="00AB62C8" w:rsidP="00837738" w:rsidRDefault="00EF0D88" w14:paraId="310CF406" w14:textId="0057550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00EF7D11">
              <w:rPr>
                <w:rFonts w:ascii="Times New Roman" w:hAnsi="Times New Roman" w:cs="Times New Roman"/>
                <w:color w:val="000000"/>
                <w:kern w:val="0"/>
                <w:sz w:val="20"/>
                <w:szCs w:val="20"/>
                <w14:numSpacing w14:val="default"/>
              </w:rPr>
              <w:t>80 </w:t>
            </w:r>
            <w:r w:rsidRPr="002676B5" w:rsidR="00AB62C8">
              <w:rPr>
                <w:rFonts w:ascii="Times New Roman" w:hAnsi="Times New Roman" w:cs="Times New Roman"/>
                <w:color w:val="000000"/>
                <w:kern w:val="0"/>
                <w:sz w:val="20"/>
                <w:szCs w:val="20"/>
                <w14:numSpacing w14:val="default"/>
              </w:rPr>
              <w:t>000</w:t>
            </w:r>
          </w:p>
        </w:tc>
      </w:tr>
      <w:tr w:rsidRPr="00932D94" w:rsidR="00E8025C" w:rsidTr="00FC549D" w14:paraId="545518DB" w14:textId="77777777">
        <w:trPr>
          <w:cantSplit/>
        </w:trPr>
        <w:tc>
          <w:tcPr>
            <w:tcW w:w="564" w:type="dxa"/>
          </w:tcPr>
          <w:p w:rsidRPr="002676B5" w:rsidR="00AB62C8" w:rsidP="002676B5" w:rsidRDefault="00AB62C8" w14:paraId="14BA151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2:5</w:t>
            </w:r>
          </w:p>
        </w:tc>
        <w:tc>
          <w:tcPr>
            <w:tcW w:w="3294" w:type="dxa"/>
          </w:tcPr>
          <w:p w:rsidRPr="002676B5" w:rsidR="00AB62C8" w:rsidP="002676B5" w:rsidRDefault="00AB62C8" w14:paraId="41C78E0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Arbetslivspolitik</w:t>
            </w:r>
          </w:p>
        </w:tc>
        <w:tc>
          <w:tcPr>
            <w:tcW w:w="1163" w:type="dxa"/>
          </w:tcPr>
          <w:p w:rsidRPr="002676B5" w:rsidR="00AB62C8" w:rsidP="002676B5" w:rsidRDefault="00EF7D11" w14:paraId="1FA0CD15" w14:textId="4AA2F2E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25 </w:t>
            </w:r>
            <w:r w:rsidRPr="002676B5" w:rsidR="00AB62C8">
              <w:rPr>
                <w:rFonts w:ascii="Times New Roman" w:hAnsi="Times New Roman" w:cs="Times New Roman"/>
                <w:color w:val="000000"/>
                <w:kern w:val="0"/>
                <w:sz w:val="20"/>
                <w:szCs w:val="20"/>
                <w14:numSpacing w14:val="default"/>
              </w:rPr>
              <w:t>000</w:t>
            </w:r>
          </w:p>
        </w:tc>
        <w:tc>
          <w:tcPr>
            <w:tcW w:w="1164" w:type="dxa"/>
          </w:tcPr>
          <w:p w:rsidRPr="002676B5" w:rsidR="00AB62C8" w:rsidP="002676B5" w:rsidRDefault="00EF0D88" w14:paraId="76E861FD" w14:textId="067AE2B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00EF7D11">
              <w:rPr>
                <w:rFonts w:ascii="Times New Roman" w:hAnsi="Times New Roman" w:cs="Times New Roman"/>
                <w:color w:val="000000"/>
                <w:kern w:val="0"/>
                <w:sz w:val="20"/>
                <w:szCs w:val="20"/>
                <w14:numSpacing w14:val="default"/>
              </w:rPr>
              <w:t>20 </w:t>
            </w:r>
            <w:r w:rsidRPr="002676B5" w:rsidR="00AB62C8">
              <w:rPr>
                <w:rFonts w:ascii="Times New Roman" w:hAnsi="Times New Roman" w:cs="Times New Roman"/>
                <w:color w:val="000000"/>
                <w:kern w:val="0"/>
                <w:sz w:val="20"/>
                <w:szCs w:val="20"/>
                <w14:numSpacing w14:val="default"/>
              </w:rPr>
              <w:t>000</w:t>
            </w:r>
          </w:p>
        </w:tc>
        <w:tc>
          <w:tcPr>
            <w:tcW w:w="1164" w:type="dxa"/>
          </w:tcPr>
          <w:p w:rsidRPr="002676B5" w:rsidR="00AB62C8" w:rsidP="002676B5" w:rsidRDefault="00EF7D11" w14:paraId="4C040C10" w14:textId="61C5E02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5 </w:t>
            </w:r>
            <w:r w:rsidRPr="002676B5" w:rsidR="00AB62C8">
              <w:rPr>
                <w:rFonts w:ascii="Times New Roman" w:hAnsi="Times New Roman" w:cs="Times New Roman"/>
                <w:color w:val="000000"/>
                <w:kern w:val="0"/>
                <w:sz w:val="20"/>
                <w:szCs w:val="20"/>
                <w14:numSpacing w14:val="default"/>
              </w:rPr>
              <w:t>000</w:t>
            </w:r>
          </w:p>
        </w:tc>
        <w:tc>
          <w:tcPr>
            <w:tcW w:w="1164" w:type="dxa"/>
            <w:gridSpan w:val="2"/>
          </w:tcPr>
          <w:p w:rsidRPr="002676B5" w:rsidR="00AB62C8" w:rsidP="00EF7D11" w:rsidRDefault="00AB62C8" w14:paraId="524FA40B" w14:textId="785ED25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20</w:t>
            </w:r>
            <w:r w:rsidR="00EF7D11">
              <w:rPr>
                <w:rFonts w:ascii="Times New Roman" w:hAnsi="Times New Roman" w:cs="Times New Roman"/>
                <w:color w:val="000000"/>
                <w:kern w:val="0"/>
                <w:sz w:val="20"/>
                <w:szCs w:val="20"/>
                <w14:numSpacing w14:val="default"/>
              </w:rPr>
              <w:t> </w:t>
            </w:r>
            <w:r w:rsidRPr="002676B5">
              <w:rPr>
                <w:rFonts w:ascii="Times New Roman" w:hAnsi="Times New Roman" w:cs="Times New Roman"/>
                <w:color w:val="000000"/>
                <w:kern w:val="0"/>
                <w:sz w:val="20"/>
                <w:szCs w:val="20"/>
                <w14:numSpacing w14:val="default"/>
              </w:rPr>
              <w:t>000</w:t>
            </w:r>
          </w:p>
        </w:tc>
      </w:tr>
      <w:tr w:rsidRPr="00932D94" w:rsidR="00E8025C" w:rsidTr="00FC549D" w14:paraId="5C2419CF" w14:textId="77777777">
        <w:trPr>
          <w:cantSplit/>
        </w:trPr>
        <w:tc>
          <w:tcPr>
            <w:tcW w:w="564" w:type="dxa"/>
          </w:tcPr>
          <w:p w:rsidRPr="002676B5" w:rsidR="00AB62C8" w:rsidP="002676B5" w:rsidRDefault="00AB62C8" w14:paraId="5FA761B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16</w:t>
            </w:r>
          </w:p>
        </w:tc>
        <w:tc>
          <w:tcPr>
            <w:tcW w:w="3294" w:type="dxa"/>
          </w:tcPr>
          <w:p w:rsidRPr="002676B5" w:rsidR="00AB62C8" w:rsidP="002676B5" w:rsidRDefault="00AB62C8" w14:paraId="335DD49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Utbildning och universitetsforskning</w:t>
            </w:r>
          </w:p>
        </w:tc>
        <w:tc>
          <w:tcPr>
            <w:tcW w:w="1163" w:type="dxa"/>
          </w:tcPr>
          <w:p w:rsidRPr="002676B5" w:rsidR="00AB62C8" w:rsidP="002676B5" w:rsidRDefault="00EF7D11" w14:paraId="31B0CC5E" w14:textId="68DD635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80 846 </w:t>
            </w:r>
            <w:r w:rsidRPr="002676B5" w:rsidR="00AB62C8">
              <w:rPr>
                <w:rFonts w:ascii="Times New Roman" w:hAnsi="Times New Roman" w:cs="Times New Roman"/>
                <w:b/>
                <w:bCs/>
                <w:color w:val="000000"/>
                <w:kern w:val="0"/>
                <w:sz w:val="20"/>
                <w:szCs w:val="20"/>
                <w14:numSpacing w14:val="default"/>
              </w:rPr>
              <w:t>211</w:t>
            </w:r>
          </w:p>
        </w:tc>
        <w:tc>
          <w:tcPr>
            <w:tcW w:w="1164" w:type="dxa"/>
          </w:tcPr>
          <w:p w:rsidRPr="002676B5" w:rsidR="00AB62C8" w:rsidP="002676B5" w:rsidRDefault="00EF0D88" w14:paraId="669CF821" w14:textId="1B22E52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w:t>
            </w:r>
            <w:r w:rsidR="00EF7D11">
              <w:rPr>
                <w:rFonts w:ascii="Times New Roman" w:hAnsi="Times New Roman" w:cs="Times New Roman"/>
                <w:b/>
                <w:bCs/>
                <w:color w:val="000000"/>
                <w:kern w:val="0"/>
                <w:sz w:val="20"/>
                <w:szCs w:val="20"/>
                <w14:numSpacing w14:val="default"/>
              </w:rPr>
              <w:t>533 </w:t>
            </w:r>
            <w:r w:rsidRPr="002676B5" w:rsidR="00AB62C8">
              <w:rPr>
                <w:rFonts w:ascii="Times New Roman" w:hAnsi="Times New Roman" w:cs="Times New Roman"/>
                <w:b/>
                <w:bCs/>
                <w:color w:val="000000"/>
                <w:kern w:val="0"/>
                <w:sz w:val="20"/>
                <w:szCs w:val="20"/>
                <w14:numSpacing w14:val="default"/>
              </w:rPr>
              <w:t>934</w:t>
            </w:r>
          </w:p>
        </w:tc>
        <w:tc>
          <w:tcPr>
            <w:tcW w:w="1164" w:type="dxa"/>
          </w:tcPr>
          <w:p w:rsidRPr="002676B5" w:rsidR="00AB62C8" w:rsidP="002676B5" w:rsidRDefault="00EF7D11" w14:paraId="2EE7FCDB" w14:textId="1FDF4B1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80 312 </w:t>
            </w:r>
            <w:r w:rsidRPr="002676B5" w:rsidR="00AB62C8">
              <w:rPr>
                <w:rFonts w:ascii="Times New Roman" w:hAnsi="Times New Roman" w:cs="Times New Roman"/>
                <w:b/>
                <w:bCs/>
                <w:color w:val="000000"/>
                <w:kern w:val="0"/>
                <w:sz w:val="20"/>
                <w:szCs w:val="20"/>
                <w14:numSpacing w14:val="default"/>
              </w:rPr>
              <w:t>277</w:t>
            </w:r>
          </w:p>
        </w:tc>
        <w:tc>
          <w:tcPr>
            <w:tcW w:w="1164" w:type="dxa"/>
            <w:gridSpan w:val="2"/>
          </w:tcPr>
          <w:p w:rsidRPr="002676B5" w:rsidR="00AB62C8" w:rsidP="002676B5" w:rsidRDefault="00EF7D11" w14:paraId="14DC227F" w14:textId="4103A62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397 </w:t>
            </w:r>
            <w:r w:rsidRPr="002676B5" w:rsidR="00AB62C8">
              <w:rPr>
                <w:rFonts w:ascii="Times New Roman" w:hAnsi="Times New Roman" w:cs="Times New Roman"/>
                <w:b/>
                <w:bCs/>
                <w:color w:val="000000"/>
                <w:kern w:val="0"/>
                <w:sz w:val="20"/>
                <w:szCs w:val="20"/>
                <w14:numSpacing w14:val="default"/>
              </w:rPr>
              <w:t>000</w:t>
            </w:r>
          </w:p>
        </w:tc>
      </w:tr>
      <w:tr w:rsidRPr="00932D94" w:rsidR="00E8025C" w:rsidTr="00FC549D" w14:paraId="7120117F" w14:textId="77777777">
        <w:trPr>
          <w:cantSplit/>
        </w:trPr>
        <w:tc>
          <w:tcPr>
            <w:tcW w:w="564" w:type="dxa"/>
          </w:tcPr>
          <w:p w:rsidRPr="002676B5" w:rsidR="00AB62C8" w:rsidP="002676B5" w:rsidRDefault="00AB62C8" w14:paraId="6FFEF27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1:13</w:t>
            </w:r>
          </w:p>
        </w:tc>
        <w:tc>
          <w:tcPr>
            <w:tcW w:w="3294" w:type="dxa"/>
          </w:tcPr>
          <w:p w:rsidRPr="002676B5" w:rsidR="00AB62C8" w:rsidP="002676B5" w:rsidRDefault="00AB62C8" w14:paraId="22A8980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Statligt stöd till vuxenutbildning</w:t>
            </w:r>
          </w:p>
        </w:tc>
        <w:tc>
          <w:tcPr>
            <w:tcW w:w="1163" w:type="dxa"/>
          </w:tcPr>
          <w:p w:rsidRPr="002676B5" w:rsidR="00AB62C8" w:rsidP="002676B5" w:rsidRDefault="00EF7D11" w14:paraId="38DCDB19" w14:textId="47D6CC2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2 712 </w:t>
            </w:r>
            <w:r w:rsidRPr="002676B5" w:rsidR="00AB62C8">
              <w:rPr>
                <w:rFonts w:ascii="Times New Roman" w:hAnsi="Times New Roman" w:cs="Times New Roman"/>
                <w:color w:val="000000"/>
                <w:kern w:val="0"/>
                <w:sz w:val="20"/>
                <w:szCs w:val="20"/>
                <w14:numSpacing w14:val="default"/>
              </w:rPr>
              <w:t>422</w:t>
            </w:r>
          </w:p>
        </w:tc>
        <w:tc>
          <w:tcPr>
            <w:tcW w:w="1164" w:type="dxa"/>
          </w:tcPr>
          <w:p w:rsidRPr="002676B5" w:rsidR="00AB62C8" w:rsidP="002676B5" w:rsidRDefault="00EF0D88" w14:paraId="0BCE1B69" w14:textId="14BEF6F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00EF7D11">
              <w:rPr>
                <w:rFonts w:ascii="Times New Roman" w:hAnsi="Times New Roman" w:cs="Times New Roman"/>
                <w:color w:val="000000"/>
                <w:kern w:val="0"/>
                <w:sz w:val="20"/>
                <w:szCs w:val="20"/>
                <w14:numSpacing w14:val="default"/>
              </w:rPr>
              <w:t>445 </w:t>
            </w:r>
            <w:r w:rsidRPr="002676B5" w:rsidR="00AB62C8">
              <w:rPr>
                <w:rFonts w:ascii="Times New Roman" w:hAnsi="Times New Roman" w:cs="Times New Roman"/>
                <w:color w:val="000000"/>
                <w:kern w:val="0"/>
                <w:sz w:val="20"/>
                <w:szCs w:val="20"/>
                <w14:numSpacing w14:val="default"/>
              </w:rPr>
              <w:t>000</w:t>
            </w:r>
          </w:p>
        </w:tc>
        <w:tc>
          <w:tcPr>
            <w:tcW w:w="1164" w:type="dxa"/>
          </w:tcPr>
          <w:p w:rsidRPr="002676B5" w:rsidR="00AB62C8" w:rsidP="002676B5" w:rsidRDefault="00EF7D11" w14:paraId="7CFE5000" w14:textId="2CB3DCC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2 267 </w:t>
            </w:r>
            <w:r w:rsidRPr="002676B5" w:rsidR="00AB62C8">
              <w:rPr>
                <w:rFonts w:ascii="Times New Roman" w:hAnsi="Times New Roman" w:cs="Times New Roman"/>
                <w:color w:val="000000"/>
                <w:kern w:val="0"/>
                <w:sz w:val="20"/>
                <w:szCs w:val="20"/>
                <w14:numSpacing w14:val="default"/>
              </w:rPr>
              <w:t>422</w:t>
            </w:r>
          </w:p>
        </w:tc>
        <w:tc>
          <w:tcPr>
            <w:tcW w:w="1164" w:type="dxa"/>
            <w:gridSpan w:val="2"/>
          </w:tcPr>
          <w:p w:rsidRPr="002676B5" w:rsidR="00AB62C8" w:rsidP="002676B5" w:rsidRDefault="00EF7D11" w14:paraId="43500D6E" w14:textId="22D4B2E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397 </w:t>
            </w:r>
            <w:r w:rsidRPr="002676B5" w:rsidR="00AB62C8">
              <w:rPr>
                <w:rFonts w:ascii="Times New Roman" w:hAnsi="Times New Roman" w:cs="Times New Roman"/>
                <w:color w:val="000000"/>
                <w:kern w:val="0"/>
                <w:sz w:val="20"/>
                <w:szCs w:val="20"/>
                <w14:numSpacing w14:val="default"/>
              </w:rPr>
              <w:t>000</w:t>
            </w:r>
          </w:p>
        </w:tc>
      </w:tr>
      <w:tr w:rsidRPr="00932D94" w:rsidR="00E8025C" w:rsidTr="00837738" w14:paraId="674455A2" w14:textId="77777777">
        <w:trPr>
          <w:cantSplit/>
        </w:trPr>
        <w:tc>
          <w:tcPr>
            <w:tcW w:w="564" w:type="dxa"/>
          </w:tcPr>
          <w:p w:rsidRPr="002676B5" w:rsidR="00AB62C8" w:rsidP="002676B5" w:rsidRDefault="00AB62C8" w14:paraId="764C1B7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17</w:t>
            </w:r>
          </w:p>
        </w:tc>
        <w:tc>
          <w:tcPr>
            <w:tcW w:w="3294" w:type="dxa"/>
          </w:tcPr>
          <w:p w:rsidRPr="002676B5" w:rsidR="00AB62C8" w:rsidP="002676B5" w:rsidRDefault="00AB62C8" w14:paraId="60C7690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Kultur, medier, trossamfund och fritid</w:t>
            </w:r>
          </w:p>
        </w:tc>
        <w:tc>
          <w:tcPr>
            <w:tcW w:w="1163" w:type="dxa"/>
            <w:vAlign w:val="bottom"/>
          </w:tcPr>
          <w:p w:rsidRPr="002676B5" w:rsidR="00AB62C8" w:rsidP="00837738" w:rsidRDefault="00EF7D11" w14:paraId="5D15B4B8" w14:textId="6B6F7F4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15 781 </w:t>
            </w:r>
            <w:r w:rsidRPr="002676B5" w:rsidR="00AB62C8">
              <w:rPr>
                <w:rFonts w:ascii="Times New Roman" w:hAnsi="Times New Roman" w:cs="Times New Roman"/>
                <w:b/>
                <w:bCs/>
                <w:color w:val="000000"/>
                <w:kern w:val="0"/>
                <w:sz w:val="20"/>
                <w:szCs w:val="20"/>
                <w14:numSpacing w14:val="default"/>
              </w:rPr>
              <w:t>531</w:t>
            </w:r>
          </w:p>
        </w:tc>
        <w:tc>
          <w:tcPr>
            <w:tcW w:w="1164" w:type="dxa"/>
            <w:vAlign w:val="bottom"/>
          </w:tcPr>
          <w:p w:rsidRPr="002676B5" w:rsidR="00AB62C8" w:rsidP="00837738" w:rsidRDefault="00EF7D11" w14:paraId="24C2DC00" w14:textId="2CAB6E0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19 </w:t>
            </w:r>
            <w:r w:rsidRPr="002676B5" w:rsidR="00AB62C8">
              <w:rPr>
                <w:rFonts w:ascii="Times New Roman" w:hAnsi="Times New Roman" w:cs="Times New Roman"/>
                <w:b/>
                <w:bCs/>
                <w:color w:val="000000"/>
                <w:kern w:val="0"/>
                <w:sz w:val="20"/>
                <w:szCs w:val="20"/>
                <w14:numSpacing w14:val="default"/>
              </w:rPr>
              <w:t>510</w:t>
            </w:r>
          </w:p>
        </w:tc>
        <w:tc>
          <w:tcPr>
            <w:tcW w:w="1164" w:type="dxa"/>
            <w:vAlign w:val="bottom"/>
          </w:tcPr>
          <w:p w:rsidRPr="002676B5" w:rsidR="00AB62C8" w:rsidP="00837738" w:rsidRDefault="00EF7D11" w14:paraId="627EA7B7" w14:textId="4C22733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15 801 </w:t>
            </w:r>
            <w:r w:rsidRPr="002676B5" w:rsidR="00AB62C8">
              <w:rPr>
                <w:rFonts w:ascii="Times New Roman" w:hAnsi="Times New Roman" w:cs="Times New Roman"/>
                <w:b/>
                <w:bCs/>
                <w:color w:val="000000"/>
                <w:kern w:val="0"/>
                <w:sz w:val="20"/>
                <w:szCs w:val="20"/>
                <w14:numSpacing w14:val="default"/>
              </w:rPr>
              <w:t>041</w:t>
            </w:r>
          </w:p>
        </w:tc>
        <w:tc>
          <w:tcPr>
            <w:tcW w:w="1164" w:type="dxa"/>
            <w:gridSpan w:val="2"/>
            <w:vAlign w:val="bottom"/>
          </w:tcPr>
          <w:p w:rsidRPr="002676B5" w:rsidR="00AB62C8" w:rsidP="00837738" w:rsidRDefault="00EF7D11" w14:paraId="2FF50EC5" w14:textId="7AA90A3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35 </w:t>
            </w:r>
            <w:r w:rsidRPr="002676B5" w:rsidR="00AB62C8">
              <w:rPr>
                <w:rFonts w:ascii="Times New Roman" w:hAnsi="Times New Roman" w:cs="Times New Roman"/>
                <w:b/>
                <w:bCs/>
                <w:color w:val="000000"/>
                <w:kern w:val="0"/>
                <w:sz w:val="20"/>
                <w:szCs w:val="20"/>
                <w14:numSpacing w14:val="default"/>
              </w:rPr>
              <w:t>000</w:t>
            </w:r>
          </w:p>
        </w:tc>
      </w:tr>
      <w:tr w:rsidRPr="00932D94" w:rsidR="00E8025C" w:rsidTr="00FC549D" w14:paraId="7CD27F8A" w14:textId="77777777">
        <w:trPr>
          <w:cantSplit/>
        </w:trPr>
        <w:tc>
          <w:tcPr>
            <w:tcW w:w="564" w:type="dxa"/>
          </w:tcPr>
          <w:p w:rsidRPr="002676B5" w:rsidR="00AB62C8" w:rsidP="002676B5" w:rsidRDefault="00AB62C8" w14:paraId="43961F4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1:3</w:t>
            </w:r>
          </w:p>
        </w:tc>
        <w:tc>
          <w:tcPr>
            <w:tcW w:w="3294" w:type="dxa"/>
          </w:tcPr>
          <w:p w:rsidRPr="002676B5" w:rsidR="00AB62C8" w:rsidP="002676B5" w:rsidRDefault="00AB62C8" w14:paraId="713B21E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Skapande skola</w:t>
            </w:r>
          </w:p>
        </w:tc>
        <w:tc>
          <w:tcPr>
            <w:tcW w:w="1163" w:type="dxa"/>
          </w:tcPr>
          <w:p w:rsidRPr="002676B5" w:rsidR="00AB62C8" w:rsidP="002676B5" w:rsidRDefault="00EF7D11" w14:paraId="048FF0AA" w14:textId="6ABFD0E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187 </w:t>
            </w:r>
            <w:r w:rsidRPr="002676B5" w:rsidR="00AB62C8">
              <w:rPr>
                <w:rFonts w:ascii="Times New Roman" w:hAnsi="Times New Roman" w:cs="Times New Roman"/>
                <w:color w:val="000000"/>
                <w:kern w:val="0"/>
                <w:sz w:val="20"/>
                <w:szCs w:val="20"/>
                <w14:numSpacing w14:val="default"/>
              </w:rPr>
              <w:t>065</w:t>
            </w:r>
          </w:p>
        </w:tc>
        <w:tc>
          <w:tcPr>
            <w:tcW w:w="1164" w:type="dxa"/>
          </w:tcPr>
          <w:p w:rsidRPr="002676B5" w:rsidR="00AB62C8" w:rsidP="002676B5" w:rsidRDefault="00EF0D88" w14:paraId="21104C27" w14:textId="55BD40BE">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00EF7D11">
              <w:rPr>
                <w:rFonts w:ascii="Times New Roman" w:hAnsi="Times New Roman" w:cs="Times New Roman"/>
                <w:color w:val="000000"/>
                <w:kern w:val="0"/>
                <w:sz w:val="20"/>
                <w:szCs w:val="20"/>
                <w14:numSpacing w14:val="default"/>
              </w:rPr>
              <w:t>10 </w:t>
            </w:r>
            <w:r w:rsidRPr="002676B5" w:rsidR="00AB62C8">
              <w:rPr>
                <w:rFonts w:ascii="Times New Roman" w:hAnsi="Times New Roman" w:cs="Times New Roman"/>
                <w:color w:val="000000"/>
                <w:kern w:val="0"/>
                <w:sz w:val="20"/>
                <w:szCs w:val="20"/>
                <w14:numSpacing w14:val="default"/>
              </w:rPr>
              <w:t>000</w:t>
            </w:r>
          </w:p>
        </w:tc>
        <w:tc>
          <w:tcPr>
            <w:tcW w:w="1164" w:type="dxa"/>
          </w:tcPr>
          <w:p w:rsidRPr="002676B5" w:rsidR="00AB62C8" w:rsidP="002676B5" w:rsidRDefault="00EF7D11" w14:paraId="094635F5" w14:textId="4A3096F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177 </w:t>
            </w:r>
            <w:r w:rsidRPr="002676B5" w:rsidR="00AB62C8">
              <w:rPr>
                <w:rFonts w:ascii="Times New Roman" w:hAnsi="Times New Roman" w:cs="Times New Roman"/>
                <w:color w:val="000000"/>
                <w:kern w:val="0"/>
                <w:sz w:val="20"/>
                <w:szCs w:val="20"/>
                <w14:numSpacing w14:val="default"/>
              </w:rPr>
              <w:t>065</w:t>
            </w:r>
          </w:p>
        </w:tc>
        <w:tc>
          <w:tcPr>
            <w:tcW w:w="1164" w:type="dxa"/>
            <w:gridSpan w:val="2"/>
          </w:tcPr>
          <w:p w:rsidRPr="002676B5" w:rsidR="00AB62C8" w:rsidP="002676B5" w:rsidRDefault="00EF7D11" w14:paraId="6590BDE9" w14:textId="5058367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10 </w:t>
            </w:r>
            <w:r w:rsidRPr="002676B5" w:rsidR="00AB62C8">
              <w:rPr>
                <w:rFonts w:ascii="Times New Roman" w:hAnsi="Times New Roman" w:cs="Times New Roman"/>
                <w:color w:val="000000"/>
                <w:kern w:val="0"/>
                <w:sz w:val="20"/>
                <w:szCs w:val="20"/>
                <w14:numSpacing w14:val="default"/>
              </w:rPr>
              <w:t>000</w:t>
            </w:r>
          </w:p>
        </w:tc>
      </w:tr>
      <w:tr w:rsidRPr="00932D94" w:rsidR="00E8025C" w:rsidTr="00FC549D" w14:paraId="132479F5" w14:textId="77777777">
        <w:trPr>
          <w:cantSplit/>
        </w:trPr>
        <w:tc>
          <w:tcPr>
            <w:tcW w:w="564" w:type="dxa"/>
          </w:tcPr>
          <w:p w:rsidRPr="002676B5" w:rsidR="00AB62C8" w:rsidP="002676B5" w:rsidRDefault="00AB62C8" w14:paraId="3273C08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3:1</w:t>
            </w:r>
          </w:p>
        </w:tc>
        <w:tc>
          <w:tcPr>
            <w:tcW w:w="3294" w:type="dxa"/>
          </w:tcPr>
          <w:p w:rsidRPr="002676B5" w:rsidR="00AB62C8" w:rsidP="002676B5" w:rsidRDefault="00AB62C8" w14:paraId="1DAEBEF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Bidrag till litteratur och kulturtidskrifter</w:t>
            </w:r>
          </w:p>
        </w:tc>
        <w:tc>
          <w:tcPr>
            <w:tcW w:w="1163" w:type="dxa"/>
          </w:tcPr>
          <w:p w:rsidRPr="002676B5" w:rsidR="00AB62C8" w:rsidP="002676B5" w:rsidRDefault="00EF7D11" w14:paraId="53E09FC2" w14:textId="2AA549E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160 </w:t>
            </w:r>
            <w:r w:rsidRPr="002676B5" w:rsidR="00AB62C8">
              <w:rPr>
                <w:rFonts w:ascii="Times New Roman" w:hAnsi="Times New Roman" w:cs="Times New Roman"/>
                <w:color w:val="000000"/>
                <w:kern w:val="0"/>
                <w:sz w:val="20"/>
                <w:szCs w:val="20"/>
                <w14:numSpacing w14:val="default"/>
              </w:rPr>
              <w:t>735</w:t>
            </w:r>
          </w:p>
        </w:tc>
        <w:tc>
          <w:tcPr>
            <w:tcW w:w="1164" w:type="dxa"/>
          </w:tcPr>
          <w:p w:rsidRPr="002676B5" w:rsidR="00AB62C8" w:rsidP="002676B5" w:rsidRDefault="00EF0D88" w14:paraId="6B5DBEC0" w14:textId="4C4B836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00EF7D11">
              <w:rPr>
                <w:rFonts w:ascii="Times New Roman" w:hAnsi="Times New Roman" w:cs="Times New Roman"/>
                <w:color w:val="000000"/>
                <w:kern w:val="0"/>
                <w:sz w:val="20"/>
                <w:szCs w:val="20"/>
                <w14:numSpacing w14:val="default"/>
              </w:rPr>
              <w:t>5 </w:t>
            </w:r>
            <w:r w:rsidRPr="002676B5" w:rsidR="00AB62C8">
              <w:rPr>
                <w:rFonts w:ascii="Times New Roman" w:hAnsi="Times New Roman" w:cs="Times New Roman"/>
                <w:color w:val="000000"/>
                <w:kern w:val="0"/>
                <w:sz w:val="20"/>
                <w:szCs w:val="20"/>
                <w14:numSpacing w14:val="default"/>
              </w:rPr>
              <w:t>000</w:t>
            </w:r>
          </w:p>
        </w:tc>
        <w:tc>
          <w:tcPr>
            <w:tcW w:w="1164" w:type="dxa"/>
          </w:tcPr>
          <w:p w:rsidRPr="002676B5" w:rsidR="00AB62C8" w:rsidP="002676B5" w:rsidRDefault="00EF7D11" w14:paraId="066BAD76" w14:textId="4C64FDE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155 </w:t>
            </w:r>
            <w:r w:rsidRPr="002676B5" w:rsidR="00AB62C8">
              <w:rPr>
                <w:rFonts w:ascii="Times New Roman" w:hAnsi="Times New Roman" w:cs="Times New Roman"/>
                <w:color w:val="000000"/>
                <w:kern w:val="0"/>
                <w:sz w:val="20"/>
                <w:szCs w:val="20"/>
                <w14:numSpacing w14:val="default"/>
              </w:rPr>
              <w:t>735</w:t>
            </w:r>
          </w:p>
        </w:tc>
        <w:tc>
          <w:tcPr>
            <w:tcW w:w="1164" w:type="dxa"/>
            <w:gridSpan w:val="2"/>
          </w:tcPr>
          <w:p w:rsidRPr="002676B5" w:rsidR="00AB62C8" w:rsidP="002676B5" w:rsidRDefault="00EF7D11" w14:paraId="6BEA35F2" w14:textId="089F7D7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5 </w:t>
            </w:r>
            <w:r w:rsidRPr="002676B5" w:rsidR="00AB62C8">
              <w:rPr>
                <w:rFonts w:ascii="Times New Roman" w:hAnsi="Times New Roman" w:cs="Times New Roman"/>
                <w:color w:val="000000"/>
                <w:kern w:val="0"/>
                <w:sz w:val="20"/>
                <w:szCs w:val="20"/>
                <w14:numSpacing w14:val="default"/>
              </w:rPr>
              <w:t>000</w:t>
            </w:r>
          </w:p>
        </w:tc>
      </w:tr>
      <w:tr w:rsidRPr="00932D94" w:rsidR="00E8025C" w:rsidTr="00FC549D" w14:paraId="614EE45F" w14:textId="77777777">
        <w:trPr>
          <w:cantSplit/>
        </w:trPr>
        <w:tc>
          <w:tcPr>
            <w:tcW w:w="564" w:type="dxa"/>
          </w:tcPr>
          <w:p w:rsidRPr="002676B5" w:rsidR="00AB62C8" w:rsidP="002676B5" w:rsidRDefault="00AB62C8" w14:paraId="796754F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13:1</w:t>
            </w:r>
          </w:p>
        </w:tc>
        <w:tc>
          <w:tcPr>
            <w:tcW w:w="3294" w:type="dxa"/>
          </w:tcPr>
          <w:p w:rsidRPr="002676B5" w:rsidR="00AB62C8" w:rsidP="002676B5" w:rsidRDefault="00AB62C8" w14:paraId="0C34557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Stöd till idrotten</w:t>
            </w:r>
          </w:p>
        </w:tc>
        <w:tc>
          <w:tcPr>
            <w:tcW w:w="1163" w:type="dxa"/>
          </w:tcPr>
          <w:p w:rsidRPr="002676B5" w:rsidR="00AB62C8" w:rsidP="002676B5" w:rsidRDefault="00EF7D11" w14:paraId="4EBF6AE8" w14:textId="14ED999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1 974 </w:t>
            </w:r>
            <w:r w:rsidRPr="002676B5" w:rsidR="00AB62C8">
              <w:rPr>
                <w:rFonts w:ascii="Times New Roman" w:hAnsi="Times New Roman" w:cs="Times New Roman"/>
                <w:color w:val="000000"/>
                <w:kern w:val="0"/>
                <w:sz w:val="20"/>
                <w:szCs w:val="20"/>
                <w14:numSpacing w14:val="default"/>
              </w:rPr>
              <w:t>311</w:t>
            </w:r>
          </w:p>
        </w:tc>
        <w:tc>
          <w:tcPr>
            <w:tcW w:w="1164" w:type="dxa"/>
          </w:tcPr>
          <w:p w:rsidRPr="002676B5" w:rsidR="00AB62C8" w:rsidP="002676B5" w:rsidRDefault="00EF0D88" w14:paraId="2075145C" w14:textId="669ED3C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00EF7D11">
              <w:rPr>
                <w:rFonts w:ascii="Times New Roman" w:hAnsi="Times New Roman" w:cs="Times New Roman"/>
                <w:color w:val="000000"/>
                <w:kern w:val="0"/>
                <w:sz w:val="20"/>
                <w:szCs w:val="20"/>
                <w14:numSpacing w14:val="default"/>
              </w:rPr>
              <w:t>20 </w:t>
            </w:r>
            <w:r w:rsidRPr="002676B5" w:rsidR="00AB62C8">
              <w:rPr>
                <w:rFonts w:ascii="Times New Roman" w:hAnsi="Times New Roman" w:cs="Times New Roman"/>
                <w:color w:val="000000"/>
                <w:kern w:val="0"/>
                <w:sz w:val="20"/>
                <w:szCs w:val="20"/>
                <w14:numSpacing w14:val="default"/>
              </w:rPr>
              <w:t>000</w:t>
            </w:r>
          </w:p>
        </w:tc>
        <w:tc>
          <w:tcPr>
            <w:tcW w:w="1164" w:type="dxa"/>
          </w:tcPr>
          <w:p w:rsidRPr="002676B5" w:rsidR="00AB62C8" w:rsidP="002676B5" w:rsidRDefault="00EF7D11" w14:paraId="469ACB3D" w14:textId="3E60F57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1 954 </w:t>
            </w:r>
            <w:r w:rsidRPr="002676B5" w:rsidR="00AB62C8">
              <w:rPr>
                <w:rFonts w:ascii="Times New Roman" w:hAnsi="Times New Roman" w:cs="Times New Roman"/>
                <w:color w:val="000000"/>
                <w:kern w:val="0"/>
                <w:sz w:val="20"/>
                <w:szCs w:val="20"/>
                <w14:numSpacing w14:val="default"/>
              </w:rPr>
              <w:t>311</w:t>
            </w:r>
          </w:p>
        </w:tc>
        <w:tc>
          <w:tcPr>
            <w:tcW w:w="1164" w:type="dxa"/>
            <w:gridSpan w:val="2"/>
          </w:tcPr>
          <w:p w:rsidRPr="002676B5" w:rsidR="00AB62C8" w:rsidP="002676B5" w:rsidRDefault="00AB62C8" w14:paraId="3B73B761" w14:textId="5A46165A">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20</w:t>
            </w:r>
            <w:r w:rsidR="00EF7D11">
              <w:rPr>
                <w:rFonts w:ascii="Times New Roman" w:hAnsi="Times New Roman" w:cs="Times New Roman"/>
                <w:color w:val="000000"/>
                <w:kern w:val="0"/>
                <w:sz w:val="20"/>
                <w:szCs w:val="20"/>
                <w14:numSpacing w14:val="default"/>
              </w:rPr>
              <w:t> </w:t>
            </w:r>
            <w:r w:rsidRPr="002676B5">
              <w:rPr>
                <w:rFonts w:ascii="Times New Roman" w:hAnsi="Times New Roman" w:cs="Times New Roman"/>
                <w:color w:val="000000"/>
                <w:kern w:val="0"/>
                <w:sz w:val="20"/>
                <w:szCs w:val="20"/>
                <w14:numSpacing w14:val="default"/>
              </w:rPr>
              <w:t>000</w:t>
            </w:r>
          </w:p>
        </w:tc>
      </w:tr>
      <w:tr w:rsidRPr="00932D94" w:rsidR="00E8025C" w:rsidTr="00837738" w14:paraId="0B154E97" w14:textId="77777777">
        <w:trPr>
          <w:cantSplit/>
        </w:trPr>
        <w:tc>
          <w:tcPr>
            <w:tcW w:w="564" w:type="dxa"/>
          </w:tcPr>
          <w:p w:rsidRPr="002676B5" w:rsidR="00AB62C8" w:rsidP="002676B5" w:rsidRDefault="00AB62C8" w14:paraId="2A9BEC1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18</w:t>
            </w:r>
          </w:p>
        </w:tc>
        <w:tc>
          <w:tcPr>
            <w:tcW w:w="3294" w:type="dxa"/>
          </w:tcPr>
          <w:p w:rsidRPr="002676B5" w:rsidR="00AB62C8" w:rsidP="002676B5" w:rsidRDefault="00AB62C8" w14:paraId="3ABC6D6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Samhällsplanering, bostadsförsörjning och byggande samt konsumentpolitik</w:t>
            </w:r>
          </w:p>
        </w:tc>
        <w:tc>
          <w:tcPr>
            <w:tcW w:w="1163" w:type="dxa"/>
            <w:vAlign w:val="bottom"/>
          </w:tcPr>
          <w:p w:rsidRPr="002676B5" w:rsidR="00AB62C8" w:rsidP="00837738" w:rsidRDefault="00EF7D11" w14:paraId="69BD8305" w14:textId="6F5C880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4 742 </w:t>
            </w:r>
            <w:r w:rsidRPr="002676B5" w:rsidR="00AB62C8">
              <w:rPr>
                <w:rFonts w:ascii="Times New Roman" w:hAnsi="Times New Roman" w:cs="Times New Roman"/>
                <w:b/>
                <w:bCs/>
                <w:color w:val="000000"/>
                <w:kern w:val="0"/>
                <w:sz w:val="20"/>
                <w:szCs w:val="20"/>
                <w14:numSpacing w14:val="default"/>
              </w:rPr>
              <w:t>123</w:t>
            </w:r>
          </w:p>
        </w:tc>
        <w:tc>
          <w:tcPr>
            <w:tcW w:w="1164" w:type="dxa"/>
            <w:vAlign w:val="bottom"/>
          </w:tcPr>
          <w:p w:rsidRPr="002676B5" w:rsidR="00AB62C8" w:rsidP="00837738" w:rsidRDefault="00EF0D88" w14:paraId="26585406" w14:textId="6B191F5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w:t>
            </w:r>
            <w:r w:rsidR="00EF7D11">
              <w:rPr>
                <w:rFonts w:ascii="Times New Roman" w:hAnsi="Times New Roman" w:cs="Times New Roman"/>
                <w:b/>
                <w:bCs/>
                <w:color w:val="000000"/>
                <w:kern w:val="0"/>
                <w:sz w:val="20"/>
                <w:szCs w:val="20"/>
                <w14:numSpacing w14:val="default"/>
              </w:rPr>
              <w:t>755 </w:t>
            </w:r>
            <w:r w:rsidRPr="002676B5" w:rsidR="00AB62C8">
              <w:rPr>
                <w:rFonts w:ascii="Times New Roman" w:hAnsi="Times New Roman" w:cs="Times New Roman"/>
                <w:b/>
                <w:bCs/>
                <w:color w:val="000000"/>
                <w:kern w:val="0"/>
                <w:sz w:val="20"/>
                <w:szCs w:val="20"/>
                <w14:numSpacing w14:val="default"/>
              </w:rPr>
              <w:t>000</w:t>
            </w:r>
          </w:p>
        </w:tc>
        <w:tc>
          <w:tcPr>
            <w:tcW w:w="1164" w:type="dxa"/>
            <w:vAlign w:val="bottom"/>
          </w:tcPr>
          <w:p w:rsidRPr="002676B5" w:rsidR="00AB62C8" w:rsidP="00837738" w:rsidRDefault="00AB62C8" w14:paraId="259C31AA" w14:textId="37C598E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3</w:t>
            </w:r>
            <w:r w:rsidR="00EF7D11">
              <w:rPr>
                <w:rFonts w:ascii="Times New Roman" w:hAnsi="Times New Roman" w:cs="Times New Roman"/>
                <w:b/>
                <w:bCs/>
                <w:color w:val="000000"/>
                <w:kern w:val="0"/>
                <w:sz w:val="20"/>
                <w:szCs w:val="20"/>
                <w14:numSpacing w14:val="default"/>
              </w:rPr>
              <w:t> 987 </w:t>
            </w:r>
            <w:r w:rsidRPr="002676B5">
              <w:rPr>
                <w:rFonts w:ascii="Times New Roman" w:hAnsi="Times New Roman" w:cs="Times New Roman"/>
                <w:b/>
                <w:bCs/>
                <w:color w:val="000000"/>
                <w:kern w:val="0"/>
                <w:sz w:val="20"/>
                <w:szCs w:val="20"/>
                <w14:numSpacing w14:val="default"/>
              </w:rPr>
              <w:t>123</w:t>
            </w:r>
          </w:p>
        </w:tc>
        <w:tc>
          <w:tcPr>
            <w:tcW w:w="1164" w:type="dxa"/>
            <w:gridSpan w:val="2"/>
            <w:vAlign w:val="bottom"/>
          </w:tcPr>
          <w:p w:rsidRPr="002676B5" w:rsidR="00AB62C8" w:rsidP="00837738" w:rsidRDefault="00EF7D11" w14:paraId="742A052C" w14:textId="074688E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750 </w:t>
            </w:r>
            <w:r w:rsidRPr="002676B5" w:rsidR="00AB62C8">
              <w:rPr>
                <w:rFonts w:ascii="Times New Roman" w:hAnsi="Times New Roman" w:cs="Times New Roman"/>
                <w:b/>
                <w:bCs/>
                <w:color w:val="000000"/>
                <w:kern w:val="0"/>
                <w:sz w:val="20"/>
                <w:szCs w:val="20"/>
                <w14:numSpacing w14:val="default"/>
              </w:rPr>
              <w:t>000</w:t>
            </w:r>
          </w:p>
        </w:tc>
      </w:tr>
      <w:tr w:rsidRPr="00932D94" w:rsidR="00E8025C" w:rsidTr="00837738" w14:paraId="0F6AD2A5" w14:textId="77777777">
        <w:trPr>
          <w:cantSplit/>
        </w:trPr>
        <w:tc>
          <w:tcPr>
            <w:tcW w:w="564" w:type="dxa"/>
          </w:tcPr>
          <w:p w:rsidRPr="002676B5" w:rsidR="00AB62C8" w:rsidP="002676B5" w:rsidRDefault="00AB62C8" w14:paraId="4B74B60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1:9</w:t>
            </w:r>
          </w:p>
        </w:tc>
        <w:tc>
          <w:tcPr>
            <w:tcW w:w="3294" w:type="dxa"/>
          </w:tcPr>
          <w:p w:rsidRPr="002676B5" w:rsidR="00AB62C8" w:rsidP="002676B5" w:rsidRDefault="00AB62C8" w14:paraId="5777BC6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Investeringsstöd för anordnande av hyresbostäder och bostäder för studerande</w:t>
            </w:r>
          </w:p>
        </w:tc>
        <w:tc>
          <w:tcPr>
            <w:tcW w:w="1163" w:type="dxa"/>
            <w:vAlign w:val="bottom"/>
          </w:tcPr>
          <w:p w:rsidRPr="002676B5" w:rsidR="00AB62C8" w:rsidP="00837738" w:rsidRDefault="00EF7D11" w14:paraId="2782918F" w14:textId="5D49FE1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3 000 </w:t>
            </w:r>
            <w:r w:rsidRPr="002676B5" w:rsidR="00AB62C8">
              <w:rPr>
                <w:rFonts w:ascii="Times New Roman" w:hAnsi="Times New Roman" w:cs="Times New Roman"/>
                <w:color w:val="000000"/>
                <w:kern w:val="0"/>
                <w:sz w:val="20"/>
                <w:szCs w:val="20"/>
                <w14:numSpacing w14:val="default"/>
              </w:rPr>
              <w:t>000</w:t>
            </w:r>
          </w:p>
        </w:tc>
        <w:tc>
          <w:tcPr>
            <w:tcW w:w="1164" w:type="dxa"/>
            <w:vAlign w:val="bottom"/>
          </w:tcPr>
          <w:p w:rsidRPr="002676B5" w:rsidR="00AB62C8" w:rsidP="00837738" w:rsidRDefault="00EF0D88" w14:paraId="5716D6E4" w14:textId="7E88392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00EF7D11">
              <w:rPr>
                <w:rFonts w:ascii="Times New Roman" w:hAnsi="Times New Roman" w:cs="Times New Roman"/>
                <w:color w:val="000000"/>
                <w:kern w:val="0"/>
                <w:sz w:val="20"/>
                <w:szCs w:val="20"/>
                <w14:numSpacing w14:val="default"/>
              </w:rPr>
              <w:t>750 </w:t>
            </w:r>
            <w:r w:rsidRPr="002676B5" w:rsidR="00AB62C8">
              <w:rPr>
                <w:rFonts w:ascii="Times New Roman" w:hAnsi="Times New Roman" w:cs="Times New Roman"/>
                <w:color w:val="000000"/>
                <w:kern w:val="0"/>
                <w:sz w:val="20"/>
                <w:szCs w:val="20"/>
                <w14:numSpacing w14:val="default"/>
              </w:rPr>
              <w:t>000</w:t>
            </w:r>
          </w:p>
        </w:tc>
        <w:tc>
          <w:tcPr>
            <w:tcW w:w="1164" w:type="dxa"/>
            <w:vAlign w:val="bottom"/>
          </w:tcPr>
          <w:p w:rsidRPr="002676B5" w:rsidR="00AB62C8" w:rsidP="00837738" w:rsidRDefault="00EF7D11" w14:paraId="223ECEA8" w14:textId="6691A8B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2 250 </w:t>
            </w:r>
            <w:r w:rsidRPr="002676B5" w:rsidR="00AB62C8">
              <w:rPr>
                <w:rFonts w:ascii="Times New Roman" w:hAnsi="Times New Roman" w:cs="Times New Roman"/>
                <w:color w:val="000000"/>
                <w:kern w:val="0"/>
                <w:sz w:val="20"/>
                <w:szCs w:val="20"/>
                <w14:numSpacing w14:val="default"/>
              </w:rPr>
              <w:t>000</w:t>
            </w:r>
          </w:p>
        </w:tc>
        <w:tc>
          <w:tcPr>
            <w:tcW w:w="1164" w:type="dxa"/>
            <w:gridSpan w:val="2"/>
            <w:vAlign w:val="bottom"/>
          </w:tcPr>
          <w:p w:rsidRPr="002676B5" w:rsidR="00AB62C8" w:rsidP="00837738" w:rsidRDefault="00EF7D11" w14:paraId="5E8AD719" w14:textId="7E603EF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750 </w:t>
            </w:r>
            <w:r w:rsidRPr="002676B5" w:rsidR="00AB62C8">
              <w:rPr>
                <w:rFonts w:ascii="Times New Roman" w:hAnsi="Times New Roman" w:cs="Times New Roman"/>
                <w:color w:val="000000"/>
                <w:kern w:val="0"/>
                <w:sz w:val="20"/>
                <w:szCs w:val="20"/>
                <w14:numSpacing w14:val="default"/>
              </w:rPr>
              <w:t>000</w:t>
            </w:r>
          </w:p>
        </w:tc>
      </w:tr>
      <w:tr w:rsidRPr="00932D94" w:rsidR="00E8025C" w:rsidTr="00FC549D" w14:paraId="0451B63E" w14:textId="77777777">
        <w:trPr>
          <w:cantSplit/>
        </w:trPr>
        <w:tc>
          <w:tcPr>
            <w:tcW w:w="564" w:type="dxa"/>
          </w:tcPr>
          <w:p w:rsidRPr="002676B5" w:rsidR="00AB62C8" w:rsidP="002676B5" w:rsidRDefault="00AB62C8" w14:paraId="101FC16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20</w:t>
            </w:r>
          </w:p>
        </w:tc>
        <w:tc>
          <w:tcPr>
            <w:tcW w:w="3294" w:type="dxa"/>
          </w:tcPr>
          <w:p w:rsidRPr="002676B5" w:rsidR="00AB62C8" w:rsidP="002676B5" w:rsidRDefault="00AB62C8" w14:paraId="2D4AA45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Allmän miljö- och naturvård</w:t>
            </w:r>
          </w:p>
        </w:tc>
        <w:tc>
          <w:tcPr>
            <w:tcW w:w="1163" w:type="dxa"/>
          </w:tcPr>
          <w:p w:rsidRPr="002676B5" w:rsidR="00AB62C8" w:rsidP="002676B5" w:rsidRDefault="00EF7D11" w14:paraId="238F9259" w14:textId="0CBE3D6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9 737 </w:t>
            </w:r>
            <w:r w:rsidRPr="002676B5" w:rsidR="00AB62C8">
              <w:rPr>
                <w:rFonts w:ascii="Times New Roman" w:hAnsi="Times New Roman" w:cs="Times New Roman"/>
                <w:b/>
                <w:bCs/>
                <w:color w:val="000000"/>
                <w:kern w:val="0"/>
                <w:sz w:val="20"/>
                <w:szCs w:val="20"/>
                <w14:numSpacing w14:val="default"/>
              </w:rPr>
              <w:t>248</w:t>
            </w:r>
          </w:p>
        </w:tc>
        <w:tc>
          <w:tcPr>
            <w:tcW w:w="1164" w:type="dxa"/>
          </w:tcPr>
          <w:p w:rsidRPr="002676B5" w:rsidR="00AB62C8" w:rsidP="002676B5" w:rsidRDefault="00EF7D11" w14:paraId="55EE13A8" w14:textId="39D5B44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1 195 </w:t>
            </w:r>
            <w:r w:rsidRPr="002676B5" w:rsidR="00AB62C8">
              <w:rPr>
                <w:rFonts w:ascii="Times New Roman" w:hAnsi="Times New Roman" w:cs="Times New Roman"/>
                <w:b/>
                <w:bCs/>
                <w:color w:val="000000"/>
                <w:kern w:val="0"/>
                <w:sz w:val="20"/>
                <w:szCs w:val="20"/>
                <w14:numSpacing w14:val="default"/>
              </w:rPr>
              <w:t>000</w:t>
            </w:r>
          </w:p>
        </w:tc>
        <w:tc>
          <w:tcPr>
            <w:tcW w:w="1164" w:type="dxa"/>
          </w:tcPr>
          <w:p w:rsidRPr="002676B5" w:rsidR="00AB62C8" w:rsidP="002676B5" w:rsidRDefault="00EF7D11" w14:paraId="2974FE22" w14:textId="3D6F5FA3">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10 932 </w:t>
            </w:r>
            <w:r w:rsidRPr="002676B5" w:rsidR="00AB62C8">
              <w:rPr>
                <w:rFonts w:ascii="Times New Roman" w:hAnsi="Times New Roman" w:cs="Times New Roman"/>
                <w:b/>
                <w:bCs/>
                <w:color w:val="000000"/>
                <w:kern w:val="0"/>
                <w:sz w:val="20"/>
                <w:szCs w:val="20"/>
                <w14:numSpacing w14:val="default"/>
              </w:rPr>
              <w:t>248</w:t>
            </w:r>
          </w:p>
        </w:tc>
        <w:tc>
          <w:tcPr>
            <w:tcW w:w="1164" w:type="dxa"/>
            <w:gridSpan w:val="2"/>
          </w:tcPr>
          <w:p w:rsidRPr="002676B5" w:rsidR="00AB62C8" w:rsidP="002676B5" w:rsidRDefault="00EF7D11" w14:paraId="084619A0" w14:textId="6F3DF41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55 </w:t>
            </w:r>
            <w:r w:rsidRPr="002676B5" w:rsidR="00AB62C8">
              <w:rPr>
                <w:rFonts w:ascii="Times New Roman" w:hAnsi="Times New Roman" w:cs="Times New Roman"/>
                <w:b/>
                <w:bCs/>
                <w:color w:val="000000"/>
                <w:kern w:val="0"/>
                <w:sz w:val="20"/>
                <w:szCs w:val="20"/>
                <w14:numSpacing w14:val="default"/>
              </w:rPr>
              <w:t>000</w:t>
            </w:r>
          </w:p>
        </w:tc>
      </w:tr>
      <w:tr w:rsidRPr="00932D94" w:rsidR="00E8025C" w:rsidTr="00FC549D" w14:paraId="059835BB" w14:textId="77777777">
        <w:trPr>
          <w:cantSplit/>
        </w:trPr>
        <w:tc>
          <w:tcPr>
            <w:tcW w:w="564" w:type="dxa"/>
          </w:tcPr>
          <w:p w:rsidRPr="002676B5" w:rsidR="00AB62C8" w:rsidP="002676B5" w:rsidRDefault="00AB62C8" w14:paraId="4DC914F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1:10</w:t>
            </w:r>
          </w:p>
        </w:tc>
        <w:tc>
          <w:tcPr>
            <w:tcW w:w="3294" w:type="dxa"/>
          </w:tcPr>
          <w:p w:rsidRPr="002676B5" w:rsidR="00AB62C8" w:rsidP="002676B5" w:rsidRDefault="00AB62C8" w14:paraId="3635C9D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Klimatanpassning</w:t>
            </w:r>
          </w:p>
        </w:tc>
        <w:tc>
          <w:tcPr>
            <w:tcW w:w="1163" w:type="dxa"/>
          </w:tcPr>
          <w:p w:rsidRPr="002676B5" w:rsidR="00AB62C8" w:rsidP="002676B5" w:rsidRDefault="00AA68C8" w14:paraId="488CA727" w14:textId="1001E68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316 </w:t>
            </w:r>
            <w:r w:rsidRPr="002676B5" w:rsidR="00AB62C8">
              <w:rPr>
                <w:rFonts w:ascii="Times New Roman" w:hAnsi="Times New Roman" w:cs="Times New Roman"/>
                <w:color w:val="000000"/>
                <w:kern w:val="0"/>
                <w:sz w:val="20"/>
                <w:szCs w:val="20"/>
                <w14:numSpacing w14:val="default"/>
              </w:rPr>
              <w:t>750</w:t>
            </w:r>
          </w:p>
        </w:tc>
        <w:tc>
          <w:tcPr>
            <w:tcW w:w="1164" w:type="dxa"/>
          </w:tcPr>
          <w:p w:rsidRPr="002676B5" w:rsidR="00AB62C8" w:rsidP="00AA68C8" w:rsidRDefault="00EF0D88" w14:paraId="56F5548A" w14:textId="1FC4A71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Pr="002676B5" w:rsidR="00AB62C8">
              <w:rPr>
                <w:rFonts w:ascii="Times New Roman" w:hAnsi="Times New Roman" w:cs="Times New Roman"/>
                <w:color w:val="000000"/>
                <w:kern w:val="0"/>
                <w:sz w:val="20"/>
                <w:szCs w:val="20"/>
                <w14:numSpacing w14:val="default"/>
              </w:rPr>
              <w:t>55</w:t>
            </w:r>
            <w:r w:rsidR="00AA68C8">
              <w:rPr>
                <w:rFonts w:ascii="Times New Roman" w:hAnsi="Times New Roman" w:cs="Times New Roman"/>
                <w:color w:val="000000"/>
                <w:kern w:val="0"/>
                <w:sz w:val="20"/>
                <w:szCs w:val="20"/>
                <w14:numSpacing w14:val="default"/>
              </w:rPr>
              <w:t> </w:t>
            </w:r>
            <w:r w:rsidRPr="002676B5" w:rsidR="00AB62C8">
              <w:rPr>
                <w:rFonts w:ascii="Times New Roman" w:hAnsi="Times New Roman" w:cs="Times New Roman"/>
                <w:color w:val="000000"/>
                <w:kern w:val="0"/>
                <w:sz w:val="20"/>
                <w:szCs w:val="20"/>
                <w14:numSpacing w14:val="default"/>
              </w:rPr>
              <w:t>000</w:t>
            </w:r>
          </w:p>
        </w:tc>
        <w:tc>
          <w:tcPr>
            <w:tcW w:w="1164" w:type="dxa"/>
          </w:tcPr>
          <w:p w:rsidRPr="002676B5" w:rsidR="00AB62C8" w:rsidP="002676B5" w:rsidRDefault="00AA68C8" w14:paraId="1CB91604" w14:textId="5FB4FD6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261 </w:t>
            </w:r>
            <w:r w:rsidRPr="002676B5" w:rsidR="00AB62C8">
              <w:rPr>
                <w:rFonts w:ascii="Times New Roman" w:hAnsi="Times New Roman" w:cs="Times New Roman"/>
                <w:color w:val="000000"/>
                <w:kern w:val="0"/>
                <w:sz w:val="20"/>
                <w:szCs w:val="20"/>
                <w14:numSpacing w14:val="default"/>
              </w:rPr>
              <w:t>750</w:t>
            </w:r>
          </w:p>
        </w:tc>
        <w:tc>
          <w:tcPr>
            <w:tcW w:w="1164" w:type="dxa"/>
            <w:gridSpan w:val="2"/>
          </w:tcPr>
          <w:p w:rsidRPr="002676B5" w:rsidR="00AB62C8" w:rsidP="002676B5" w:rsidRDefault="00AA68C8" w14:paraId="038E4FCE" w14:textId="1CD26F4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55 </w:t>
            </w:r>
            <w:r w:rsidRPr="002676B5" w:rsidR="00AB62C8">
              <w:rPr>
                <w:rFonts w:ascii="Times New Roman" w:hAnsi="Times New Roman" w:cs="Times New Roman"/>
                <w:color w:val="000000"/>
                <w:kern w:val="0"/>
                <w:sz w:val="20"/>
                <w:szCs w:val="20"/>
                <w14:numSpacing w14:val="default"/>
              </w:rPr>
              <w:t>000</w:t>
            </w:r>
          </w:p>
        </w:tc>
      </w:tr>
      <w:tr w:rsidRPr="00932D94" w:rsidR="00E8025C" w:rsidTr="00FC549D" w14:paraId="48150D0A" w14:textId="77777777">
        <w:trPr>
          <w:cantSplit/>
        </w:trPr>
        <w:tc>
          <w:tcPr>
            <w:tcW w:w="564" w:type="dxa"/>
          </w:tcPr>
          <w:p w:rsidRPr="002676B5" w:rsidR="00AB62C8" w:rsidP="002676B5" w:rsidRDefault="00AB62C8" w14:paraId="3B51FAA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24</w:t>
            </w:r>
          </w:p>
        </w:tc>
        <w:tc>
          <w:tcPr>
            <w:tcW w:w="3294" w:type="dxa"/>
          </w:tcPr>
          <w:p w:rsidRPr="002676B5" w:rsidR="00AB62C8" w:rsidP="002676B5" w:rsidRDefault="00AB62C8" w14:paraId="5308FF6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Näringsliv</w:t>
            </w:r>
          </w:p>
        </w:tc>
        <w:tc>
          <w:tcPr>
            <w:tcW w:w="1163" w:type="dxa"/>
          </w:tcPr>
          <w:p w:rsidRPr="002676B5" w:rsidR="00AB62C8" w:rsidP="002676B5" w:rsidRDefault="00AB62C8" w14:paraId="1B3BEBFD" w14:textId="6733CC9C">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7</w:t>
            </w:r>
            <w:r w:rsidR="00AA68C8">
              <w:rPr>
                <w:rFonts w:ascii="Times New Roman" w:hAnsi="Times New Roman" w:cs="Times New Roman"/>
                <w:b/>
                <w:bCs/>
                <w:color w:val="000000"/>
                <w:kern w:val="0"/>
                <w:sz w:val="20"/>
                <w:szCs w:val="20"/>
                <w14:numSpacing w14:val="default"/>
              </w:rPr>
              <w:t> </w:t>
            </w:r>
            <w:r w:rsidRPr="002676B5">
              <w:rPr>
                <w:rFonts w:ascii="Times New Roman" w:hAnsi="Times New Roman" w:cs="Times New Roman"/>
                <w:b/>
                <w:bCs/>
                <w:color w:val="000000"/>
                <w:kern w:val="0"/>
                <w:sz w:val="20"/>
                <w:szCs w:val="20"/>
                <w14:numSpacing w14:val="default"/>
              </w:rPr>
              <w:t>436</w:t>
            </w:r>
            <w:r w:rsidR="00AA68C8">
              <w:rPr>
                <w:rFonts w:ascii="Times New Roman" w:hAnsi="Times New Roman" w:cs="Times New Roman"/>
                <w:b/>
                <w:bCs/>
                <w:color w:val="000000"/>
                <w:kern w:val="0"/>
                <w:sz w:val="20"/>
                <w:szCs w:val="20"/>
                <w14:numSpacing w14:val="default"/>
              </w:rPr>
              <w:t> </w:t>
            </w:r>
            <w:r w:rsidRPr="002676B5">
              <w:rPr>
                <w:rFonts w:ascii="Times New Roman" w:hAnsi="Times New Roman" w:cs="Times New Roman"/>
                <w:b/>
                <w:bCs/>
                <w:color w:val="000000"/>
                <w:kern w:val="0"/>
                <w:sz w:val="20"/>
                <w:szCs w:val="20"/>
                <w14:numSpacing w14:val="default"/>
              </w:rPr>
              <w:t>717</w:t>
            </w:r>
          </w:p>
        </w:tc>
        <w:tc>
          <w:tcPr>
            <w:tcW w:w="1164" w:type="dxa"/>
          </w:tcPr>
          <w:p w:rsidRPr="002676B5" w:rsidR="00AB62C8" w:rsidP="002676B5" w:rsidRDefault="00EF0D88" w14:paraId="64D91842" w14:textId="6BCEEA85">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w:t>
            </w:r>
            <w:r w:rsidR="00AA68C8">
              <w:rPr>
                <w:rFonts w:ascii="Times New Roman" w:hAnsi="Times New Roman" w:cs="Times New Roman"/>
                <w:b/>
                <w:bCs/>
                <w:color w:val="000000"/>
                <w:kern w:val="0"/>
                <w:sz w:val="20"/>
                <w:szCs w:val="20"/>
                <w14:numSpacing w14:val="default"/>
              </w:rPr>
              <w:t>34 </w:t>
            </w:r>
            <w:r w:rsidRPr="002676B5" w:rsidR="00AB62C8">
              <w:rPr>
                <w:rFonts w:ascii="Times New Roman" w:hAnsi="Times New Roman" w:cs="Times New Roman"/>
                <w:b/>
                <w:bCs/>
                <w:color w:val="000000"/>
                <w:kern w:val="0"/>
                <w:sz w:val="20"/>
                <w:szCs w:val="20"/>
                <w14:numSpacing w14:val="default"/>
              </w:rPr>
              <w:t>500</w:t>
            </w:r>
          </w:p>
        </w:tc>
        <w:tc>
          <w:tcPr>
            <w:tcW w:w="1164" w:type="dxa"/>
          </w:tcPr>
          <w:p w:rsidRPr="002676B5" w:rsidR="00AB62C8" w:rsidP="002676B5" w:rsidRDefault="00AA68C8" w14:paraId="77848386" w14:textId="26F19C4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7 402 </w:t>
            </w:r>
            <w:r w:rsidRPr="002676B5" w:rsidR="00AB62C8">
              <w:rPr>
                <w:rFonts w:ascii="Times New Roman" w:hAnsi="Times New Roman" w:cs="Times New Roman"/>
                <w:b/>
                <w:bCs/>
                <w:color w:val="000000"/>
                <w:kern w:val="0"/>
                <w:sz w:val="20"/>
                <w:szCs w:val="20"/>
                <w14:numSpacing w14:val="default"/>
              </w:rPr>
              <w:t>217</w:t>
            </w:r>
          </w:p>
        </w:tc>
        <w:tc>
          <w:tcPr>
            <w:tcW w:w="1164" w:type="dxa"/>
            <w:gridSpan w:val="2"/>
          </w:tcPr>
          <w:p w:rsidRPr="002676B5" w:rsidR="00AB62C8" w:rsidP="002676B5" w:rsidRDefault="00AA68C8" w14:paraId="31B6ACEF" w14:textId="17F64E0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138 </w:t>
            </w:r>
            <w:r w:rsidRPr="002676B5" w:rsidR="00AB62C8">
              <w:rPr>
                <w:rFonts w:ascii="Times New Roman" w:hAnsi="Times New Roman" w:cs="Times New Roman"/>
                <w:b/>
                <w:bCs/>
                <w:color w:val="000000"/>
                <w:kern w:val="0"/>
                <w:sz w:val="20"/>
                <w:szCs w:val="20"/>
                <w14:numSpacing w14:val="default"/>
              </w:rPr>
              <w:t>000</w:t>
            </w:r>
          </w:p>
        </w:tc>
      </w:tr>
      <w:tr w:rsidRPr="00932D94" w:rsidR="00E8025C" w:rsidTr="00837738" w14:paraId="12A9CBA7" w14:textId="77777777">
        <w:trPr>
          <w:cantSplit/>
        </w:trPr>
        <w:tc>
          <w:tcPr>
            <w:tcW w:w="564" w:type="dxa"/>
          </w:tcPr>
          <w:p w:rsidRPr="002676B5" w:rsidR="00AB62C8" w:rsidP="002676B5" w:rsidRDefault="00AB62C8" w14:paraId="6AA205A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1:2</w:t>
            </w:r>
          </w:p>
        </w:tc>
        <w:tc>
          <w:tcPr>
            <w:tcW w:w="3294" w:type="dxa"/>
          </w:tcPr>
          <w:p w:rsidRPr="002676B5" w:rsidR="00AB62C8" w:rsidP="002676B5" w:rsidRDefault="00AB62C8" w14:paraId="64BFF3B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Verket för innovationssystem: Forskning och utveckling</w:t>
            </w:r>
          </w:p>
        </w:tc>
        <w:tc>
          <w:tcPr>
            <w:tcW w:w="1163" w:type="dxa"/>
            <w:vAlign w:val="bottom"/>
          </w:tcPr>
          <w:p w:rsidRPr="002676B5" w:rsidR="00AB62C8" w:rsidP="00837738" w:rsidRDefault="00AA68C8" w14:paraId="32F6A793" w14:textId="1458CE1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3 060 </w:t>
            </w:r>
            <w:r w:rsidRPr="002676B5" w:rsidR="00AB62C8">
              <w:rPr>
                <w:rFonts w:ascii="Times New Roman" w:hAnsi="Times New Roman" w:cs="Times New Roman"/>
                <w:color w:val="000000"/>
                <w:kern w:val="0"/>
                <w:sz w:val="20"/>
                <w:szCs w:val="20"/>
                <w14:numSpacing w14:val="default"/>
              </w:rPr>
              <w:t>255</w:t>
            </w:r>
          </w:p>
        </w:tc>
        <w:tc>
          <w:tcPr>
            <w:tcW w:w="1164" w:type="dxa"/>
            <w:vAlign w:val="bottom"/>
          </w:tcPr>
          <w:p w:rsidRPr="002676B5" w:rsidR="00AB62C8" w:rsidP="00837738" w:rsidRDefault="00EF0D88" w14:paraId="3B878D4A" w14:textId="6B6D431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00AA68C8">
              <w:rPr>
                <w:rFonts w:ascii="Times New Roman" w:hAnsi="Times New Roman" w:cs="Times New Roman"/>
                <w:color w:val="000000"/>
                <w:kern w:val="0"/>
                <w:sz w:val="20"/>
                <w:szCs w:val="20"/>
                <w14:numSpacing w14:val="default"/>
              </w:rPr>
              <w:t>60 </w:t>
            </w:r>
            <w:r w:rsidRPr="002676B5" w:rsidR="00AB62C8">
              <w:rPr>
                <w:rFonts w:ascii="Times New Roman" w:hAnsi="Times New Roman" w:cs="Times New Roman"/>
                <w:color w:val="000000"/>
                <w:kern w:val="0"/>
                <w:sz w:val="20"/>
                <w:szCs w:val="20"/>
                <w14:numSpacing w14:val="default"/>
              </w:rPr>
              <w:t>000</w:t>
            </w:r>
          </w:p>
        </w:tc>
        <w:tc>
          <w:tcPr>
            <w:tcW w:w="1164" w:type="dxa"/>
            <w:vAlign w:val="bottom"/>
          </w:tcPr>
          <w:p w:rsidRPr="002676B5" w:rsidR="00AB62C8" w:rsidP="00837738" w:rsidRDefault="00AA68C8" w14:paraId="5A443662" w14:textId="723E4799">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3 000 </w:t>
            </w:r>
            <w:r w:rsidRPr="002676B5" w:rsidR="00AB62C8">
              <w:rPr>
                <w:rFonts w:ascii="Times New Roman" w:hAnsi="Times New Roman" w:cs="Times New Roman"/>
                <w:color w:val="000000"/>
                <w:kern w:val="0"/>
                <w:sz w:val="20"/>
                <w:szCs w:val="20"/>
                <w14:numSpacing w14:val="default"/>
              </w:rPr>
              <w:t>255</w:t>
            </w:r>
          </w:p>
        </w:tc>
        <w:tc>
          <w:tcPr>
            <w:tcW w:w="1164" w:type="dxa"/>
            <w:gridSpan w:val="2"/>
            <w:vAlign w:val="bottom"/>
          </w:tcPr>
          <w:p w:rsidRPr="002676B5" w:rsidR="00AB62C8" w:rsidP="00837738" w:rsidRDefault="00AA68C8" w14:paraId="05E73A07" w14:textId="6D76B0C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60 </w:t>
            </w:r>
            <w:r w:rsidRPr="002676B5" w:rsidR="00AB62C8">
              <w:rPr>
                <w:rFonts w:ascii="Times New Roman" w:hAnsi="Times New Roman" w:cs="Times New Roman"/>
                <w:color w:val="000000"/>
                <w:kern w:val="0"/>
                <w:sz w:val="20"/>
                <w:szCs w:val="20"/>
                <w14:numSpacing w14:val="default"/>
              </w:rPr>
              <w:t>000</w:t>
            </w:r>
          </w:p>
        </w:tc>
      </w:tr>
      <w:tr w:rsidRPr="00932D94" w:rsidR="00E8025C" w:rsidTr="00FC549D" w14:paraId="2CF9885B" w14:textId="77777777">
        <w:trPr>
          <w:cantSplit/>
        </w:trPr>
        <w:tc>
          <w:tcPr>
            <w:tcW w:w="564" w:type="dxa"/>
          </w:tcPr>
          <w:p w:rsidRPr="002676B5" w:rsidR="00AB62C8" w:rsidP="002676B5" w:rsidRDefault="00AB62C8" w14:paraId="16F6867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1:5</w:t>
            </w:r>
          </w:p>
        </w:tc>
        <w:tc>
          <w:tcPr>
            <w:tcW w:w="3294" w:type="dxa"/>
          </w:tcPr>
          <w:p w:rsidRPr="002676B5" w:rsidR="00AB62C8" w:rsidP="002676B5" w:rsidRDefault="00AB62C8" w14:paraId="0A91FB1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Näringslivsutveckling</w:t>
            </w:r>
          </w:p>
        </w:tc>
        <w:tc>
          <w:tcPr>
            <w:tcW w:w="1163" w:type="dxa"/>
          </w:tcPr>
          <w:p w:rsidRPr="002676B5" w:rsidR="00AB62C8" w:rsidP="002676B5" w:rsidRDefault="00AA68C8" w14:paraId="1D5A9C77" w14:textId="7B09B49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909 </w:t>
            </w:r>
            <w:r w:rsidRPr="002676B5" w:rsidR="00AB62C8">
              <w:rPr>
                <w:rFonts w:ascii="Times New Roman" w:hAnsi="Times New Roman" w:cs="Times New Roman"/>
                <w:color w:val="000000"/>
                <w:kern w:val="0"/>
                <w:sz w:val="20"/>
                <w:szCs w:val="20"/>
                <w14:numSpacing w14:val="default"/>
              </w:rPr>
              <w:t>022</w:t>
            </w:r>
          </w:p>
        </w:tc>
        <w:tc>
          <w:tcPr>
            <w:tcW w:w="1164" w:type="dxa"/>
          </w:tcPr>
          <w:p w:rsidRPr="002676B5" w:rsidR="00AB62C8" w:rsidP="002676B5" w:rsidRDefault="00EF0D88" w14:paraId="3831456B" w14:textId="42150A2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00AA68C8">
              <w:rPr>
                <w:rFonts w:ascii="Times New Roman" w:hAnsi="Times New Roman" w:cs="Times New Roman"/>
                <w:color w:val="000000"/>
                <w:kern w:val="0"/>
                <w:sz w:val="20"/>
                <w:szCs w:val="20"/>
                <w14:numSpacing w14:val="default"/>
              </w:rPr>
              <w:t>92 </w:t>
            </w:r>
            <w:r w:rsidRPr="002676B5" w:rsidR="00AB62C8">
              <w:rPr>
                <w:rFonts w:ascii="Times New Roman" w:hAnsi="Times New Roman" w:cs="Times New Roman"/>
                <w:color w:val="000000"/>
                <w:kern w:val="0"/>
                <w:sz w:val="20"/>
                <w:szCs w:val="20"/>
                <w14:numSpacing w14:val="default"/>
              </w:rPr>
              <w:t>000</w:t>
            </w:r>
          </w:p>
        </w:tc>
        <w:tc>
          <w:tcPr>
            <w:tcW w:w="1164" w:type="dxa"/>
          </w:tcPr>
          <w:p w:rsidRPr="002676B5" w:rsidR="00AB62C8" w:rsidP="002676B5" w:rsidRDefault="00AA68C8" w14:paraId="5540D896" w14:textId="1F389F41">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817 </w:t>
            </w:r>
            <w:r w:rsidRPr="002676B5" w:rsidR="00AB62C8">
              <w:rPr>
                <w:rFonts w:ascii="Times New Roman" w:hAnsi="Times New Roman" w:cs="Times New Roman"/>
                <w:color w:val="000000"/>
                <w:kern w:val="0"/>
                <w:sz w:val="20"/>
                <w:szCs w:val="20"/>
                <w14:numSpacing w14:val="default"/>
              </w:rPr>
              <w:t>022</w:t>
            </w:r>
          </w:p>
        </w:tc>
        <w:tc>
          <w:tcPr>
            <w:tcW w:w="1164" w:type="dxa"/>
            <w:gridSpan w:val="2"/>
          </w:tcPr>
          <w:p w:rsidRPr="002676B5" w:rsidR="00AB62C8" w:rsidP="002676B5" w:rsidRDefault="00AA68C8" w14:paraId="33C1CD9B" w14:textId="24FE748F">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92 </w:t>
            </w:r>
            <w:r w:rsidRPr="002676B5" w:rsidR="00AB62C8">
              <w:rPr>
                <w:rFonts w:ascii="Times New Roman" w:hAnsi="Times New Roman" w:cs="Times New Roman"/>
                <w:color w:val="000000"/>
                <w:kern w:val="0"/>
                <w:sz w:val="20"/>
                <w:szCs w:val="20"/>
                <w14:numSpacing w14:val="default"/>
              </w:rPr>
              <w:t>000</w:t>
            </w:r>
          </w:p>
        </w:tc>
      </w:tr>
      <w:tr w:rsidRPr="00932D94" w:rsidR="00E8025C" w:rsidTr="00FC549D" w14:paraId="78AD17CF" w14:textId="77777777">
        <w:trPr>
          <w:cantSplit/>
        </w:trPr>
        <w:tc>
          <w:tcPr>
            <w:tcW w:w="564" w:type="dxa"/>
          </w:tcPr>
          <w:p w:rsidRPr="002676B5" w:rsidR="00AB62C8" w:rsidP="002676B5" w:rsidRDefault="00AB62C8" w14:paraId="7BF0C4C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2:4</w:t>
            </w:r>
          </w:p>
        </w:tc>
        <w:tc>
          <w:tcPr>
            <w:tcW w:w="3294" w:type="dxa"/>
          </w:tcPr>
          <w:p w:rsidRPr="002676B5" w:rsidR="00AB62C8" w:rsidP="002676B5" w:rsidRDefault="00AB62C8" w14:paraId="5EB8F4B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2676B5">
              <w:rPr>
                <w:rFonts w:ascii="Times New Roman" w:hAnsi="Times New Roman" w:cs="Times New Roman"/>
                <w:color w:val="000000"/>
                <w:kern w:val="0"/>
                <w:sz w:val="20"/>
                <w:szCs w:val="20"/>
                <w14:numSpacing w14:val="default"/>
              </w:rPr>
              <w:t>Investeringsfrämjande</w:t>
            </w:r>
          </w:p>
        </w:tc>
        <w:tc>
          <w:tcPr>
            <w:tcW w:w="1163" w:type="dxa"/>
          </w:tcPr>
          <w:p w:rsidRPr="002676B5" w:rsidR="00AB62C8" w:rsidP="002676B5" w:rsidRDefault="00AA68C8" w14:paraId="7890A070" w14:textId="39001FCD">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72 </w:t>
            </w:r>
            <w:r w:rsidRPr="002676B5" w:rsidR="00AB62C8">
              <w:rPr>
                <w:rFonts w:ascii="Times New Roman" w:hAnsi="Times New Roman" w:cs="Times New Roman"/>
                <w:color w:val="000000"/>
                <w:kern w:val="0"/>
                <w:sz w:val="20"/>
                <w:szCs w:val="20"/>
                <w14:numSpacing w14:val="default"/>
              </w:rPr>
              <w:t>772</w:t>
            </w:r>
          </w:p>
        </w:tc>
        <w:tc>
          <w:tcPr>
            <w:tcW w:w="1164" w:type="dxa"/>
          </w:tcPr>
          <w:p w:rsidRPr="002676B5" w:rsidR="00AB62C8" w:rsidP="002676B5" w:rsidRDefault="00AA68C8" w14:paraId="5F67DCFA" w14:textId="7CCD5BB2">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14 </w:t>
            </w:r>
            <w:r w:rsidRPr="002676B5" w:rsidR="00AB62C8">
              <w:rPr>
                <w:rFonts w:ascii="Times New Roman" w:hAnsi="Times New Roman" w:cs="Times New Roman"/>
                <w:color w:val="000000"/>
                <w:kern w:val="0"/>
                <w:sz w:val="20"/>
                <w:szCs w:val="20"/>
                <w14:numSpacing w14:val="default"/>
              </w:rPr>
              <w:t>000</w:t>
            </w:r>
          </w:p>
        </w:tc>
        <w:tc>
          <w:tcPr>
            <w:tcW w:w="1164" w:type="dxa"/>
          </w:tcPr>
          <w:p w:rsidRPr="002676B5" w:rsidR="00AB62C8" w:rsidP="002676B5" w:rsidRDefault="00AA68C8" w14:paraId="2E953910" w14:textId="6379E114">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86 </w:t>
            </w:r>
            <w:r w:rsidRPr="002676B5" w:rsidR="00AB62C8">
              <w:rPr>
                <w:rFonts w:ascii="Times New Roman" w:hAnsi="Times New Roman" w:cs="Times New Roman"/>
                <w:color w:val="000000"/>
                <w:kern w:val="0"/>
                <w:sz w:val="20"/>
                <w:szCs w:val="20"/>
                <w14:numSpacing w14:val="default"/>
              </w:rPr>
              <w:t>772</w:t>
            </w:r>
          </w:p>
        </w:tc>
        <w:tc>
          <w:tcPr>
            <w:tcW w:w="1164" w:type="dxa"/>
            <w:gridSpan w:val="2"/>
          </w:tcPr>
          <w:p w:rsidRPr="002676B5" w:rsidR="00AB62C8" w:rsidP="002676B5" w:rsidRDefault="00EF0D88" w14:paraId="2DBAF747" w14:textId="7CF24A50">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w:t>
            </w:r>
            <w:r w:rsidR="00AA68C8">
              <w:rPr>
                <w:rFonts w:ascii="Times New Roman" w:hAnsi="Times New Roman" w:cs="Times New Roman"/>
                <w:color w:val="000000"/>
                <w:kern w:val="0"/>
                <w:sz w:val="20"/>
                <w:szCs w:val="20"/>
                <w14:numSpacing w14:val="default"/>
              </w:rPr>
              <w:t>14 </w:t>
            </w:r>
            <w:r w:rsidRPr="002676B5" w:rsidR="00AB62C8">
              <w:rPr>
                <w:rFonts w:ascii="Times New Roman" w:hAnsi="Times New Roman" w:cs="Times New Roman"/>
                <w:color w:val="000000"/>
                <w:kern w:val="0"/>
                <w:sz w:val="20"/>
                <w:szCs w:val="20"/>
                <w14:numSpacing w14:val="default"/>
              </w:rPr>
              <w:t>000</w:t>
            </w:r>
          </w:p>
        </w:tc>
      </w:tr>
      <w:tr w:rsidRPr="00932D94" w:rsidR="00E8025C" w:rsidTr="00837738" w14:paraId="0ACDF461" w14:textId="77777777">
        <w:trPr>
          <w:cantSplit/>
        </w:trPr>
        <w:tc>
          <w:tcPr>
            <w:tcW w:w="564" w:type="dxa"/>
          </w:tcPr>
          <w:p w:rsidRPr="002676B5" w:rsidR="00AB62C8" w:rsidP="002676B5" w:rsidRDefault="002676B5" w14:paraId="2377692C" w14:textId="2A18CC8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 </w:t>
            </w:r>
          </w:p>
        </w:tc>
        <w:tc>
          <w:tcPr>
            <w:tcW w:w="3294" w:type="dxa"/>
          </w:tcPr>
          <w:p w:rsidRPr="002676B5" w:rsidR="00AB62C8" w:rsidP="002676B5" w:rsidRDefault="00AB62C8" w14:paraId="370A71F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 xml:space="preserve">Summa anslagsförändring på ändringsbudget </w:t>
            </w:r>
          </w:p>
        </w:tc>
        <w:tc>
          <w:tcPr>
            <w:tcW w:w="1163" w:type="dxa"/>
            <w:vAlign w:val="bottom"/>
          </w:tcPr>
          <w:p w:rsidRPr="002676B5" w:rsidR="00AB62C8" w:rsidP="00837738" w:rsidRDefault="00AB62C8" w14:paraId="26C2ADF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 xml:space="preserve"> </w:t>
            </w:r>
          </w:p>
        </w:tc>
        <w:tc>
          <w:tcPr>
            <w:tcW w:w="1164" w:type="dxa"/>
            <w:vAlign w:val="bottom"/>
          </w:tcPr>
          <w:p w:rsidRPr="002676B5" w:rsidR="00AB62C8" w:rsidP="00837738" w:rsidRDefault="00AA68C8" w14:paraId="15983D57" w14:textId="1350CF16">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2 206 </w:t>
            </w:r>
            <w:r w:rsidRPr="002676B5" w:rsidR="00AB62C8">
              <w:rPr>
                <w:rFonts w:ascii="Times New Roman" w:hAnsi="Times New Roman" w:cs="Times New Roman"/>
                <w:b/>
                <w:bCs/>
                <w:color w:val="000000"/>
                <w:kern w:val="0"/>
                <w:sz w:val="20"/>
                <w:szCs w:val="20"/>
                <w14:numSpacing w14:val="default"/>
              </w:rPr>
              <w:t>737</w:t>
            </w:r>
          </w:p>
        </w:tc>
        <w:tc>
          <w:tcPr>
            <w:tcW w:w="1164" w:type="dxa"/>
            <w:vAlign w:val="bottom"/>
          </w:tcPr>
          <w:p w:rsidRPr="002676B5" w:rsidR="00AB62C8" w:rsidP="00837738" w:rsidRDefault="00AB62C8" w14:paraId="0C75E1F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2676B5">
              <w:rPr>
                <w:rFonts w:ascii="Times New Roman" w:hAnsi="Times New Roman" w:cs="Times New Roman"/>
                <w:b/>
                <w:bCs/>
                <w:color w:val="000000"/>
                <w:kern w:val="0"/>
                <w:sz w:val="20"/>
                <w:szCs w:val="20"/>
                <w14:numSpacing w14:val="default"/>
              </w:rPr>
              <w:t xml:space="preserve"> </w:t>
            </w:r>
          </w:p>
        </w:tc>
        <w:tc>
          <w:tcPr>
            <w:tcW w:w="1164" w:type="dxa"/>
            <w:gridSpan w:val="2"/>
            <w:vAlign w:val="bottom"/>
          </w:tcPr>
          <w:p w:rsidRPr="002676B5" w:rsidR="00AB62C8" w:rsidP="00837738" w:rsidRDefault="00AA68C8" w14:paraId="216A6C6A" w14:textId="761FEE78">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2 454 </w:t>
            </w:r>
            <w:r w:rsidRPr="002676B5" w:rsidR="00AB62C8">
              <w:rPr>
                <w:rFonts w:ascii="Times New Roman" w:hAnsi="Times New Roman" w:cs="Times New Roman"/>
                <w:b/>
                <w:bCs/>
                <w:color w:val="000000"/>
                <w:kern w:val="0"/>
                <w:sz w:val="20"/>
                <w:szCs w:val="20"/>
                <w14:numSpacing w14:val="default"/>
              </w:rPr>
              <w:t>058</w:t>
            </w:r>
          </w:p>
        </w:tc>
        <w:bookmarkStart w:name="_GoBack" w:id="21"/>
        <w:bookmarkEnd w:id="21"/>
      </w:tr>
    </w:tbl>
    <w:sdt>
      <w:sdtPr>
        <w:alias w:val="CC_Underskrifter"/>
        <w:tag w:val="CC_Underskrifter"/>
        <w:id w:val="583496634"/>
        <w:lock w:val="sdtContentLocked"/>
        <w:placeholder>
          <w:docPart w:val="DBB11B368F694444A7309EA11DF7461B"/>
        </w:placeholder>
      </w:sdtPr>
      <w:sdtEndPr/>
      <w:sdtContent>
        <w:p w:rsidR="00077429" w:rsidP="00932D94" w:rsidRDefault="00077429" w14:paraId="24C70298" w14:textId="77777777"/>
        <w:p w:rsidRPr="008E0FE2" w:rsidR="004801AC" w:rsidP="00932D94" w:rsidRDefault="00837738" w14:paraId="01BB47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Ulla Andersson (V)</w:t>
            </w:r>
          </w:p>
        </w:tc>
        <w:tc>
          <w:tcPr>
            <w:tcW w:w="50" w:type="pct"/>
            <w:vAlign w:val="bottom"/>
          </w:tcPr>
          <w:p>
            <w:pPr>
              <w:pStyle w:val="Underskrifter"/>
            </w:pPr>
            <w:r>
              <w:t> </w:t>
            </w:r>
          </w:p>
        </w:tc>
      </w:tr>
    </w:tbl>
    <w:p w:rsidR="009D1002" w:rsidRDefault="009D1002" w14:paraId="642D86F4" w14:textId="77777777"/>
    <w:sectPr w:rsidR="009D10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64BED" w14:textId="77777777" w:rsidR="005642F8" w:rsidRDefault="005642F8" w:rsidP="000C1CAD">
      <w:pPr>
        <w:spacing w:line="240" w:lineRule="auto"/>
      </w:pPr>
      <w:r>
        <w:separator/>
      </w:r>
    </w:p>
  </w:endnote>
  <w:endnote w:type="continuationSeparator" w:id="0">
    <w:p w14:paraId="46A21FE9" w14:textId="77777777" w:rsidR="005642F8" w:rsidRDefault="005642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Black">
    <w:altName w:val="Courier Ne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924A4" w14:textId="77777777" w:rsidR="005642F8" w:rsidRDefault="005642F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82EBF" w14:textId="749B598E" w:rsidR="005642F8" w:rsidRDefault="005642F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773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41F08" w14:textId="77777777" w:rsidR="005642F8" w:rsidRDefault="005642F8" w:rsidP="000C1CAD">
      <w:pPr>
        <w:spacing w:line="240" w:lineRule="auto"/>
      </w:pPr>
      <w:r>
        <w:separator/>
      </w:r>
    </w:p>
  </w:footnote>
  <w:footnote w:type="continuationSeparator" w:id="0">
    <w:p w14:paraId="13C7E718" w14:textId="77777777" w:rsidR="005642F8" w:rsidRDefault="005642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2F8" w:rsidP="00776B74" w:rsidRDefault="005642F8" w14:paraId="575D8D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DEB6D6" wp14:anchorId="467461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642F8" w:rsidP="008103B5" w:rsidRDefault="00837738" w14:paraId="1CDEB285" w14:textId="77777777">
                          <w:pPr>
                            <w:jc w:val="right"/>
                          </w:pPr>
                          <w:sdt>
                            <w:sdtPr>
                              <w:alias w:val="CC_Noformat_Partikod"/>
                              <w:tag w:val="CC_Noformat_Partikod"/>
                              <w:id w:val="-53464382"/>
                              <w:placeholder>
                                <w:docPart w:val="7CA07EF018304E58BAFA875B0BBFE2FE"/>
                              </w:placeholder>
                              <w:text/>
                            </w:sdtPr>
                            <w:sdtEndPr/>
                            <w:sdtContent>
                              <w:r w:rsidR="005642F8">
                                <w:t>V</w:t>
                              </w:r>
                            </w:sdtContent>
                          </w:sdt>
                          <w:sdt>
                            <w:sdtPr>
                              <w:alias w:val="CC_Noformat_Partinummer"/>
                              <w:tag w:val="CC_Noformat_Partinummer"/>
                              <w:id w:val="-1709555926"/>
                              <w:placeholder>
                                <w:docPart w:val="70247F258C8F47D6BC1D1A5ADCE56283"/>
                              </w:placeholder>
                              <w:text/>
                            </w:sdtPr>
                            <w:sdtEndPr/>
                            <w:sdtContent>
                              <w:r w:rsidR="005642F8">
                                <w:t>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67461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642F8" w:rsidP="008103B5" w:rsidRDefault="005642F8" w14:paraId="1CDEB285" w14:textId="77777777">
                    <w:pPr>
                      <w:jc w:val="right"/>
                    </w:pPr>
                    <w:sdt>
                      <w:sdtPr>
                        <w:alias w:val="CC_Noformat_Partikod"/>
                        <w:tag w:val="CC_Noformat_Partikod"/>
                        <w:id w:val="-53464382"/>
                        <w:placeholder>
                          <w:docPart w:val="7CA07EF018304E58BAFA875B0BBFE2FE"/>
                        </w:placeholder>
                        <w:text/>
                      </w:sdtPr>
                      <w:sdtContent>
                        <w:r>
                          <w:t>V</w:t>
                        </w:r>
                      </w:sdtContent>
                    </w:sdt>
                    <w:sdt>
                      <w:sdtPr>
                        <w:alias w:val="CC_Noformat_Partinummer"/>
                        <w:tag w:val="CC_Noformat_Partinummer"/>
                        <w:id w:val="-1709555926"/>
                        <w:placeholder>
                          <w:docPart w:val="70247F258C8F47D6BC1D1A5ADCE56283"/>
                        </w:placeholder>
                        <w:text/>
                      </w:sdtPr>
                      <w:sdtContent>
                        <w:r>
                          <w:t>029</w:t>
                        </w:r>
                      </w:sdtContent>
                    </w:sdt>
                  </w:p>
                </w:txbxContent>
              </v:textbox>
              <w10:wrap anchorx="page"/>
            </v:shape>
          </w:pict>
        </mc:Fallback>
      </mc:AlternateContent>
    </w:r>
  </w:p>
  <w:p w:rsidRPr="00293C4F" w:rsidR="005642F8" w:rsidP="00776B74" w:rsidRDefault="005642F8" w14:paraId="3AFC48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2F8" w:rsidP="008563AC" w:rsidRDefault="005642F8" w14:paraId="7F89F4B4" w14:textId="77777777">
    <w:pPr>
      <w:jc w:val="right"/>
    </w:pPr>
  </w:p>
  <w:p w:rsidR="005642F8" w:rsidP="00776B74" w:rsidRDefault="005642F8" w14:paraId="6A7D8A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2F8" w:rsidP="008563AC" w:rsidRDefault="00837738" w14:paraId="48ACA87A" w14:textId="77777777">
    <w:pPr>
      <w:jc w:val="right"/>
    </w:pPr>
    <w:sdt>
      <w:sdtPr>
        <w:alias w:val="cc_Logo"/>
        <w:tag w:val="cc_Logo"/>
        <w:id w:val="-2124838662"/>
        <w:lock w:val="sdtContentLocked"/>
      </w:sdtPr>
      <w:sdtEndPr/>
      <w:sdtContent>
        <w:r w:rsidR="005642F8">
          <w:rPr>
            <w:noProof/>
            <w:lang w:eastAsia="sv-SE"/>
          </w:rPr>
          <w:drawing>
            <wp:anchor distT="0" distB="0" distL="114300" distR="114300" simplePos="0" relativeHeight="251663360" behindDoc="0" locked="0" layoutInCell="1" allowOverlap="1" wp14:editId="1173A71D" wp14:anchorId="701930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642F8" w:rsidP="00A314CF" w:rsidRDefault="00837738" w14:paraId="22C83926"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5642F8">
      <w:t xml:space="preserve"> </w:t>
    </w:r>
    <w:sdt>
      <w:sdtPr>
        <w:alias w:val="CC_Noformat_Partikod"/>
        <w:tag w:val="CC_Noformat_Partikod"/>
        <w:id w:val="1471015553"/>
        <w:lock w:val="contentLocked"/>
        <w:text/>
      </w:sdtPr>
      <w:sdtEndPr/>
      <w:sdtContent>
        <w:r w:rsidR="005642F8">
          <w:t>V</w:t>
        </w:r>
      </w:sdtContent>
    </w:sdt>
    <w:sdt>
      <w:sdtPr>
        <w:alias w:val="CC_Noformat_Partinummer"/>
        <w:tag w:val="CC_Noformat_Partinummer"/>
        <w:id w:val="-2014525982"/>
        <w:lock w:val="contentLocked"/>
        <w:text/>
      </w:sdtPr>
      <w:sdtEndPr/>
      <w:sdtContent>
        <w:r w:rsidR="005642F8">
          <w:t>029</w:t>
        </w:r>
      </w:sdtContent>
    </w:sdt>
  </w:p>
  <w:p w:rsidRPr="008227B3" w:rsidR="005642F8" w:rsidP="008227B3" w:rsidRDefault="00837738" w14:paraId="76451EB3" w14:textId="77777777">
    <w:pPr>
      <w:pStyle w:val="MotionTIllRiksdagen"/>
    </w:pPr>
    <w:sdt>
      <w:sdtPr>
        <w:alias w:val="CC_Boilerplate_1"/>
        <w:tag w:val="CC_Boilerplate_1"/>
        <w:id w:val="2134750458"/>
        <w:lock w:val="sdtContentLocked"/>
        <w15:appearance w15:val="hidden"/>
        <w:text/>
      </w:sdtPr>
      <w:sdtEndPr/>
      <w:sdtContent>
        <w:r w:rsidRPr="008227B3" w:rsidR="005642F8">
          <w:t>Motion till riksdagen </w:t>
        </w:r>
      </w:sdtContent>
    </w:sdt>
  </w:p>
  <w:p w:rsidRPr="008227B3" w:rsidR="005642F8" w:rsidP="00B37A37" w:rsidRDefault="00837738" w14:paraId="54B7A6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Libre Franklin Black" w:hAnsi="Libre Franklin Black"/>
          <w:sz w:val="2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Libre Franklin Black" w:hAnsi="Libre Franklin Black"/>
          <w:sz w:val="28"/>
        </w:rPr>
      </w:sdtEndPr>
      <w:sdtContent>
        <w:r>
          <w:t>:3094</w:t>
        </w:r>
      </w:sdtContent>
    </w:sdt>
  </w:p>
  <w:p w:rsidR="005642F8" w:rsidP="00E03A3D" w:rsidRDefault="00837738" w14:paraId="246FBF08"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5642F8" w:rsidP="00283E0F" w:rsidRDefault="005642F8" w14:paraId="6E005AD6" w14:textId="77777777">
        <w:pPr>
          <w:pStyle w:val="FSHRub2"/>
        </w:pPr>
        <w:r>
          <w:t>med anledning av prop. 2018/19:99 Vårändringsbudget för 2019</w:t>
        </w:r>
      </w:p>
    </w:sdtContent>
  </w:sdt>
  <w:sdt>
    <w:sdtPr>
      <w:alias w:val="CC_Boilerplate_3"/>
      <w:tag w:val="CC_Boilerplate_3"/>
      <w:id w:val="1606463544"/>
      <w:lock w:val="sdtContentLocked"/>
      <w15:appearance w15:val="hidden"/>
      <w:text w:multiLine="1"/>
    </w:sdtPr>
    <w:sdtEndPr/>
    <w:sdtContent>
      <w:p w:rsidR="005642F8" w:rsidP="00283E0F" w:rsidRDefault="005642F8" w14:paraId="1EA9C8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6001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20E7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32F6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F62B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52A1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3A20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3ECD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9A6B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91B33"/>
    <w:multiLevelType w:val="hybridMultilevel"/>
    <w:tmpl w:val="296EAA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E1B167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32"/>
  </w:num>
  <w:num w:numId="37">
    <w:abstractNumId w:val="32"/>
  </w:num>
  <w:num w:numId="38">
    <w:abstractNumId w:val="32"/>
  </w:num>
  <w:num w:numId="39">
    <w:abstractNumId w:val="10"/>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75C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7E3"/>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C1D"/>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6D6"/>
    <w:rsid w:val="000300BF"/>
    <w:rsid w:val="00030C4D"/>
    <w:rsid w:val="000311F6"/>
    <w:rsid w:val="000314C1"/>
    <w:rsid w:val="00031AF1"/>
    <w:rsid w:val="0003208D"/>
    <w:rsid w:val="0003287D"/>
    <w:rsid w:val="00032A5E"/>
    <w:rsid w:val="00033025"/>
    <w:rsid w:val="00033C04"/>
    <w:rsid w:val="000356A2"/>
    <w:rsid w:val="00035775"/>
    <w:rsid w:val="000359B0"/>
    <w:rsid w:val="00035BF0"/>
    <w:rsid w:val="00036A17"/>
    <w:rsid w:val="00036E35"/>
    <w:rsid w:val="00036E88"/>
    <w:rsid w:val="000370AD"/>
    <w:rsid w:val="00037E4A"/>
    <w:rsid w:val="000405FF"/>
    <w:rsid w:val="00040E0A"/>
    <w:rsid w:val="00040F34"/>
    <w:rsid w:val="00040F89"/>
    <w:rsid w:val="000414BC"/>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2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52B"/>
    <w:rsid w:val="000C1CAD"/>
    <w:rsid w:val="000C25D7"/>
    <w:rsid w:val="000C2779"/>
    <w:rsid w:val="000C28AB"/>
    <w:rsid w:val="000C2EF9"/>
    <w:rsid w:val="000C34E6"/>
    <w:rsid w:val="000C3C0A"/>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2CE"/>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625"/>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4C2"/>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4F96"/>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499"/>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E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1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C5"/>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0"/>
    <w:rsid w:val="0025056B"/>
    <w:rsid w:val="002510EB"/>
    <w:rsid w:val="002512C0"/>
    <w:rsid w:val="00251533"/>
    <w:rsid w:val="00251565"/>
    <w:rsid w:val="00251C52"/>
    <w:rsid w:val="00251F8B"/>
    <w:rsid w:val="002539E9"/>
    <w:rsid w:val="00253FFE"/>
    <w:rsid w:val="002543B3"/>
    <w:rsid w:val="00254DF2"/>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11"/>
    <w:rsid w:val="002662C5"/>
    <w:rsid w:val="0026644A"/>
    <w:rsid w:val="00266609"/>
    <w:rsid w:val="002676B5"/>
    <w:rsid w:val="002700E9"/>
    <w:rsid w:val="00270A2E"/>
    <w:rsid w:val="00270B86"/>
    <w:rsid w:val="002720E5"/>
    <w:rsid w:val="00274466"/>
    <w:rsid w:val="002751ED"/>
    <w:rsid w:val="002755AF"/>
    <w:rsid w:val="002756BD"/>
    <w:rsid w:val="00275C26"/>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3F28"/>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00"/>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2E7"/>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FE4"/>
    <w:rsid w:val="003032C9"/>
    <w:rsid w:val="00303C09"/>
    <w:rsid w:val="0030446D"/>
    <w:rsid w:val="00304E25"/>
    <w:rsid w:val="0030531E"/>
    <w:rsid w:val="003053E0"/>
    <w:rsid w:val="0030562F"/>
    <w:rsid w:val="003061E1"/>
    <w:rsid w:val="00307246"/>
    <w:rsid w:val="00310241"/>
    <w:rsid w:val="00310461"/>
    <w:rsid w:val="00311EB7"/>
    <w:rsid w:val="00312304"/>
    <w:rsid w:val="003123AB"/>
    <w:rsid w:val="00313374"/>
    <w:rsid w:val="00313E6D"/>
    <w:rsid w:val="00314099"/>
    <w:rsid w:val="003140DC"/>
    <w:rsid w:val="0031417D"/>
    <w:rsid w:val="003141A3"/>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F12"/>
    <w:rsid w:val="00341459"/>
    <w:rsid w:val="003424E1"/>
    <w:rsid w:val="00342BD2"/>
    <w:rsid w:val="003430B4"/>
    <w:rsid w:val="003430E4"/>
    <w:rsid w:val="00343927"/>
    <w:rsid w:val="003447BC"/>
    <w:rsid w:val="00345404"/>
    <w:rsid w:val="00347453"/>
    <w:rsid w:val="00347F27"/>
    <w:rsid w:val="00347FBA"/>
    <w:rsid w:val="003504DC"/>
    <w:rsid w:val="00350FCC"/>
    <w:rsid w:val="00351240"/>
    <w:rsid w:val="0035132E"/>
    <w:rsid w:val="0035148D"/>
    <w:rsid w:val="00351B38"/>
    <w:rsid w:val="003524A9"/>
    <w:rsid w:val="003530A3"/>
    <w:rsid w:val="00353737"/>
    <w:rsid w:val="00353F9D"/>
    <w:rsid w:val="0035416A"/>
    <w:rsid w:val="00354ADE"/>
    <w:rsid w:val="00354EC0"/>
    <w:rsid w:val="00355A56"/>
    <w:rsid w:val="00355B35"/>
    <w:rsid w:val="00357325"/>
    <w:rsid w:val="00357D93"/>
    <w:rsid w:val="00360E21"/>
    <w:rsid w:val="0036177A"/>
    <w:rsid w:val="00361F52"/>
    <w:rsid w:val="003628E9"/>
    <w:rsid w:val="00362C00"/>
    <w:rsid w:val="00363439"/>
    <w:rsid w:val="00365CB8"/>
    <w:rsid w:val="00365ED9"/>
    <w:rsid w:val="00366306"/>
    <w:rsid w:val="0037053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2A"/>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5AC"/>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4BB"/>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DC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F1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572"/>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16"/>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AC6"/>
    <w:rsid w:val="004C5B7D"/>
    <w:rsid w:val="004C5B93"/>
    <w:rsid w:val="004C65F5"/>
    <w:rsid w:val="004C6AA7"/>
    <w:rsid w:val="004C6CF3"/>
    <w:rsid w:val="004C761C"/>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70"/>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73A"/>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262"/>
    <w:rsid w:val="00562506"/>
    <w:rsid w:val="00562C61"/>
    <w:rsid w:val="00563908"/>
    <w:rsid w:val="005642F8"/>
    <w:rsid w:val="0056539C"/>
    <w:rsid w:val="00565611"/>
    <w:rsid w:val="005656F2"/>
    <w:rsid w:val="00566CDC"/>
    <w:rsid w:val="00566D2D"/>
    <w:rsid w:val="00567212"/>
    <w:rsid w:val="005678B2"/>
    <w:rsid w:val="005714F7"/>
    <w:rsid w:val="0057199F"/>
    <w:rsid w:val="00572360"/>
    <w:rsid w:val="005723E6"/>
    <w:rsid w:val="005724BC"/>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EFB"/>
    <w:rsid w:val="005E6248"/>
    <w:rsid w:val="005E63B6"/>
    <w:rsid w:val="005E6719"/>
    <w:rsid w:val="005E6914"/>
    <w:rsid w:val="005E7240"/>
    <w:rsid w:val="005E7684"/>
    <w:rsid w:val="005E7CB1"/>
    <w:rsid w:val="005F06C6"/>
    <w:rsid w:val="005F08AE"/>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050"/>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E99"/>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FB1"/>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C7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613"/>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6D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203"/>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43B"/>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278"/>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475"/>
    <w:rsid w:val="007C780D"/>
    <w:rsid w:val="007C7B47"/>
    <w:rsid w:val="007D0159"/>
    <w:rsid w:val="007D0597"/>
    <w:rsid w:val="007D162C"/>
    <w:rsid w:val="007D1A58"/>
    <w:rsid w:val="007D2312"/>
    <w:rsid w:val="007D3AE7"/>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AD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C14"/>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3C8"/>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96"/>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3F1"/>
    <w:rsid w:val="008369E8"/>
    <w:rsid w:val="00836B32"/>
    <w:rsid w:val="00836D95"/>
    <w:rsid w:val="00836F8F"/>
    <w:rsid w:val="008373AF"/>
    <w:rsid w:val="00837566"/>
    <w:rsid w:val="0083767B"/>
    <w:rsid w:val="008376B6"/>
    <w:rsid w:val="00837738"/>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A83"/>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7CD"/>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C2D"/>
    <w:rsid w:val="0087299D"/>
    <w:rsid w:val="00873956"/>
    <w:rsid w:val="00873CC6"/>
    <w:rsid w:val="00873F8F"/>
    <w:rsid w:val="00874A67"/>
    <w:rsid w:val="0087557D"/>
    <w:rsid w:val="00875863"/>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31E"/>
    <w:rsid w:val="00890486"/>
    <w:rsid w:val="00890724"/>
    <w:rsid w:val="00891A8C"/>
    <w:rsid w:val="00891C99"/>
    <w:rsid w:val="00893628"/>
    <w:rsid w:val="00894507"/>
    <w:rsid w:val="008952CB"/>
    <w:rsid w:val="0089649B"/>
    <w:rsid w:val="00896B22"/>
    <w:rsid w:val="0089737B"/>
    <w:rsid w:val="0089737D"/>
    <w:rsid w:val="00897767"/>
    <w:rsid w:val="008A0566"/>
    <w:rsid w:val="008A06C2"/>
    <w:rsid w:val="008A07AE"/>
    <w:rsid w:val="008A163E"/>
    <w:rsid w:val="008A23C8"/>
    <w:rsid w:val="008A2992"/>
    <w:rsid w:val="008A3BC2"/>
    <w:rsid w:val="008A3DB6"/>
    <w:rsid w:val="008A4E97"/>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209"/>
    <w:rsid w:val="008C1A58"/>
    <w:rsid w:val="008C1D27"/>
    <w:rsid w:val="008C1F32"/>
    <w:rsid w:val="008C212E"/>
    <w:rsid w:val="008C2C5E"/>
    <w:rsid w:val="008C3066"/>
    <w:rsid w:val="008C30E9"/>
    <w:rsid w:val="008C52AF"/>
    <w:rsid w:val="008C564C"/>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0F3"/>
    <w:rsid w:val="008D5722"/>
    <w:rsid w:val="008D6E3F"/>
    <w:rsid w:val="008D7C55"/>
    <w:rsid w:val="008E07A5"/>
    <w:rsid w:val="008E0FE2"/>
    <w:rsid w:val="008E1B42"/>
    <w:rsid w:val="008E26ED"/>
    <w:rsid w:val="008E2C46"/>
    <w:rsid w:val="008E41BD"/>
    <w:rsid w:val="008E529F"/>
    <w:rsid w:val="008E5C06"/>
    <w:rsid w:val="008E6959"/>
    <w:rsid w:val="008E6F07"/>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E9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D94"/>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531"/>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954"/>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8CD"/>
    <w:rsid w:val="00965ED6"/>
    <w:rsid w:val="00966C24"/>
    <w:rsid w:val="009670A0"/>
    <w:rsid w:val="00967184"/>
    <w:rsid w:val="009671B5"/>
    <w:rsid w:val="00967C48"/>
    <w:rsid w:val="00970488"/>
    <w:rsid w:val="00970635"/>
    <w:rsid w:val="0097178B"/>
    <w:rsid w:val="00972DC8"/>
    <w:rsid w:val="009733BD"/>
    <w:rsid w:val="00974566"/>
    <w:rsid w:val="00974758"/>
    <w:rsid w:val="0097703A"/>
    <w:rsid w:val="00977E01"/>
    <w:rsid w:val="009802D5"/>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92"/>
    <w:rsid w:val="009A1FF2"/>
    <w:rsid w:val="009A4199"/>
    <w:rsid w:val="009A44A0"/>
    <w:rsid w:val="009A4566"/>
    <w:rsid w:val="009A4786"/>
    <w:rsid w:val="009A4B25"/>
    <w:rsid w:val="009A5BB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00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AFF"/>
    <w:rsid w:val="009F60AA"/>
    <w:rsid w:val="009F612C"/>
    <w:rsid w:val="009F673E"/>
    <w:rsid w:val="009F6B5E"/>
    <w:rsid w:val="009F6FA2"/>
    <w:rsid w:val="009F72D5"/>
    <w:rsid w:val="009F753E"/>
    <w:rsid w:val="00A0034C"/>
    <w:rsid w:val="00A00BD5"/>
    <w:rsid w:val="00A01004"/>
    <w:rsid w:val="00A0116F"/>
    <w:rsid w:val="00A01998"/>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C48"/>
    <w:rsid w:val="00A32DC7"/>
    <w:rsid w:val="00A3316B"/>
    <w:rsid w:val="00A33A15"/>
    <w:rsid w:val="00A33B7C"/>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6E4"/>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47"/>
    <w:rsid w:val="00A82DF0"/>
    <w:rsid w:val="00A82FBA"/>
    <w:rsid w:val="00A846D9"/>
    <w:rsid w:val="00A84A96"/>
    <w:rsid w:val="00A84CA3"/>
    <w:rsid w:val="00A8504B"/>
    <w:rsid w:val="00A85CEC"/>
    <w:rsid w:val="00A864CE"/>
    <w:rsid w:val="00A866F8"/>
    <w:rsid w:val="00A8670F"/>
    <w:rsid w:val="00A869D5"/>
    <w:rsid w:val="00A904B3"/>
    <w:rsid w:val="00A906B6"/>
    <w:rsid w:val="00A91987"/>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C5D"/>
    <w:rsid w:val="00AA2DC2"/>
    <w:rsid w:val="00AA362D"/>
    <w:rsid w:val="00AA37DD"/>
    <w:rsid w:val="00AA4431"/>
    <w:rsid w:val="00AA4635"/>
    <w:rsid w:val="00AA68C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2C8"/>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ED"/>
    <w:rsid w:val="00AD076C"/>
    <w:rsid w:val="00AD09A8"/>
    <w:rsid w:val="00AD28F9"/>
    <w:rsid w:val="00AD2CD8"/>
    <w:rsid w:val="00AD344F"/>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69"/>
    <w:rsid w:val="00AE680D"/>
    <w:rsid w:val="00AE69A1"/>
    <w:rsid w:val="00AE6B17"/>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453"/>
    <w:rsid w:val="00B45BC8"/>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54B"/>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5BB"/>
    <w:rsid w:val="00B82FD7"/>
    <w:rsid w:val="00B832E8"/>
    <w:rsid w:val="00B83D8A"/>
    <w:rsid w:val="00B849B8"/>
    <w:rsid w:val="00B85727"/>
    <w:rsid w:val="00B85BF9"/>
    <w:rsid w:val="00B86112"/>
    <w:rsid w:val="00B86E64"/>
    <w:rsid w:val="00B87133"/>
    <w:rsid w:val="00B87BE1"/>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DD0"/>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709"/>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E8C"/>
    <w:rsid w:val="00C06FF1"/>
    <w:rsid w:val="00C07059"/>
    <w:rsid w:val="00C07775"/>
    <w:rsid w:val="00C07953"/>
    <w:rsid w:val="00C102D0"/>
    <w:rsid w:val="00C10C6C"/>
    <w:rsid w:val="00C112D9"/>
    <w:rsid w:val="00C115DC"/>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3E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72E"/>
    <w:rsid w:val="00C35733"/>
    <w:rsid w:val="00C362D1"/>
    <w:rsid w:val="00C366DD"/>
    <w:rsid w:val="00C369D4"/>
    <w:rsid w:val="00C37833"/>
    <w:rsid w:val="00C378D1"/>
    <w:rsid w:val="00C37957"/>
    <w:rsid w:val="00C37CEA"/>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A6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C2C"/>
    <w:rsid w:val="00C71283"/>
    <w:rsid w:val="00C7133D"/>
    <w:rsid w:val="00C727E7"/>
    <w:rsid w:val="00C728C2"/>
    <w:rsid w:val="00C72CE6"/>
    <w:rsid w:val="00C730C6"/>
    <w:rsid w:val="00C731B6"/>
    <w:rsid w:val="00C73200"/>
    <w:rsid w:val="00C73C3A"/>
    <w:rsid w:val="00C744E0"/>
    <w:rsid w:val="00C7575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C1C"/>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4AC"/>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A51"/>
    <w:rsid w:val="00CC4B65"/>
    <w:rsid w:val="00CC4C93"/>
    <w:rsid w:val="00CC4E7C"/>
    <w:rsid w:val="00CC5187"/>
    <w:rsid w:val="00CC521F"/>
    <w:rsid w:val="00CC5238"/>
    <w:rsid w:val="00CC56F7"/>
    <w:rsid w:val="00CC6028"/>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025"/>
    <w:rsid w:val="00CE311E"/>
    <w:rsid w:val="00CE35E9"/>
    <w:rsid w:val="00CE3EE2"/>
    <w:rsid w:val="00CE7274"/>
    <w:rsid w:val="00CF0175"/>
    <w:rsid w:val="00CF0C44"/>
    <w:rsid w:val="00CF1001"/>
    <w:rsid w:val="00CF1A9C"/>
    <w:rsid w:val="00CF221C"/>
    <w:rsid w:val="00CF28B1"/>
    <w:rsid w:val="00CF2CBD"/>
    <w:rsid w:val="00CF2FA7"/>
    <w:rsid w:val="00CF37E0"/>
    <w:rsid w:val="00CF3D13"/>
    <w:rsid w:val="00CF4519"/>
    <w:rsid w:val="00CF4FAC"/>
    <w:rsid w:val="00CF5033"/>
    <w:rsid w:val="00CF58E4"/>
    <w:rsid w:val="00CF6699"/>
    <w:rsid w:val="00CF70A8"/>
    <w:rsid w:val="00CF746D"/>
    <w:rsid w:val="00D001BD"/>
    <w:rsid w:val="00D0136F"/>
    <w:rsid w:val="00D01A4A"/>
    <w:rsid w:val="00D0227E"/>
    <w:rsid w:val="00D024A6"/>
    <w:rsid w:val="00D02AAF"/>
    <w:rsid w:val="00D02ED2"/>
    <w:rsid w:val="00D03CE4"/>
    <w:rsid w:val="00D04591"/>
    <w:rsid w:val="00D047CF"/>
    <w:rsid w:val="00D054DD"/>
    <w:rsid w:val="00D05CA6"/>
    <w:rsid w:val="00D0705A"/>
    <w:rsid w:val="00D0725D"/>
    <w:rsid w:val="00D10C57"/>
    <w:rsid w:val="00D1245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335"/>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385"/>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A3E"/>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5EB"/>
    <w:rsid w:val="00DB2A83"/>
    <w:rsid w:val="00DB2B72"/>
    <w:rsid w:val="00DB30AF"/>
    <w:rsid w:val="00DB3469"/>
    <w:rsid w:val="00DB390F"/>
    <w:rsid w:val="00DB39A9"/>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08A"/>
    <w:rsid w:val="00DC668D"/>
    <w:rsid w:val="00DC762A"/>
    <w:rsid w:val="00DD013F"/>
    <w:rsid w:val="00DD01F0"/>
    <w:rsid w:val="00DD14EF"/>
    <w:rsid w:val="00DD1554"/>
    <w:rsid w:val="00DD1D35"/>
    <w:rsid w:val="00DD2077"/>
    <w:rsid w:val="00DD2331"/>
    <w:rsid w:val="00DD2ADC"/>
    <w:rsid w:val="00DD2DD6"/>
    <w:rsid w:val="00DD336A"/>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D04"/>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BC4"/>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0F"/>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112"/>
    <w:rsid w:val="00E45332"/>
    <w:rsid w:val="00E45474"/>
    <w:rsid w:val="00E45A1C"/>
    <w:rsid w:val="00E460D0"/>
    <w:rsid w:val="00E478BF"/>
    <w:rsid w:val="00E51761"/>
    <w:rsid w:val="00E51BE6"/>
    <w:rsid w:val="00E51CBA"/>
    <w:rsid w:val="00E51F35"/>
    <w:rsid w:val="00E53EBC"/>
    <w:rsid w:val="00E54337"/>
    <w:rsid w:val="00E54674"/>
    <w:rsid w:val="00E54F63"/>
    <w:rsid w:val="00E5577B"/>
    <w:rsid w:val="00E55CF4"/>
    <w:rsid w:val="00E5620D"/>
    <w:rsid w:val="00E56359"/>
    <w:rsid w:val="00E567D6"/>
    <w:rsid w:val="00E56F3E"/>
    <w:rsid w:val="00E5709A"/>
    <w:rsid w:val="00E571D6"/>
    <w:rsid w:val="00E5749B"/>
    <w:rsid w:val="00E60685"/>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5C"/>
    <w:rsid w:val="00E803FC"/>
    <w:rsid w:val="00E8053F"/>
    <w:rsid w:val="00E81920"/>
    <w:rsid w:val="00E82AC2"/>
    <w:rsid w:val="00E82B20"/>
    <w:rsid w:val="00E832DD"/>
    <w:rsid w:val="00E83DD2"/>
    <w:rsid w:val="00E84310"/>
    <w:rsid w:val="00E8445B"/>
    <w:rsid w:val="00E84F44"/>
    <w:rsid w:val="00E85AE9"/>
    <w:rsid w:val="00E85C12"/>
    <w:rsid w:val="00E85DDC"/>
    <w:rsid w:val="00E862A5"/>
    <w:rsid w:val="00E8640D"/>
    <w:rsid w:val="00E867E2"/>
    <w:rsid w:val="00E86D1D"/>
    <w:rsid w:val="00E86DE1"/>
    <w:rsid w:val="00E86FFF"/>
    <w:rsid w:val="00E877FC"/>
    <w:rsid w:val="00E87BE5"/>
    <w:rsid w:val="00E90119"/>
    <w:rsid w:val="00E91692"/>
    <w:rsid w:val="00E91C6B"/>
    <w:rsid w:val="00E92B28"/>
    <w:rsid w:val="00E9447B"/>
    <w:rsid w:val="00E94538"/>
    <w:rsid w:val="00E9469D"/>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39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DFE"/>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D88"/>
    <w:rsid w:val="00EF0E1E"/>
    <w:rsid w:val="00EF0F2B"/>
    <w:rsid w:val="00EF133E"/>
    <w:rsid w:val="00EF1889"/>
    <w:rsid w:val="00EF25E5"/>
    <w:rsid w:val="00EF28D9"/>
    <w:rsid w:val="00EF3372"/>
    <w:rsid w:val="00EF421C"/>
    <w:rsid w:val="00EF475F"/>
    <w:rsid w:val="00EF5575"/>
    <w:rsid w:val="00EF5A8D"/>
    <w:rsid w:val="00EF5BE9"/>
    <w:rsid w:val="00EF629E"/>
    <w:rsid w:val="00EF6908"/>
    <w:rsid w:val="00EF6F9D"/>
    <w:rsid w:val="00EF7515"/>
    <w:rsid w:val="00EF755D"/>
    <w:rsid w:val="00EF7D11"/>
    <w:rsid w:val="00EF7E6D"/>
    <w:rsid w:val="00EF7F9A"/>
    <w:rsid w:val="00F00A16"/>
    <w:rsid w:val="00F02D25"/>
    <w:rsid w:val="00F02F77"/>
    <w:rsid w:val="00F0359B"/>
    <w:rsid w:val="00F03D37"/>
    <w:rsid w:val="00F04265"/>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D1D"/>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60B"/>
    <w:rsid w:val="00F538D9"/>
    <w:rsid w:val="00F55331"/>
    <w:rsid w:val="00F55F38"/>
    <w:rsid w:val="00F55FA4"/>
    <w:rsid w:val="00F5648F"/>
    <w:rsid w:val="00F5735D"/>
    <w:rsid w:val="00F57966"/>
    <w:rsid w:val="00F60262"/>
    <w:rsid w:val="00F6045E"/>
    <w:rsid w:val="00F6188A"/>
    <w:rsid w:val="00F61F60"/>
    <w:rsid w:val="00F621CE"/>
    <w:rsid w:val="00F62F9B"/>
    <w:rsid w:val="00F63645"/>
    <w:rsid w:val="00F6367D"/>
    <w:rsid w:val="00F63804"/>
    <w:rsid w:val="00F63F4F"/>
    <w:rsid w:val="00F6426C"/>
    <w:rsid w:val="00F64920"/>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CF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49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4F8"/>
    <w:rsid w:val="00FF0BD9"/>
    <w:rsid w:val="00FF0BFA"/>
    <w:rsid w:val="00FF1084"/>
    <w:rsid w:val="00FF255F"/>
    <w:rsid w:val="00FF2AA3"/>
    <w:rsid w:val="00FF30A2"/>
    <w:rsid w:val="00FF39EE"/>
    <w:rsid w:val="00FF42E0"/>
    <w:rsid w:val="00FF48CF"/>
    <w:rsid w:val="00FF4A58"/>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F77301"/>
  <w15:chartTrackingRefBased/>
  <w15:docId w15:val="{5743ED06-6FC4-4944-B332-AA2D14CD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C4AC6"/>
    <w:pPr>
      <w:keepNext/>
      <w:keepLines/>
      <w:numPr>
        <w:numId w:val="36"/>
      </w:numPr>
      <w:suppressLineNumbers/>
      <w:suppressAutoHyphens/>
      <w:spacing w:before="820" w:after="0" w:line="390" w:lineRule="exact"/>
      <w:ind w:left="357" w:hanging="357"/>
      <w:outlineLvl w:val="0"/>
    </w:pPr>
    <w:rPr>
      <w:rFonts w:ascii="Libre Franklin Black" w:hAnsi="Libre Franklin Black"/>
      <w:kern w:val="28"/>
      <w:sz w:val="28"/>
      <w:lang w:val="sv-SE"/>
    </w:rPr>
  </w:style>
  <w:style w:type="paragraph" w:styleId="Rubrik2">
    <w:name w:val="heading 2"/>
    <w:basedOn w:val="Rubrik1"/>
    <w:next w:val="Normal"/>
    <w:link w:val="Rubrik2Char"/>
    <w:qFormat/>
    <w:rsid w:val="004C4AC6"/>
    <w:pPr>
      <w:numPr>
        <w:ilvl w:val="1"/>
      </w:numPr>
      <w:spacing w:before="600" w:line="300" w:lineRule="exact"/>
      <w:ind w:left="357" w:hanging="357"/>
      <w:outlineLvl w:val="1"/>
    </w:pPr>
    <w:rPr>
      <w:rFonts w:ascii="Times New Roman" w:hAnsi="Times New Roman"/>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C4AC6"/>
    <w:rPr>
      <w:rFonts w:ascii="Libre Franklin Black" w:hAnsi="Libre Franklin Black"/>
      <w:kern w:val="28"/>
      <w:sz w:val="28"/>
      <w:lang w:val="sv-SE"/>
    </w:rPr>
  </w:style>
  <w:style w:type="character" w:customStyle="1" w:styleId="Rubrik2Char">
    <w:name w:val="Rubrik 2 Char"/>
    <w:basedOn w:val="Standardstycketeckensnitt"/>
    <w:link w:val="Rubrik2"/>
    <w:rsid w:val="004C4AC6"/>
    <w:rPr>
      <w:rFonts w:ascii="Times New Roman" w:hAnsi="Times New Roman"/>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C4AC6"/>
    <w:pPr>
      <w:ind w:left="431" w:hanging="431"/>
    </w:pPr>
    <w:rPr>
      <w:rFonts w:ascii="Times New Roman" w:eastAsiaTheme="majorEastAsia" w:hAnsi="Times New Roman" w:cstheme="majorBidi"/>
      <w:sz w:val="38"/>
      <w:szCs w:val="56"/>
    </w:rPr>
  </w:style>
  <w:style w:type="character" w:customStyle="1" w:styleId="RubrikChar">
    <w:name w:val="Rubrik Char"/>
    <w:basedOn w:val="Standardstycketeckensnitt"/>
    <w:link w:val="Rubrik"/>
    <w:uiPriority w:val="58"/>
    <w:semiHidden/>
    <w:rsid w:val="004C4AC6"/>
    <w:rPr>
      <w:rFonts w:ascii="Times New Roman" w:eastAsiaTheme="majorEastAsia" w:hAnsi="Times New Roman"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4C4AC6"/>
    <w:pPr>
      <w:keepLines w:val="0"/>
      <w:numPr>
        <w:numId w:val="20"/>
      </w:numPr>
      <w:suppressLineNumbers w:val="0"/>
      <w:tabs>
        <w:tab w:val="left" w:pos="284"/>
      </w:tabs>
      <w:suppressAutoHyphens w:val="0"/>
      <w:ind w:left="357" w:hanging="357"/>
    </w:pPr>
    <w:rPr>
      <w:rFonts w:ascii="Times New Roman" w:eastAsia="Times New Roman" w:hAnsi="Times New Roman" w:cs="Times New Roman"/>
      <w:sz w:val="38"/>
      <w:szCs w:val="36"/>
      <w:lang w:eastAsia="sv-SE"/>
    </w:rPr>
  </w:style>
  <w:style w:type="paragraph" w:customStyle="1" w:styleId="Rubrik2numrerat">
    <w:name w:val="Rubrik 2 numrerat"/>
    <w:basedOn w:val="Rubrik2"/>
    <w:next w:val="Normalutanindragellerluft"/>
    <w:uiPriority w:val="5"/>
    <w:qFormat/>
    <w:rsid w:val="004C4AC6"/>
    <w:pPr>
      <w:numPr>
        <w:numId w:val="20"/>
      </w:numPr>
      <w:suppressLineNumbers w:val="0"/>
      <w:suppressAutoHyphens w:val="0"/>
      <w:ind w:left="357" w:hanging="357"/>
    </w:pPr>
    <w:rPr>
      <w:rFonts w:eastAsiaTheme="majorEastAsia"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eastAsiaTheme="majorEastAsia"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9802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8347">
      <w:bodyDiv w:val="1"/>
      <w:marLeft w:val="0"/>
      <w:marRight w:val="0"/>
      <w:marTop w:val="0"/>
      <w:marBottom w:val="0"/>
      <w:divBdr>
        <w:top w:val="none" w:sz="0" w:space="0" w:color="auto"/>
        <w:left w:val="none" w:sz="0" w:space="0" w:color="auto"/>
        <w:bottom w:val="none" w:sz="0" w:space="0" w:color="auto"/>
        <w:right w:val="none" w:sz="0" w:space="0" w:color="auto"/>
      </w:divBdr>
    </w:div>
    <w:div w:id="302975672">
      <w:bodyDiv w:val="1"/>
      <w:marLeft w:val="0"/>
      <w:marRight w:val="0"/>
      <w:marTop w:val="0"/>
      <w:marBottom w:val="0"/>
      <w:divBdr>
        <w:top w:val="none" w:sz="0" w:space="0" w:color="auto"/>
        <w:left w:val="none" w:sz="0" w:space="0" w:color="auto"/>
        <w:bottom w:val="none" w:sz="0" w:space="0" w:color="auto"/>
        <w:right w:val="none" w:sz="0" w:space="0" w:color="auto"/>
      </w:divBdr>
    </w:div>
    <w:div w:id="448159435">
      <w:bodyDiv w:val="1"/>
      <w:marLeft w:val="0"/>
      <w:marRight w:val="0"/>
      <w:marTop w:val="0"/>
      <w:marBottom w:val="0"/>
      <w:divBdr>
        <w:top w:val="none" w:sz="0" w:space="0" w:color="auto"/>
        <w:left w:val="none" w:sz="0" w:space="0" w:color="auto"/>
        <w:bottom w:val="none" w:sz="0" w:space="0" w:color="auto"/>
        <w:right w:val="none" w:sz="0" w:space="0" w:color="auto"/>
      </w:divBdr>
    </w:div>
    <w:div w:id="591863402">
      <w:bodyDiv w:val="1"/>
      <w:marLeft w:val="0"/>
      <w:marRight w:val="0"/>
      <w:marTop w:val="0"/>
      <w:marBottom w:val="0"/>
      <w:divBdr>
        <w:top w:val="none" w:sz="0" w:space="0" w:color="auto"/>
        <w:left w:val="none" w:sz="0" w:space="0" w:color="auto"/>
        <w:bottom w:val="none" w:sz="0" w:space="0" w:color="auto"/>
        <w:right w:val="none" w:sz="0" w:space="0" w:color="auto"/>
      </w:divBdr>
    </w:div>
    <w:div w:id="614561772">
      <w:bodyDiv w:val="1"/>
      <w:marLeft w:val="0"/>
      <w:marRight w:val="0"/>
      <w:marTop w:val="0"/>
      <w:marBottom w:val="0"/>
      <w:divBdr>
        <w:top w:val="none" w:sz="0" w:space="0" w:color="auto"/>
        <w:left w:val="none" w:sz="0" w:space="0" w:color="auto"/>
        <w:bottom w:val="none" w:sz="0" w:space="0" w:color="auto"/>
        <w:right w:val="none" w:sz="0" w:space="0" w:color="auto"/>
      </w:divBdr>
    </w:div>
    <w:div w:id="875702383">
      <w:bodyDiv w:val="1"/>
      <w:marLeft w:val="0"/>
      <w:marRight w:val="0"/>
      <w:marTop w:val="0"/>
      <w:marBottom w:val="0"/>
      <w:divBdr>
        <w:top w:val="none" w:sz="0" w:space="0" w:color="auto"/>
        <w:left w:val="none" w:sz="0" w:space="0" w:color="auto"/>
        <w:bottom w:val="none" w:sz="0" w:space="0" w:color="auto"/>
        <w:right w:val="none" w:sz="0" w:space="0" w:color="auto"/>
      </w:divBdr>
    </w:div>
    <w:div w:id="962879892">
      <w:bodyDiv w:val="1"/>
      <w:marLeft w:val="0"/>
      <w:marRight w:val="0"/>
      <w:marTop w:val="0"/>
      <w:marBottom w:val="0"/>
      <w:divBdr>
        <w:top w:val="none" w:sz="0" w:space="0" w:color="auto"/>
        <w:left w:val="none" w:sz="0" w:space="0" w:color="auto"/>
        <w:bottom w:val="none" w:sz="0" w:space="0" w:color="auto"/>
        <w:right w:val="none" w:sz="0" w:space="0" w:color="auto"/>
      </w:divBdr>
    </w:div>
    <w:div w:id="1202981879">
      <w:bodyDiv w:val="1"/>
      <w:marLeft w:val="0"/>
      <w:marRight w:val="0"/>
      <w:marTop w:val="0"/>
      <w:marBottom w:val="0"/>
      <w:divBdr>
        <w:top w:val="none" w:sz="0" w:space="0" w:color="auto"/>
        <w:left w:val="none" w:sz="0" w:space="0" w:color="auto"/>
        <w:bottom w:val="none" w:sz="0" w:space="0" w:color="auto"/>
        <w:right w:val="none" w:sz="0" w:space="0" w:color="auto"/>
      </w:divBdr>
    </w:div>
    <w:div w:id="1336884663">
      <w:bodyDiv w:val="1"/>
      <w:marLeft w:val="0"/>
      <w:marRight w:val="0"/>
      <w:marTop w:val="0"/>
      <w:marBottom w:val="0"/>
      <w:divBdr>
        <w:top w:val="none" w:sz="0" w:space="0" w:color="auto"/>
        <w:left w:val="none" w:sz="0" w:space="0" w:color="auto"/>
        <w:bottom w:val="none" w:sz="0" w:space="0" w:color="auto"/>
        <w:right w:val="none" w:sz="0" w:space="0" w:color="auto"/>
      </w:divBdr>
    </w:div>
    <w:div w:id="1371223892">
      <w:bodyDiv w:val="1"/>
      <w:marLeft w:val="0"/>
      <w:marRight w:val="0"/>
      <w:marTop w:val="0"/>
      <w:marBottom w:val="0"/>
      <w:divBdr>
        <w:top w:val="none" w:sz="0" w:space="0" w:color="auto"/>
        <w:left w:val="none" w:sz="0" w:space="0" w:color="auto"/>
        <w:bottom w:val="none" w:sz="0" w:space="0" w:color="auto"/>
        <w:right w:val="none" w:sz="0" w:space="0" w:color="auto"/>
      </w:divBdr>
    </w:div>
    <w:div w:id="1611202664">
      <w:bodyDiv w:val="1"/>
      <w:marLeft w:val="0"/>
      <w:marRight w:val="0"/>
      <w:marTop w:val="0"/>
      <w:marBottom w:val="0"/>
      <w:divBdr>
        <w:top w:val="none" w:sz="0" w:space="0" w:color="auto"/>
        <w:left w:val="none" w:sz="0" w:space="0" w:color="auto"/>
        <w:bottom w:val="none" w:sz="0" w:space="0" w:color="auto"/>
        <w:right w:val="none" w:sz="0" w:space="0" w:color="auto"/>
      </w:divBdr>
    </w:div>
    <w:div w:id="1989241515">
      <w:bodyDiv w:val="1"/>
      <w:marLeft w:val="0"/>
      <w:marRight w:val="0"/>
      <w:marTop w:val="0"/>
      <w:marBottom w:val="0"/>
      <w:divBdr>
        <w:top w:val="none" w:sz="0" w:space="0" w:color="auto"/>
        <w:left w:val="none" w:sz="0" w:space="0" w:color="auto"/>
        <w:bottom w:val="none" w:sz="0" w:space="0" w:color="auto"/>
        <w:right w:val="none" w:sz="0" w:space="0" w:color="auto"/>
      </w:divBdr>
    </w:div>
    <w:div w:id="206714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116147E3C24ECA94AE59670222AB55"/>
        <w:category>
          <w:name w:val="Allmänt"/>
          <w:gallery w:val="placeholder"/>
        </w:category>
        <w:types>
          <w:type w:val="bbPlcHdr"/>
        </w:types>
        <w:behaviors>
          <w:behavior w:val="content"/>
        </w:behaviors>
        <w:guid w:val="{47FCD0F7-9BCA-4207-8B20-8AB8533654AC}"/>
      </w:docPartPr>
      <w:docPartBody>
        <w:p w:rsidR="006E1F8B" w:rsidRDefault="006E1F8B">
          <w:pPr>
            <w:pStyle w:val="81116147E3C24ECA94AE59670222AB55"/>
          </w:pPr>
          <w:r w:rsidRPr="005A0A93">
            <w:rPr>
              <w:rStyle w:val="Platshllartext"/>
            </w:rPr>
            <w:t>Förslag till riksdagsbeslut</w:t>
          </w:r>
        </w:p>
      </w:docPartBody>
    </w:docPart>
    <w:docPart>
      <w:docPartPr>
        <w:name w:val="54962463FF124DD4BAE12897E9AA67E9"/>
        <w:category>
          <w:name w:val="Allmänt"/>
          <w:gallery w:val="placeholder"/>
        </w:category>
        <w:types>
          <w:type w:val="bbPlcHdr"/>
        </w:types>
        <w:behaviors>
          <w:behavior w:val="content"/>
        </w:behaviors>
        <w:guid w:val="{26C0B7FD-F68F-41A9-86FB-53B53C9AF484}"/>
      </w:docPartPr>
      <w:docPartBody>
        <w:p w:rsidR="006E1F8B" w:rsidRDefault="006E1F8B">
          <w:pPr>
            <w:pStyle w:val="54962463FF124DD4BAE12897E9AA67E9"/>
          </w:pPr>
          <w:r w:rsidRPr="005A0A93">
            <w:rPr>
              <w:rStyle w:val="Platshllartext"/>
            </w:rPr>
            <w:t>Motivering</w:t>
          </w:r>
        </w:p>
      </w:docPartBody>
    </w:docPart>
    <w:docPart>
      <w:docPartPr>
        <w:name w:val="7CA07EF018304E58BAFA875B0BBFE2FE"/>
        <w:category>
          <w:name w:val="Allmänt"/>
          <w:gallery w:val="placeholder"/>
        </w:category>
        <w:types>
          <w:type w:val="bbPlcHdr"/>
        </w:types>
        <w:behaviors>
          <w:behavior w:val="content"/>
        </w:behaviors>
        <w:guid w:val="{D5E8C7EE-AF6C-4D14-BE2C-90045583A8E8}"/>
      </w:docPartPr>
      <w:docPartBody>
        <w:p w:rsidR="006E1F8B" w:rsidRDefault="006E1F8B">
          <w:pPr>
            <w:pStyle w:val="7CA07EF018304E58BAFA875B0BBFE2FE"/>
          </w:pPr>
          <w:r>
            <w:rPr>
              <w:rStyle w:val="Platshllartext"/>
            </w:rPr>
            <w:t xml:space="preserve"> </w:t>
          </w:r>
        </w:p>
      </w:docPartBody>
    </w:docPart>
    <w:docPart>
      <w:docPartPr>
        <w:name w:val="70247F258C8F47D6BC1D1A5ADCE56283"/>
        <w:category>
          <w:name w:val="Allmänt"/>
          <w:gallery w:val="placeholder"/>
        </w:category>
        <w:types>
          <w:type w:val="bbPlcHdr"/>
        </w:types>
        <w:behaviors>
          <w:behavior w:val="content"/>
        </w:behaviors>
        <w:guid w:val="{A0CDCAC5-B2A5-4846-AEB8-E9E83FFCB4BF}"/>
      </w:docPartPr>
      <w:docPartBody>
        <w:p w:rsidR="006E1F8B" w:rsidRDefault="006E1F8B">
          <w:pPr>
            <w:pStyle w:val="70247F258C8F47D6BC1D1A5ADCE56283"/>
          </w:pPr>
          <w:r>
            <w:t xml:space="preserve"> </w:t>
          </w:r>
        </w:p>
      </w:docPartBody>
    </w:docPart>
    <w:docPart>
      <w:docPartPr>
        <w:name w:val="DBB11B368F694444A7309EA11DF7461B"/>
        <w:category>
          <w:name w:val="Allmänt"/>
          <w:gallery w:val="placeholder"/>
        </w:category>
        <w:types>
          <w:type w:val="bbPlcHdr"/>
        </w:types>
        <w:behaviors>
          <w:behavior w:val="content"/>
        </w:behaviors>
        <w:guid w:val="{5CDCD821-EB9C-4188-AEAF-A585035C99F1}"/>
      </w:docPartPr>
      <w:docPartBody>
        <w:p w:rsidR="00970828" w:rsidRDefault="009708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Black">
    <w:altName w:val="Courier Ne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8B"/>
    <w:rsid w:val="006E1F8B"/>
    <w:rsid w:val="00792F59"/>
    <w:rsid w:val="00970828"/>
    <w:rsid w:val="009B4C79"/>
    <w:rsid w:val="00D95C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116147E3C24ECA94AE59670222AB55">
    <w:name w:val="81116147E3C24ECA94AE59670222AB55"/>
  </w:style>
  <w:style w:type="paragraph" w:customStyle="1" w:styleId="1DD5E44ABCCA40EDAB05ED7A273B3FA3">
    <w:name w:val="1DD5E44ABCCA40EDAB05ED7A273B3F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4E084593EC410FA8946EAB950FBCEC">
    <w:name w:val="234E084593EC410FA8946EAB950FBCEC"/>
  </w:style>
  <w:style w:type="paragraph" w:customStyle="1" w:styleId="54962463FF124DD4BAE12897E9AA67E9">
    <w:name w:val="54962463FF124DD4BAE12897E9AA67E9"/>
  </w:style>
  <w:style w:type="paragraph" w:customStyle="1" w:styleId="346D487ADDBD446A8F9F01E5866DD410">
    <w:name w:val="346D487ADDBD446A8F9F01E5866DD410"/>
  </w:style>
  <w:style w:type="paragraph" w:customStyle="1" w:styleId="F4C120DE338C43EF81753E7DF6039660">
    <w:name w:val="F4C120DE338C43EF81753E7DF6039660"/>
  </w:style>
  <w:style w:type="paragraph" w:customStyle="1" w:styleId="7CA07EF018304E58BAFA875B0BBFE2FE">
    <w:name w:val="7CA07EF018304E58BAFA875B0BBFE2FE"/>
  </w:style>
  <w:style w:type="paragraph" w:customStyle="1" w:styleId="70247F258C8F47D6BC1D1A5ADCE56283">
    <w:name w:val="70247F258C8F47D6BC1D1A5ADCE562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5FC328-4615-4E15-8E40-D68C368C1AE9}"/>
</file>

<file path=customXml/itemProps2.xml><?xml version="1.0" encoding="utf-8"?>
<ds:datastoreItem xmlns:ds="http://schemas.openxmlformats.org/officeDocument/2006/customXml" ds:itemID="{06FC54E2-C1F8-475F-89A1-F148D8BF45F4}"/>
</file>

<file path=customXml/itemProps3.xml><?xml version="1.0" encoding="utf-8"?>
<ds:datastoreItem xmlns:ds="http://schemas.openxmlformats.org/officeDocument/2006/customXml" ds:itemID="{FC6C30D6-34C2-49D9-98C0-7D1D664203C2}"/>
</file>

<file path=docProps/app.xml><?xml version="1.0" encoding="utf-8"?>
<Properties xmlns="http://schemas.openxmlformats.org/officeDocument/2006/extended-properties" xmlns:vt="http://schemas.openxmlformats.org/officeDocument/2006/docPropsVTypes">
  <Template>Normal</Template>
  <TotalTime>74</TotalTime>
  <Pages>9</Pages>
  <Words>3545</Words>
  <Characters>21454</Characters>
  <Application>Microsoft Office Word</Application>
  <DocSecurity>0</DocSecurity>
  <Lines>536</Lines>
  <Paragraphs>320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V029 med anledning av prop  2018 19 99 Vårändringsbudget för 2019</vt:lpstr>
      <vt:lpstr>
      </vt:lpstr>
    </vt:vector>
  </TitlesOfParts>
  <Company>Sveriges riksdag</Company>
  <LinksUpToDate>false</LinksUpToDate>
  <CharactersWithSpaces>24679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