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327" w:rsidRPr="00862327" w:rsidRDefault="00862327">
      <w:pPr>
        <w:pStyle w:val="Frslagsrubrik"/>
      </w:pPr>
      <w:r w:rsidRPr="00862327">
        <w:t>Förslag till riksdagsbeslut</w:t>
      </w:r>
    </w:p>
    <w:p w:rsidR="00862327" w:rsidRPr="00862327" w:rsidRDefault="00862327">
      <w:pPr>
        <w:pStyle w:val="Hemstlatt"/>
      </w:pPr>
      <w:r w:rsidRPr="00862327">
        <w:t>Riksdagen tillkännager för regeringen som sin mening vad som anförs i motionen om att WHO:s ramkonvention om tobak bör i</w:t>
      </w:r>
      <w:r w:rsidRPr="00862327">
        <w:t>m</w:t>
      </w:r>
      <w:r w:rsidRPr="00862327">
        <w:t>plementeras i svensk lagstiftning.</w:t>
      </w:r>
    </w:p>
    <w:p w:rsidR="00862327" w:rsidRPr="00862327" w:rsidRDefault="00862327">
      <w:pPr>
        <w:pStyle w:val="Rubrik1"/>
      </w:pPr>
      <w:r w:rsidRPr="00862327">
        <w:t>Motivering</w:t>
      </w:r>
    </w:p>
    <w:p w:rsidR="00862327" w:rsidRPr="00862327" w:rsidRDefault="00862327">
      <w:r w:rsidRPr="00862327">
        <w:t>I maj 2003 antog Världshälsoförsamlingen, Världshälsoorganisationens b</w:t>
      </w:r>
      <w:r w:rsidRPr="00862327">
        <w:t>e</w:t>
      </w:r>
      <w:r w:rsidRPr="00862327">
        <w:t xml:space="preserve">slutande organ, en ramkonvention som ska begränsa tobakskonsumtionen och den ökande ohälsa som tobaken orsakar. </w:t>
      </w:r>
    </w:p>
    <w:p w:rsidR="00862327" w:rsidRPr="00862327" w:rsidRDefault="00862327">
      <w:pPr>
        <w:pStyle w:val="Normaltindrag"/>
      </w:pPr>
      <w:r w:rsidRPr="00862327">
        <w:t>Varje år dör nästan fem miljoner människor av tobaksrelaterad ohälsa globalt. År 2020 beräknas den siffran ha stigit till tio miljoner, varav sju mi</w:t>
      </w:r>
      <w:r w:rsidRPr="00862327">
        <w:t>l</w:t>
      </w:r>
      <w:r w:rsidRPr="00862327">
        <w:t>joner i u-länder. Enligt SCB:s undersökning 2008 var andelen dagligrökare i den vuxna befolkningen 14 procent i Sverige. Fortfarande är det över en mi</w:t>
      </w:r>
      <w:r w:rsidRPr="00862327">
        <w:t>l</w:t>
      </w:r>
      <w:r w:rsidRPr="00862327">
        <w:t>jon svenskar som röker och lika många som snusar. Andelen personer som dagligen utsätts för andras tobaksrök har dock minskat med nära 40 procent från 1999 till 2007, enligt Socialstyrelsens Miljöhälsorapport 2009. Det är uppenbart att skärpningen av tobakslagen 2005, då rökning förbjöds i alla serveringslokaler, har bidragit till minskningen. Lagändringen 2</w:t>
      </w:r>
      <w:r w:rsidRPr="00862327">
        <w:t>005 geno</w:t>
      </w:r>
      <w:r w:rsidRPr="00862327">
        <w:t>m</w:t>
      </w:r>
      <w:r w:rsidRPr="00862327">
        <w:t>fördes efter förslag från den socialdemokratiska regeringen med stöd av Mi</w:t>
      </w:r>
      <w:r w:rsidRPr="00862327">
        <w:t>l</w:t>
      </w:r>
      <w:r w:rsidRPr="00862327">
        <w:t>jöpartiet och Vänsterpartiet, trots protester från Moderaterna och en del fol</w:t>
      </w:r>
      <w:r w:rsidRPr="00862327">
        <w:t>k</w:t>
      </w:r>
      <w:r w:rsidRPr="00862327">
        <w:t>partister i riksdagen.</w:t>
      </w:r>
    </w:p>
    <w:p w:rsidR="00862327" w:rsidRPr="00862327" w:rsidRDefault="00862327">
      <w:pPr>
        <w:pStyle w:val="Normaltindrag"/>
      </w:pPr>
      <w:r w:rsidRPr="00862327">
        <w:t>En internationell ramkonvention är ett effektivt verktyg för att hantera det breda spektrum av frågor som har bäring på tobaksområdet. Konventionen slår fast internationella regler för frågor som är gränsöverskridande. Konve</w:t>
      </w:r>
      <w:r w:rsidRPr="00862327">
        <w:t>n</w:t>
      </w:r>
      <w:r w:rsidRPr="00862327">
        <w:t>tionen ger stöd för enskilda länder att utveckla sin nationella lagstiftning och politik för att förebygga rökning. Den är även en regelsamling för de områden som påverkar tobakskonsumtionen. Länderna kan dock ha strängare natione</w:t>
      </w:r>
      <w:r w:rsidRPr="00862327">
        <w:t>l</w:t>
      </w:r>
      <w:r w:rsidRPr="00862327">
        <w:t>la regler än vad konventionen anger.</w:t>
      </w:r>
    </w:p>
    <w:p w:rsidR="00862327" w:rsidRPr="00862327" w:rsidRDefault="00862327">
      <w:pPr>
        <w:pStyle w:val="Normaltindrag"/>
      </w:pPr>
      <w:r w:rsidRPr="00862327">
        <w:lastRenderedPageBreak/>
        <w:t>Varje land som antar konventionen ska införa regler om förbud av reklam, marknadsföring och sponsring. Konventionen säger också att de länder som inte kan genomföra ett omfattande förbud, ska införa strikta begränsningar och att den reklam som</w:t>
      </w:r>
      <w:r w:rsidRPr="00862327">
        <w:t xml:space="preserve"> tillåts bl.a. ska åtföljas av en varningstext. Gränsöve</w:t>
      </w:r>
      <w:r w:rsidRPr="00862327">
        <w:t>r</w:t>
      </w:r>
      <w:r w:rsidRPr="00862327">
        <w:t>skridande reklam, dvs. tv, radio, tryckt press och Internet, regleras särskilt.</w:t>
      </w:r>
    </w:p>
    <w:p w:rsidR="00862327" w:rsidRPr="00862327" w:rsidRDefault="00862327">
      <w:pPr>
        <w:pStyle w:val="Normaltindrag"/>
      </w:pPr>
      <w:r w:rsidRPr="00862327">
        <w:t>Sverige ratificerade tobakskonventionen i juli 2005. Därmed har Sverige åtagit sig att följa de förpliktelser som konventionen innebär, främst att ”u</w:t>
      </w:r>
      <w:r w:rsidRPr="00862327">
        <w:t>t</w:t>
      </w:r>
      <w:r w:rsidRPr="00862327">
        <w:t>veckla, genomföra, regelbundet uppdatera och se över fullständiga multise</w:t>
      </w:r>
      <w:r w:rsidRPr="00862327">
        <w:t>k</w:t>
      </w:r>
      <w:r w:rsidRPr="00862327">
        <w:t>toriella nationella strategier, planer och program för tobakskontroll”. Såväl internationella åtaganden som nationella beslut innebär således krav på fö</w:t>
      </w:r>
      <w:r w:rsidRPr="00862327">
        <w:t>r</w:t>
      </w:r>
      <w:r w:rsidRPr="00862327">
        <w:t>stärkta åtgärder för minskat tobaksbruk.</w:t>
      </w:r>
    </w:p>
    <w:p w:rsidR="00862327" w:rsidRPr="00862327" w:rsidRDefault="00862327">
      <w:pPr>
        <w:pStyle w:val="Normaltindrag"/>
      </w:pPr>
      <w:r w:rsidRPr="00862327">
        <w:t>Vänsterpartiet vill intensifiera arbetet för en bättre folkhälsa och minska tobakens skadeverkningar. WHO:s konvention om tobak bör därför impl</w:t>
      </w:r>
      <w:r w:rsidRPr="00862327">
        <w:t>e</w:t>
      </w:r>
      <w:r w:rsidRPr="00862327">
        <w:t>menteras i svensk lagstiftning. Detta bör riksdagen som sin mening ge rege</w:t>
      </w:r>
      <w:r w:rsidRPr="00862327">
        <w:t>r</w:t>
      </w:r>
      <w:r w:rsidRPr="00862327">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327">
        <w:trPr>
          <w:cantSplit/>
        </w:trPr>
        <w:tc>
          <w:tcPr>
            <w:tcW w:w="3046" w:type="dxa"/>
          </w:tcPr>
          <w:p w:rsidR="00862327" w:rsidRPr="00862327" w:rsidRDefault="00862327">
            <w:pPr>
              <w:pStyle w:val="UnderskriftDatum"/>
              <w:spacing w:before="240"/>
            </w:pPr>
            <w:r w:rsidRPr="00862327">
              <w:t>Stockholm den 24 oktober 2010</w:t>
            </w:r>
          </w:p>
        </w:tc>
        <w:tc>
          <w:tcPr>
            <w:tcW w:w="3047" w:type="dxa"/>
          </w:tcPr>
          <w:p w:rsidR="00862327" w:rsidRPr="00862327" w:rsidRDefault="00862327">
            <w:pPr>
              <w:pStyle w:val="Underskrifter"/>
              <w:spacing w:before="240"/>
            </w:pPr>
          </w:p>
        </w:tc>
      </w:tr>
      <w:tr w:rsidR="00000000" w:rsidRPr="00862327">
        <w:trPr>
          <w:cantSplit/>
        </w:trPr>
        <w:tc>
          <w:tcPr>
            <w:tcW w:w="3046" w:type="dxa"/>
          </w:tcPr>
          <w:p w:rsidR="00862327" w:rsidRPr="00862327" w:rsidRDefault="00862327">
            <w:pPr>
              <w:pStyle w:val="Underskrifter"/>
            </w:pPr>
            <w:r w:rsidRPr="00862327">
              <w:t>Eva Olofsson (V)</w:t>
            </w:r>
          </w:p>
        </w:tc>
        <w:tc>
          <w:tcPr>
            <w:tcW w:w="3046" w:type="dxa"/>
          </w:tcPr>
          <w:p w:rsidR="00862327" w:rsidRPr="00862327" w:rsidRDefault="00862327">
            <w:pPr>
              <w:pStyle w:val="Underskrifter"/>
            </w:pPr>
          </w:p>
        </w:tc>
      </w:tr>
      <w:tr w:rsidR="00000000" w:rsidRPr="00862327">
        <w:trPr>
          <w:cantSplit/>
        </w:trPr>
        <w:tc>
          <w:tcPr>
            <w:tcW w:w="3046" w:type="dxa"/>
          </w:tcPr>
          <w:p w:rsidR="00862327" w:rsidRPr="00862327" w:rsidRDefault="00862327">
            <w:pPr>
              <w:pStyle w:val="Underskrifter"/>
            </w:pPr>
            <w:r w:rsidRPr="00862327">
              <w:t>Bengt Berg (V)</w:t>
            </w:r>
          </w:p>
        </w:tc>
        <w:tc>
          <w:tcPr>
            <w:tcW w:w="3046" w:type="dxa"/>
          </w:tcPr>
          <w:p w:rsidR="00862327" w:rsidRPr="00862327" w:rsidRDefault="00862327">
            <w:pPr>
              <w:pStyle w:val="Underskrifter"/>
            </w:pPr>
            <w:r w:rsidRPr="00862327">
              <w:t>Marianne Berg (V)</w:t>
            </w:r>
          </w:p>
        </w:tc>
      </w:tr>
      <w:tr w:rsidR="00000000" w:rsidRPr="00862327">
        <w:trPr>
          <w:cantSplit/>
        </w:trPr>
        <w:tc>
          <w:tcPr>
            <w:tcW w:w="3046" w:type="dxa"/>
          </w:tcPr>
          <w:p w:rsidR="00862327" w:rsidRPr="00862327" w:rsidRDefault="00862327">
            <w:pPr>
              <w:pStyle w:val="Underskrifter"/>
            </w:pPr>
            <w:r w:rsidRPr="00862327">
              <w:t>Rossana Dinamarca (V)</w:t>
            </w:r>
          </w:p>
        </w:tc>
        <w:tc>
          <w:tcPr>
            <w:tcW w:w="3046" w:type="dxa"/>
          </w:tcPr>
          <w:p w:rsidR="00862327" w:rsidRPr="00862327" w:rsidRDefault="00862327">
            <w:pPr>
              <w:pStyle w:val="Underskrifter"/>
            </w:pPr>
            <w:r w:rsidRPr="00862327">
              <w:t>Amineh Kakabaveh (V)</w:t>
            </w:r>
          </w:p>
        </w:tc>
      </w:tr>
      <w:tr w:rsidR="00000000" w:rsidRPr="00862327">
        <w:trPr>
          <w:cantSplit/>
        </w:trPr>
        <w:tc>
          <w:tcPr>
            <w:tcW w:w="3046" w:type="dxa"/>
          </w:tcPr>
          <w:p w:rsidR="00862327" w:rsidRPr="00862327" w:rsidRDefault="00862327">
            <w:pPr>
              <w:pStyle w:val="Underskrifter"/>
            </w:pPr>
            <w:r w:rsidRPr="00862327">
              <w:t>Lena Olsson (V)</w:t>
            </w:r>
          </w:p>
        </w:tc>
        <w:tc>
          <w:tcPr>
            <w:tcW w:w="3046" w:type="dxa"/>
          </w:tcPr>
          <w:p w:rsidR="00862327" w:rsidRPr="00862327" w:rsidRDefault="00862327">
            <w:pPr>
              <w:pStyle w:val="Underskrifter"/>
            </w:pPr>
            <w:r w:rsidRPr="00862327">
              <w:t>Mia Sydow Mölleby (V)</w:t>
            </w:r>
          </w:p>
        </w:tc>
      </w:tr>
    </w:tbl>
    <w:p w:rsidR="00862327" w:rsidRPr="00862327" w:rsidRDefault="00862327">
      <w:pPr>
        <w:pStyle w:val="Normaltindrag"/>
      </w:pPr>
    </w:p>
    <w:sectPr w:rsidR="00000000" w:rsidRPr="008623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327" w:rsidRPr="00862327" w:rsidRDefault="00862327">
      <w:r w:rsidRPr="00862327">
        <w:separator/>
      </w:r>
    </w:p>
  </w:endnote>
  <w:endnote w:type="continuationSeparator" w:id="0">
    <w:p w:rsidR="00862327" w:rsidRPr="00862327" w:rsidRDefault="00862327">
      <w:r w:rsidRPr="008623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27" w:rsidRPr="00862327" w:rsidRDefault="00862327">
    <w:pPr>
      <w:pStyle w:val="Sidfot"/>
    </w:pPr>
    <w:r w:rsidRPr="008623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049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27" w:rsidRDefault="008623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2327" w:rsidRDefault="008623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27" w:rsidRPr="00862327" w:rsidRDefault="00862327">
    <w:pPr>
      <w:pStyle w:val="Sidfot"/>
    </w:pPr>
    <w:r w:rsidRPr="008623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088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27" w:rsidRDefault="008623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2327" w:rsidRDefault="008623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27" w:rsidRPr="00862327" w:rsidRDefault="00862327">
    <w:pPr>
      <w:pStyle w:val="Sidfot"/>
    </w:pPr>
    <w:r w:rsidRPr="008623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92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27" w:rsidRDefault="008623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2327" w:rsidRDefault="008623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327" w:rsidRPr="00862327" w:rsidRDefault="00862327">
      <w:r w:rsidRPr="00862327">
        <w:separator/>
      </w:r>
    </w:p>
  </w:footnote>
  <w:footnote w:type="continuationSeparator" w:id="0">
    <w:p w:rsidR="00862327" w:rsidRPr="00862327" w:rsidRDefault="00862327">
      <w:r w:rsidRPr="008623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27" w:rsidRPr="00862327" w:rsidRDefault="00862327">
    <w:pPr>
      <w:pStyle w:val="Sidhuvud"/>
    </w:pPr>
    <w:r w:rsidRPr="008623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319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27" w:rsidRDefault="008623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2327" w:rsidRDefault="008623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27" w:rsidRPr="00862327" w:rsidRDefault="00862327">
    <w:pPr>
      <w:pStyle w:val="Sidhuvud"/>
    </w:pPr>
    <w:r w:rsidRPr="008623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388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27" w:rsidRDefault="008623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2327" w:rsidRDefault="008623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27" w:rsidRPr="00862327" w:rsidRDefault="00862327">
    <w:pPr>
      <w:pStyle w:val="FSHNormal"/>
      <w:tabs>
        <w:tab w:val="right" w:pos="5840"/>
      </w:tabs>
    </w:pPr>
    <w:r w:rsidRPr="00862327">
      <w:br/>
    </w:r>
    <w:r w:rsidRPr="00862327">
      <w:fldChar w:fldCharType="begin" w:fldLock="1"/>
    </w:r>
    <w:r w:rsidRPr="00862327">
      <w:instrText xml:space="preserve"> DOCPROPERTY</w:instrText>
    </w:r>
    <w:r w:rsidRPr="00862327">
      <w:rPr>
        <w:sz w:val="18"/>
      </w:rPr>
      <w:instrText xml:space="preserve"> "YearUser" *\charformat </w:instrText>
    </w:r>
    <w:r w:rsidRPr="00862327">
      <w:fldChar w:fldCharType="separate"/>
    </w:r>
    <w:r w:rsidRPr="00862327">
      <w:t>2010/11</w:t>
    </w:r>
    <w:r w:rsidRPr="00862327">
      <w:fldChar w:fldCharType="end"/>
    </w:r>
    <w:r w:rsidRPr="00862327">
      <w:t xml:space="preserve"> </w:t>
    </w:r>
    <w:r w:rsidRPr="00862327">
      <w:tab/>
      <w:t xml:space="preserve">mnr: </w:t>
    </w:r>
    <w:r w:rsidRPr="00862327">
      <w:fldChar w:fldCharType="begin" w:fldLock="1"/>
    </w:r>
    <w:r w:rsidRPr="00862327">
      <w:instrText xml:space="preserve"> DOCPROPERTY</w:instrText>
    </w:r>
    <w:r w:rsidRPr="00862327">
      <w:rPr>
        <w:sz w:val="18"/>
      </w:rPr>
      <w:instrText xml:space="preserve"> "Motionsnummer" *\charformat </w:instrText>
    </w:r>
    <w:r w:rsidRPr="00862327">
      <w:fldChar w:fldCharType="separate"/>
    </w:r>
    <w:r w:rsidRPr="00862327">
      <w:t>So585</w:t>
    </w:r>
    <w:r w:rsidRPr="00862327">
      <w:fldChar w:fldCharType="end"/>
    </w:r>
    <w:r w:rsidRPr="00862327">
      <w:br/>
    </w:r>
    <w:r w:rsidRPr="00862327">
      <w:fldChar w:fldCharType="begin" w:fldLock="1"/>
    </w:r>
    <w:r w:rsidRPr="00862327">
      <w:instrText xml:space="preserve"> DOCPROPERTY</w:instrText>
    </w:r>
    <w:r w:rsidRPr="00862327">
      <w:rPr>
        <w:sz w:val="18"/>
      </w:rPr>
      <w:instrText xml:space="preserve"> "Samling" *\charformat </w:instrText>
    </w:r>
    <w:r w:rsidRPr="00862327">
      <w:fldChar w:fldCharType="end"/>
    </w:r>
    <w:r w:rsidRPr="00862327">
      <w:tab/>
      <w:t xml:space="preserve">pnr: </w:t>
    </w:r>
    <w:r w:rsidRPr="00862327">
      <w:fldChar w:fldCharType="begin" w:fldLock="1"/>
    </w:r>
    <w:r w:rsidRPr="00862327">
      <w:instrText xml:space="preserve"> DOCPROPERTY</w:instrText>
    </w:r>
    <w:r w:rsidRPr="00862327">
      <w:rPr>
        <w:sz w:val="18"/>
      </w:rPr>
      <w:instrText xml:space="preserve"> "Partinummer" *\charformat </w:instrText>
    </w:r>
    <w:r w:rsidRPr="00862327">
      <w:fldChar w:fldCharType="separate"/>
    </w:r>
    <w:r w:rsidRPr="00862327">
      <w:t>V506</w:t>
    </w:r>
    <w:r w:rsidRPr="00862327">
      <w:fldChar w:fldCharType="end"/>
    </w:r>
  </w:p>
  <w:p w:rsidR="00862327" w:rsidRPr="00862327" w:rsidRDefault="00862327">
    <w:pPr>
      <w:pStyle w:val="FSHRub1"/>
    </w:pPr>
    <w:r w:rsidRPr="00862327">
      <w:t>Motion till riksdagen</w:t>
    </w:r>
    <w:r w:rsidRPr="00862327">
      <w:br/>
    </w:r>
    <w:r w:rsidRPr="00862327">
      <w:fldChar w:fldCharType="begin" w:fldLock="1"/>
    </w:r>
    <w:r w:rsidRPr="00862327">
      <w:instrText xml:space="preserve"> DOCPROPERTY "YearUser" *\charformat </w:instrText>
    </w:r>
    <w:r w:rsidRPr="00862327">
      <w:fldChar w:fldCharType="separate"/>
    </w:r>
    <w:r w:rsidRPr="00862327">
      <w:t>2010/11</w:t>
    </w:r>
    <w:r w:rsidRPr="00862327">
      <w:fldChar w:fldCharType="end"/>
    </w:r>
    <w:r w:rsidRPr="00862327">
      <w:t>:</w:t>
    </w:r>
    <w:r w:rsidRPr="00862327">
      <w:fldChar w:fldCharType="begin" w:fldLock="1"/>
    </w:r>
    <w:r w:rsidRPr="00862327">
      <w:instrText xml:space="preserve"> DOCPROPERTY "Motionsnummer" *\charformat </w:instrText>
    </w:r>
    <w:r w:rsidRPr="00862327">
      <w:fldChar w:fldCharType="separate"/>
    </w:r>
    <w:r w:rsidRPr="00862327">
      <w:t>So585</w:t>
    </w:r>
    <w:r w:rsidRPr="00862327">
      <w:fldChar w:fldCharType="end"/>
    </w:r>
  </w:p>
  <w:p w:rsidR="00862327" w:rsidRPr="00862327" w:rsidRDefault="00862327">
    <w:pPr>
      <w:pStyle w:val="FSHNormalS5"/>
    </w:pPr>
    <w:r w:rsidRPr="00862327">
      <w:fldChar w:fldCharType="begin" w:fldLock="1"/>
    </w:r>
    <w:r w:rsidRPr="00862327">
      <w:instrText xml:space="preserve"> DOCPROPERTY "MotionarText" *\charformat </w:instrText>
    </w:r>
    <w:r w:rsidRPr="00862327">
      <w:fldChar w:fldCharType="separate"/>
    </w:r>
    <w:r w:rsidRPr="00862327">
      <w:t>av Eva Olofsson m.fl. (V)</w:t>
    </w:r>
    <w:r w:rsidRPr="00862327">
      <w:fldChar w:fldCharType="end"/>
    </w:r>
    <w:r w:rsidRPr="00862327">
      <w:br/>
    </w:r>
    <w:r w:rsidRPr="00862327">
      <w:fldChar w:fldCharType="begin" w:fldLock="1"/>
    </w:r>
    <w:r w:rsidRPr="00862327">
      <w:instrText xml:space="preserve"> DOCPROPERTY "SvarFrasKort" *\charformat </w:instrText>
    </w:r>
    <w:r w:rsidRPr="00862327">
      <w:fldChar w:fldCharType="end"/>
    </w:r>
  </w:p>
  <w:p w:rsidR="00862327" w:rsidRPr="00862327" w:rsidRDefault="00862327">
    <w:pPr>
      <w:pStyle w:val="FSHTitel"/>
    </w:pPr>
    <w:r w:rsidRPr="00862327">
      <w:fldChar w:fldCharType="begin" w:fldLock="1"/>
    </w:r>
    <w:r w:rsidRPr="00862327">
      <w:instrText xml:space="preserve"> DOCPROPERTY</w:instrText>
    </w:r>
    <w:r w:rsidRPr="00862327">
      <w:rPr>
        <w:sz w:val="18"/>
      </w:rPr>
      <w:instrText xml:space="preserve"> "RubrikSvar" *\charformat </w:instrText>
    </w:r>
    <w:r w:rsidRPr="00862327">
      <w:fldChar w:fldCharType="separate"/>
    </w:r>
    <w:r w:rsidRPr="00862327">
      <w:t>Tobakskonvention</w:t>
    </w:r>
    <w:r w:rsidRPr="00862327">
      <w:fldChar w:fldCharType="end"/>
    </w:r>
  </w:p>
  <w:p w:rsidR="00862327" w:rsidRPr="00862327" w:rsidRDefault="00862327">
    <w:pPr>
      <w:pStyle w:val="Normal00"/>
    </w:pPr>
  </w:p>
  <w:p w:rsidR="00862327" w:rsidRPr="00862327" w:rsidRDefault="008623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5273103">
    <w:abstractNumId w:val="3"/>
  </w:num>
  <w:num w:numId="2" w16cid:durableId="1717853219">
    <w:abstractNumId w:val="2"/>
  </w:num>
  <w:num w:numId="3" w16cid:durableId="1916553774">
    <w:abstractNumId w:val="1"/>
  </w:num>
  <w:num w:numId="4" w16cid:durableId="488788268">
    <w:abstractNumId w:val="0"/>
  </w:num>
  <w:num w:numId="5" w16cid:durableId="1036545509">
    <w:abstractNumId w:val="7"/>
  </w:num>
  <w:num w:numId="6" w16cid:durableId="857308073">
    <w:abstractNumId w:val="6"/>
  </w:num>
  <w:num w:numId="7" w16cid:durableId="1755666009">
    <w:abstractNumId w:val="5"/>
  </w:num>
  <w:num w:numId="8" w16cid:durableId="1452702769">
    <w:abstractNumId w:val="4"/>
  </w:num>
  <w:num w:numId="9" w16cid:durableId="830147476">
    <w:abstractNumId w:val="8"/>
  </w:num>
  <w:num w:numId="10" w16cid:durableId="1838763438">
    <w:abstractNumId w:val="9"/>
  </w:num>
  <w:num w:numId="11" w16cid:durableId="1256786842">
    <w:abstractNumId w:val="10"/>
  </w:num>
  <w:num w:numId="12" w16cid:durableId="973831454">
    <w:abstractNumId w:val="13"/>
  </w:num>
  <w:num w:numId="13" w16cid:durableId="854224247">
    <w:abstractNumId w:val="15"/>
  </w:num>
  <w:num w:numId="14" w16cid:durableId="1001006992">
    <w:abstractNumId w:val="16"/>
  </w:num>
  <w:num w:numId="15" w16cid:durableId="1832404876">
    <w:abstractNumId w:val="11"/>
  </w:num>
  <w:num w:numId="16" w16cid:durableId="274480546">
    <w:abstractNumId w:val="18"/>
  </w:num>
  <w:num w:numId="17" w16cid:durableId="1010184430">
    <w:abstractNumId w:val="17"/>
  </w:num>
  <w:num w:numId="18" w16cid:durableId="1291981466">
    <w:abstractNumId w:val="14"/>
  </w:num>
  <w:num w:numId="19" w16cid:durableId="1444882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3B7BC79-15BA-4C82-9CD3-12632F50DBA0},{10E650C0-A0E6-4311-A120-15D4BD3DB285},{079D4C93-6EA5-4909-B653-4590FBA50231},{A91A0519-8886-4C65-9424-5F1F036166D5},{BDC31807-F167-4EDB-8926-D170E9714DCF},{B8443C99-B93B-402A-AFCA-57EA04B1EEFE},{A7313DCE-0B34-4C27-86F8-BEBB9AB9F316}"/>
  </w:docVars>
  <w:rsids>
    <w:rsidRoot w:val="00D44904"/>
    <w:rsid w:val="00862327"/>
    <w:rsid w:val="00D449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F65AED9-CAC2-4FA8-9425-C5292AE3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ad">
    <w:name w:val="lead"/>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2517</Characters>
  <Application>Microsoft Office Word</Application>
  <DocSecurity>4</DocSecurity>
  <Lines>52</Lines>
  <Paragraphs>19</Paragraphs>
  <ScaleCrop>false</ScaleCrop>
  <HeadingPairs>
    <vt:vector size="2" baseType="variant">
      <vt:variant>
        <vt:lpstr>Rubrik</vt:lpstr>
      </vt:variant>
      <vt:variant>
        <vt:i4>1</vt:i4>
      </vt:variant>
    </vt:vector>
  </HeadingPairs>
  <TitlesOfParts>
    <vt:vector size="1" baseType="lpstr">
      <vt:lpstr>V506</vt:lpstr>
    </vt:vector>
  </TitlesOfParts>
  <Company>Riksdagen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V506</dc:title>
  <dc:subject>V506</dc:subject>
  <dc:creator>Riksdagen</dc:creator>
  <cp:keywords>Riksdagen</cp:keywords>
  <dc:description>Versal/gemen i partibeteckning. Gemen i tryck för 0910, versal för 1011 och nyare</dc:description>
  <cp:lastModifiedBy>Lars Brink</cp:lastModifiedBy>
  <cp:revision>2</cp:revision>
  <cp:lastPrinted>2010-11-12T12:00:00Z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Tobakskonvention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Tobakskonvention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 Olofsson m.fl. (V)</vt:lpwstr>
  </property>
  <property fmtid="{D5CDD505-2E9C-101B-9397-08002B2CF9AE}" pid="26" name="MotionarLista">
    <vt:lpwstr>Olofsson, Eva (V)\Berg, Bengt (V)\Berg, Marianne (V)\Dinamarca, Rossana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Rossana Dinamarca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20102011000000000086000005060075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20102011000000000086000005060075</vt:lpwstr>
  </property>
  <property fmtid="{D5CDD505-2E9C-101B-9397-08002B2CF9AE}" pid="50" name="nummer">
    <vt:lpwstr>585</vt:lpwstr>
  </property>
  <property fmtid="{D5CDD505-2E9C-101B-9397-08002B2CF9AE}" pid="51" name="utskottsbeteckning">
    <vt:lpwstr>So</vt:lpwstr>
  </property>
  <property fmtid="{D5CDD505-2E9C-101B-9397-08002B2CF9AE}" pid="52" name="GlobalUID">
    <vt:lpwstr>{0E7EDDB8-1A5C-44D4-B899-83800A658D7E}</vt:lpwstr>
  </property>
  <property fmtid="{D5CDD505-2E9C-101B-9397-08002B2CF9AE}" pid="53" name="Överföringar">
    <vt:i4>0</vt:i4>
  </property>
  <property fmtid="{D5CDD505-2E9C-101B-9397-08002B2CF9AE}" pid="54" name="Checksum">
    <vt:lpwstr>*0009229844884*</vt:lpwstr>
  </property>
  <property fmtid="{D5CDD505-2E9C-101B-9397-08002B2CF9AE}" pid="55" name="skuggnummer">
    <vt:lpwstr>3059</vt:lpwstr>
  </property>
  <property fmtid="{D5CDD505-2E9C-101B-9397-08002B2CF9AE}" pid="56" name="urixVersion">
    <vt:lpwstr>4.3.0.0</vt:lpwstr>
  </property>
  <property fmtid="{D5CDD505-2E9C-101B-9397-08002B2CF9AE}" pid="57" name="urixOrigin">
    <vt:lpwstr>101112 13:02:28.739</vt:lpwstr>
  </property>
  <property fmtid="{D5CDD505-2E9C-101B-9397-08002B2CF9AE}" pid="58" name="urixGuid">
    <vt:lpwstr>{520B4CAC-3669-41A3-AE10-3D6090347287}</vt:lpwstr>
  </property>
</Properties>
</file>