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69C2" w:rsidRPr="009A69C2" w:rsidRDefault="009A69C2">
      <w:pPr>
        <w:pStyle w:val="Frslagsrubrik"/>
      </w:pPr>
      <w:r w:rsidRPr="009A69C2">
        <w:t>Förslag till riksdagsbeslut</w:t>
      </w:r>
    </w:p>
    <w:p w:rsidR="009A69C2" w:rsidRPr="009A69C2" w:rsidRDefault="009A69C2">
      <w:pPr>
        <w:pStyle w:val="Hemstlatt"/>
      </w:pPr>
      <w:r w:rsidRPr="009A69C2">
        <w:t>Riksdagen tillkännager för regeringen som sin mening vad som anförs i motionen om direktförsäljning av alkohol till kons</w:t>
      </w:r>
      <w:r w:rsidRPr="009A69C2">
        <w:t>u</w:t>
      </w:r>
      <w:r w:rsidRPr="009A69C2">
        <w:t>ment.</w:t>
      </w:r>
    </w:p>
    <w:p w:rsidR="009A69C2" w:rsidRPr="009A69C2" w:rsidRDefault="009A69C2">
      <w:pPr>
        <w:pStyle w:val="Rubrik1"/>
      </w:pPr>
      <w:r w:rsidRPr="009A69C2">
        <w:t>Motivering</w:t>
      </w:r>
    </w:p>
    <w:p w:rsidR="009A69C2" w:rsidRPr="009A69C2" w:rsidRDefault="009A69C2">
      <w:r w:rsidRPr="009A69C2">
        <w:t>Systembolagets ensamrätt på försäljning av alkohol är en viktig grundsten i den svenska alkoholpolitiken. Det har också prövats av EG-domstolen och befunnits vara ett så betydelsefullt instrument att det accepteras som en del i den svenska folkhälsopolitiken, under förutsättning att man inte diskriminerar olika alkoholleverantörer.</w:t>
      </w:r>
    </w:p>
    <w:p w:rsidR="009A69C2" w:rsidRPr="009A69C2" w:rsidRDefault="009A69C2">
      <w:pPr>
        <w:pStyle w:val="Normaltindrag"/>
      </w:pPr>
      <w:r w:rsidRPr="009A69C2">
        <w:t>Nyligen har en översyn av den svenska alkohollagen gjorts. I den ingick att se över möjligheten för gårdsförsäljning av vin och om det är förenligt med EG-rätten. Slutsatsen i utredningen är att det inte är förenligt med Systemb</w:t>
      </w:r>
      <w:r w:rsidRPr="009A69C2">
        <w:t>o</w:t>
      </w:r>
      <w:r w:rsidRPr="009A69C2">
        <w:t>lagets monopolställning.</w:t>
      </w:r>
    </w:p>
    <w:p w:rsidR="009A69C2" w:rsidRPr="009A69C2" w:rsidRDefault="009A69C2">
      <w:pPr>
        <w:pStyle w:val="Normaltindrag"/>
      </w:pPr>
      <w:r w:rsidRPr="009A69C2">
        <w:t>Systembolaget motiveras av folkhälsoskäl och är nödvändigt för att mo</w:t>
      </w:r>
      <w:r w:rsidRPr="009A69C2">
        <w:t>t</w:t>
      </w:r>
      <w:r w:rsidRPr="009A69C2">
        <w:t>verka privata vinstintressen, klara kontrollen och motverka ungdomsfylleri och misshandel. Ett stort antal barn växer upp i familjer med alkoholmis</w:t>
      </w:r>
      <w:r w:rsidRPr="009A69C2">
        <w:t>s</w:t>
      </w:r>
      <w:r w:rsidRPr="009A69C2">
        <w:t>bruk.</w:t>
      </w:r>
    </w:p>
    <w:p w:rsidR="009A69C2" w:rsidRPr="009A69C2" w:rsidRDefault="009A69C2">
      <w:pPr>
        <w:pStyle w:val="Normaltindrag"/>
      </w:pPr>
      <w:r w:rsidRPr="009A69C2">
        <w:t>Ett argument som framförts i debatten är att införandet av gårdsförsäl</w:t>
      </w:r>
      <w:r w:rsidRPr="009A69C2">
        <w:t>j</w:t>
      </w:r>
      <w:r w:rsidRPr="009A69C2">
        <w:t>ningen skulle vara bra för såväl turismen som en levande landsbygd. Det finns inga undersökningar som visar eller stöder detta.</w:t>
      </w:r>
    </w:p>
    <w:p w:rsidR="009A69C2" w:rsidRPr="009A69C2" w:rsidRDefault="009A69C2">
      <w:pPr>
        <w:pStyle w:val="Normaltindrag"/>
      </w:pPr>
      <w:r w:rsidRPr="009A69C2">
        <w:t>Med gårdsförsäljning skulle vi föra in ett vinstintresse i alkoholförsäl</w:t>
      </w:r>
      <w:r w:rsidRPr="009A69C2">
        <w:t>j</w:t>
      </w:r>
      <w:r w:rsidRPr="009A69C2">
        <w:t>ningen. Vi frångår då desintresseringsprincipen vars grundtanke är att försä</w:t>
      </w:r>
      <w:r w:rsidRPr="009A69C2">
        <w:t>l</w:t>
      </w:r>
      <w:r w:rsidRPr="009A69C2">
        <w:t xml:space="preserve">jarna inte ska ha någon personlig vinning på sin försäljning och därmed inte locka kunderna till extra inköp. Om vi tummar på Systembolagets ensamrätt öppnar vi för vin och sprit på Ica och Konsum. Det finns de som tycker att det är bra om monopolet försvinner och som utnyttjar frågan om gårdsförsäljning för att driva igenom det. Men de förbiser att forskare menar att en övergång </w:t>
      </w:r>
      <w:r w:rsidRPr="009A69C2">
        <w:lastRenderedPageBreak/>
        <w:t>till försäljning i dagligvaruhandeln skulle leda ti</w:t>
      </w:r>
      <w:r w:rsidRPr="009A69C2">
        <w:t>ll runt 1 600 fler dödsfall, 14 000 fler misshandelsfall och 16 miljoner fler sjukskrivningsdagar.</w:t>
      </w:r>
    </w:p>
    <w:p w:rsidR="009A69C2" w:rsidRPr="009A69C2" w:rsidRDefault="009A69C2">
      <w:pPr>
        <w:pStyle w:val="Normaltindrag"/>
      </w:pPr>
      <w:r w:rsidRPr="009A69C2">
        <w:t>Svenska folket vill inte ha gårdsförsäljning. I en undersökning gjord av Systembolaget svarar 53 % att gårdsförsäljning kommer att öka samhällets kostnader för alkoholskador och 66 % av de tillfrågade tror att kontrollen skulle bli något eller mycket sämre.</w:t>
      </w:r>
    </w:p>
    <w:p w:rsidR="009A69C2" w:rsidRPr="009A69C2" w:rsidRDefault="009A69C2">
      <w:pPr>
        <w:pStyle w:val="Normaltindrag"/>
      </w:pPr>
      <w:r w:rsidRPr="009A69C2">
        <w:t>Vi förordar därför att riksdagen sluter upp kring förslaget om att bibehålla Systembolaget och inte tillåta gårdsförsäljning av vin eller andra alkoholpr</w:t>
      </w:r>
      <w:r w:rsidRPr="009A69C2">
        <w:t>o</w:t>
      </w:r>
      <w:r w:rsidRPr="009A69C2">
        <w:t>dukter.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69C2">
        <w:trPr>
          <w:cantSplit/>
        </w:trPr>
        <w:tc>
          <w:tcPr>
            <w:tcW w:w="3046" w:type="dxa"/>
          </w:tcPr>
          <w:p w:rsidR="009A69C2" w:rsidRPr="009A69C2" w:rsidRDefault="009A69C2">
            <w:pPr>
              <w:pStyle w:val="UnderskriftDatum"/>
              <w:spacing w:before="240"/>
            </w:pPr>
            <w:r w:rsidRPr="009A69C2">
              <w:t>Stockholm den 26 oktober 2010</w:t>
            </w:r>
          </w:p>
        </w:tc>
        <w:tc>
          <w:tcPr>
            <w:tcW w:w="3047" w:type="dxa"/>
          </w:tcPr>
          <w:p w:rsidR="009A69C2" w:rsidRPr="009A69C2" w:rsidRDefault="009A69C2">
            <w:pPr>
              <w:pStyle w:val="Underskrifter"/>
              <w:spacing w:before="240"/>
            </w:pPr>
          </w:p>
        </w:tc>
      </w:tr>
      <w:tr w:rsidR="00000000" w:rsidRPr="009A69C2">
        <w:trPr>
          <w:cantSplit/>
        </w:trPr>
        <w:tc>
          <w:tcPr>
            <w:tcW w:w="3046" w:type="dxa"/>
          </w:tcPr>
          <w:p w:rsidR="009A69C2" w:rsidRPr="009A69C2" w:rsidRDefault="009A69C2">
            <w:pPr>
              <w:pStyle w:val="Underskrifter"/>
            </w:pPr>
            <w:r w:rsidRPr="009A69C2">
              <w:t>Kent Härstedt (S)</w:t>
            </w:r>
          </w:p>
        </w:tc>
        <w:tc>
          <w:tcPr>
            <w:tcW w:w="3046" w:type="dxa"/>
          </w:tcPr>
          <w:p w:rsidR="009A69C2" w:rsidRPr="009A69C2" w:rsidRDefault="009A69C2">
            <w:pPr>
              <w:pStyle w:val="Underskrifter"/>
            </w:pPr>
            <w:r w:rsidRPr="009A69C2">
              <w:t>Pia Nilsson (S)</w:t>
            </w:r>
          </w:p>
        </w:tc>
      </w:tr>
    </w:tbl>
    <w:p w:rsidR="009A69C2" w:rsidRPr="009A69C2" w:rsidRDefault="009A69C2">
      <w:pPr>
        <w:pStyle w:val="Normaltindrag"/>
      </w:pPr>
    </w:p>
    <w:sectPr w:rsidR="00000000" w:rsidRPr="009A69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9C2" w:rsidRPr="009A69C2" w:rsidRDefault="009A69C2">
      <w:r w:rsidRPr="009A69C2">
        <w:separator/>
      </w:r>
    </w:p>
  </w:endnote>
  <w:endnote w:type="continuationSeparator" w:id="0">
    <w:p w:rsidR="009A69C2" w:rsidRPr="009A69C2" w:rsidRDefault="009A69C2">
      <w:r w:rsidRPr="009A69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9C2" w:rsidRPr="009A69C2" w:rsidRDefault="009A69C2">
    <w:pPr>
      <w:pStyle w:val="Sidfot"/>
    </w:pPr>
    <w:r w:rsidRPr="009A69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4982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9C2" w:rsidRDefault="009A69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69C2" w:rsidRDefault="009A69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9C2" w:rsidRPr="009A69C2" w:rsidRDefault="009A69C2">
    <w:pPr>
      <w:pStyle w:val="Sidfot"/>
    </w:pPr>
    <w:r w:rsidRPr="009A69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0862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9C2" w:rsidRDefault="009A69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69C2" w:rsidRDefault="009A69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9C2" w:rsidRPr="009A69C2" w:rsidRDefault="009A69C2">
    <w:pPr>
      <w:pStyle w:val="Sidfot"/>
    </w:pPr>
    <w:r w:rsidRPr="009A69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7772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9C2" w:rsidRDefault="009A69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69C2" w:rsidRDefault="009A69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9C2" w:rsidRPr="009A69C2" w:rsidRDefault="009A69C2">
      <w:r w:rsidRPr="009A69C2">
        <w:separator/>
      </w:r>
    </w:p>
  </w:footnote>
  <w:footnote w:type="continuationSeparator" w:id="0">
    <w:p w:rsidR="009A69C2" w:rsidRPr="009A69C2" w:rsidRDefault="009A69C2">
      <w:r w:rsidRPr="009A69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9C2" w:rsidRPr="009A69C2" w:rsidRDefault="009A69C2">
    <w:pPr>
      <w:pStyle w:val="Sidhuvud"/>
    </w:pPr>
    <w:r w:rsidRPr="009A69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02063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9C2" w:rsidRDefault="009A69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69C2" w:rsidRDefault="009A69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9C2" w:rsidRPr="009A69C2" w:rsidRDefault="009A69C2">
    <w:pPr>
      <w:pStyle w:val="Sidhuvud"/>
    </w:pPr>
    <w:r w:rsidRPr="009A69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13296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9C2" w:rsidRDefault="009A69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69C2" w:rsidRDefault="009A69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9C2" w:rsidRPr="009A69C2" w:rsidRDefault="009A69C2">
    <w:pPr>
      <w:pStyle w:val="FSHNormal"/>
      <w:tabs>
        <w:tab w:val="right" w:pos="5840"/>
      </w:tabs>
    </w:pPr>
    <w:r w:rsidRPr="009A69C2">
      <w:br/>
    </w:r>
    <w:r w:rsidRPr="009A69C2">
      <w:fldChar w:fldCharType="begin" w:fldLock="1"/>
    </w:r>
    <w:r w:rsidRPr="009A69C2">
      <w:instrText xml:space="preserve"> DOCPROPERTY</w:instrText>
    </w:r>
    <w:r w:rsidRPr="009A69C2">
      <w:rPr>
        <w:sz w:val="18"/>
      </w:rPr>
      <w:instrText xml:space="preserve"> "YearUser" *\charformat </w:instrText>
    </w:r>
    <w:r w:rsidRPr="009A69C2">
      <w:fldChar w:fldCharType="separate"/>
    </w:r>
    <w:r w:rsidRPr="009A69C2">
      <w:t>2010/11</w:t>
    </w:r>
    <w:r w:rsidRPr="009A69C2">
      <w:fldChar w:fldCharType="end"/>
    </w:r>
    <w:r w:rsidRPr="009A69C2">
      <w:t xml:space="preserve"> </w:t>
    </w:r>
    <w:r w:rsidRPr="009A69C2">
      <w:tab/>
      <w:t xml:space="preserve">mnr: </w:t>
    </w:r>
    <w:r w:rsidRPr="009A69C2">
      <w:fldChar w:fldCharType="begin" w:fldLock="1"/>
    </w:r>
    <w:r w:rsidRPr="009A69C2">
      <w:instrText xml:space="preserve"> DOCPROPERTY</w:instrText>
    </w:r>
    <w:r w:rsidRPr="009A69C2">
      <w:rPr>
        <w:sz w:val="18"/>
      </w:rPr>
      <w:instrText xml:space="preserve"> "Motionsnummer" *\charformat </w:instrText>
    </w:r>
    <w:r w:rsidRPr="009A69C2">
      <w:fldChar w:fldCharType="separate"/>
    </w:r>
    <w:r w:rsidRPr="009A69C2">
      <w:t>So495</w:t>
    </w:r>
    <w:r w:rsidRPr="009A69C2">
      <w:fldChar w:fldCharType="end"/>
    </w:r>
    <w:r w:rsidRPr="009A69C2">
      <w:br/>
    </w:r>
    <w:r w:rsidRPr="009A69C2">
      <w:fldChar w:fldCharType="begin" w:fldLock="1"/>
    </w:r>
    <w:r w:rsidRPr="009A69C2">
      <w:instrText xml:space="preserve"> DOCPROPERTY</w:instrText>
    </w:r>
    <w:r w:rsidRPr="009A69C2">
      <w:rPr>
        <w:sz w:val="18"/>
      </w:rPr>
      <w:instrText xml:space="preserve"> "Samling" *\charformat </w:instrText>
    </w:r>
    <w:r w:rsidRPr="009A69C2">
      <w:fldChar w:fldCharType="end"/>
    </w:r>
    <w:r w:rsidRPr="009A69C2">
      <w:tab/>
      <w:t xml:space="preserve">pnr: </w:t>
    </w:r>
    <w:r w:rsidRPr="009A69C2">
      <w:fldChar w:fldCharType="begin" w:fldLock="1"/>
    </w:r>
    <w:r w:rsidRPr="009A69C2">
      <w:instrText xml:space="preserve"> DOCPROPERTY</w:instrText>
    </w:r>
    <w:r w:rsidRPr="009A69C2">
      <w:rPr>
        <w:sz w:val="18"/>
      </w:rPr>
      <w:instrText xml:space="preserve"> "Partinummer" *\charformat </w:instrText>
    </w:r>
    <w:r w:rsidRPr="009A69C2">
      <w:fldChar w:fldCharType="separate"/>
    </w:r>
    <w:r w:rsidRPr="009A69C2">
      <w:t>S38097</w:t>
    </w:r>
    <w:r w:rsidRPr="009A69C2">
      <w:fldChar w:fldCharType="end"/>
    </w:r>
  </w:p>
  <w:p w:rsidR="009A69C2" w:rsidRPr="009A69C2" w:rsidRDefault="009A69C2">
    <w:pPr>
      <w:pStyle w:val="FSHRub1"/>
    </w:pPr>
    <w:r w:rsidRPr="009A69C2">
      <w:t>Motion till riksdagen</w:t>
    </w:r>
    <w:r w:rsidRPr="009A69C2">
      <w:br/>
    </w:r>
    <w:r w:rsidRPr="009A69C2">
      <w:fldChar w:fldCharType="begin" w:fldLock="1"/>
    </w:r>
    <w:r w:rsidRPr="009A69C2">
      <w:instrText xml:space="preserve"> DOCPROPERTY "YearUser" *\charformat </w:instrText>
    </w:r>
    <w:r w:rsidRPr="009A69C2">
      <w:fldChar w:fldCharType="separate"/>
    </w:r>
    <w:r w:rsidRPr="009A69C2">
      <w:t>2010/11</w:t>
    </w:r>
    <w:r w:rsidRPr="009A69C2">
      <w:fldChar w:fldCharType="end"/>
    </w:r>
    <w:r w:rsidRPr="009A69C2">
      <w:t>:</w:t>
    </w:r>
    <w:r w:rsidRPr="009A69C2">
      <w:fldChar w:fldCharType="begin" w:fldLock="1"/>
    </w:r>
    <w:r w:rsidRPr="009A69C2">
      <w:instrText xml:space="preserve"> DOCPROPERTY "Motionsnummer" *\charformat </w:instrText>
    </w:r>
    <w:r w:rsidRPr="009A69C2">
      <w:fldChar w:fldCharType="separate"/>
    </w:r>
    <w:r w:rsidRPr="009A69C2">
      <w:t>So495</w:t>
    </w:r>
    <w:r w:rsidRPr="009A69C2">
      <w:fldChar w:fldCharType="end"/>
    </w:r>
  </w:p>
  <w:p w:rsidR="009A69C2" w:rsidRPr="009A69C2" w:rsidRDefault="009A69C2">
    <w:pPr>
      <w:pStyle w:val="FSHNormalS5"/>
    </w:pPr>
    <w:r w:rsidRPr="009A69C2">
      <w:fldChar w:fldCharType="begin" w:fldLock="1"/>
    </w:r>
    <w:r w:rsidRPr="009A69C2">
      <w:instrText xml:space="preserve"> DOCPROPERTY "MotionarText" *\charformat </w:instrText>
    </w:r>
    <w:r w:rsidRPr="009A69C2">
      <w:fldChar w:fldCharType="separate"/>
    </w:r>
    <w:r w:rsidRPr="009A69C2">
      <w:t>av Kent Härstedt och Pia Nilsson (S)</w:t>
    </w:r>
    <w:r w:rsidRPr="009A69C2">
      <w:fldChar w:fldCharType="end"/>
    </w:r>
    <w:r w:rsidRPr="009A69C2">
      <w:br/>
    </w:r>
    <w:r w:rsidRPr="009A69C2">
      <w:fldChar w:fldCharType="begin" w:fldLock="1"/>
    </w:r>
    <w:r w:rsidRPr="009A69C2">
      <w:instrText xml:space="preserve"> DOCPROPERTY "SvarFrasKort" *\charformat </w:instrText>
    </w:r>
    <w:r w:rsidRPr="009A69C2">
      <w:fldChar w:fldCharType="end"/>
    </w:r>
  </w:p>
  <w:p w:rsidR="009A69C2" w:rsidRPr="009A69C2" w:rsidRDefault="009A69C2">
    <w:pPr>
      <w:pStyle w:val="FSHTitel"/>
    </w:pPr>
    <w:r w:rsidRPr="009A69C2">
      <w:fldChar w:fldCharType="begin" w:fldLock="1"/>
    </w:r>
    <w:r w:rsidRPr="009A69C2">
      <w:instrText xml:space="preserve"> DOCPROPERTY</w:instrText>
    </w:r>
    <w:r w:rsidRPr="009A69C2">
      <w:rPr>
        <w:sz w:val="18"/>
      </w:rPr>
      <w:instrText xml:space="preserve"> "RubrikSvar" *\charformat </w:instrText>
    </w:r>
    <w:r w:rsidRPr="009A69C2">
      <w:fldChar w:fldCharType="separate"/>
    </w:r>
    <w:r w:rsidRPr="009A69C2">
      <w:t>Gårdsförsäljning av vin</w:t>
    </w:r>
    <w:r w:rsidRPr="009A69C2">
      <w:fldChar w:fldCharType="end"/>
    </w:r>
  </w:p>
  <w:p w:rsidR="009A69C2" w:rsidRPr="009A69C2" w:rsidRDefault="009A69C2">
    <w:pPr>
      <w:pStyle w:val="Normal00"/>
    </w:pPr>
  </w:p>
  <w:p w:rsidR="009A69C2" w:rsidRPr="009A69C2" w:rsidRDefault="009A69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9003222">
    <w:abstractNumId w:val="3"/>
  </w:num>
  <w:num w:numId="2" w16cid:durableId="1134299094">
    <w:abstractNumId w:val="2"/>
  </w:num>
  <w:num w:numId="3" w16cid:durableId="1225873026">
    <w:abstractNumId w:val="1"/>
  </w:num>
  <w:num w:numId="4" w16cid:durableId="2127700540">
    <w:abstractNumId w:val="0"/>
  </w:num>
  <w:num w:numId="5" w16cid:durableId="434600789">
    <w:abstractNumId w:val="7"/>
  </w:num>
  <w:num w:numId="6" w16cid:durableId="805313188">
    <w:abstractNumId w:val="6"/>
  </w:num>
  <w:num w:numId="7" w16cid:durableId="899436239">
    <w:abstractNumId w:val="5"/>
  </w:num>
  <w:num w:numId="8" w16cid:durableId="707296982">
    <w:abstractNumId w:val="4"/>
  </w:num>
  <w:num w:numId="9" w16cid:durableId="824778284">
    <w:abstractNumId w:val="8"/>
  </w:num>
  <w:num w:numId="10" w16cid:durableId="1045252502">
    <w:abstractNumId w:val="9"/>
  </w:num>
  <w:num w:numId="11" w16cid:durableId="1325282250">
    <w:abstractNumId w:val="10"/>
  </w:num>
  <w:num w:numId="12" w16cid:durableId="410464964">
    <w:abstractNumId w:val="13"/>
  </w:num>
  <w:num w:numId="13" w16cid:durableId="1298681314">
    <w:abstractNumId w:val="15"/>
  </w:num>
  <w:num w:numId="14" w16cid:durableId="414523285">
    <w:abstractNumId w:val="16"/>
  </w:num>
  <w:num w:numId="15" w16cid:durableId="1581594267">
    <w:abstractNumId w:val="11"/>
  </w:num>
  <w:num w:numId="16" w16cid:durableId="307249619">
    <w:abstractNumId w:val="18"/>
  </w:num>
  <w:num w:numId="17" w16cid:durableId="2113671933">
    <w:abstractNumId w:val="17"/>
  </w:num>
  <w:num w:numId="18" w16cid:durableId="886182450">
    <w:abstractNumId w:val="14"/>
  </w:num>
  <w:num w:numId="19" w16cid:durableId="1271624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2"/>
    <w:docVar w:name="PersonGUIDs" w:val="{989ED6AF-5CAF-4ED1-89D7-45B8995D4120},{64868F73-EEA3-4FEE-A89B-6FFA2EA4E228}"/>
  </w:docVars>
  <w:rsids>
    <w:rsidRoot w:val="0020074C"/>
    <w:rsid w:val="0020074C"/>
    <w:rsid w:val="009A69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0F7624E-6A40-4B08-BC08-FF4A050F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2006</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s38097</vt:lpstr>
    </vt:vector>
  </TitlesOfParts>
  <Company>Riksdagen</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s38097</dc:title>
  <dc:subject>s38097</dc:subject>
  <dc:creator>Riksdagen</dc:creator>
  <cp:keywords>Riksdagen</cp:keywords>
  <dc:description>Versal/gemen i partibeteckning. Gemen i tryck för 0910, versal för 1011 och nyare</dc:description>
  <cp:lastModifiedBy>Lars Brink</cp:lastModifiedBy>
  <cp:revision>2</cp:revision>
  <cp:lastPrinted>2010-12-02T08:49:00Z</cp:lastPrinted>
  <dcterms:created xsi:type="dcterms:W3CDTF">2025-12-18T02:43:00Z</dcterms:created>
  <dcterms:modified xsi:type="dcterms:W3CDTF">2025-12-18T02:43:00Z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Gårdsförsäljning av 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Härstedt och Pia Nilsson (S)</vt:lpwstr>
  </property>
  <property fmtid="{D5CDD505-2E9C-101B-9397-08002B2CF9AE}" pid="26" name="MotionarLista">
    <vt:lpwstr>Härstedt, Kent (S)\Nilsson,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 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So495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20102011000000000115000380970069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20102011000000000115000380970069</vt:lpwstr>
  </property>
  <property fmtid="{D5CDD505-2E9C-101B-9397-08002B2CF9AE}" pid="50" name="nummer">
    <vt:lpwstr>495</vt:lpwstr>
  </property>
  <property fmtid="{D5CDD505-2E9C-101B-9397-08002B2CF9AE}" pid="51" name="utskottsbeteckning">
    <vt:lpwstr>So</vt:lpwstr>
  </property>
  <property fmtid="{D5CDD505-2E9C-101B-9397-08002B2CF9AE}" pid="52" name="GlobalUID">
    <vt:lpwstr>{7AD0F3A2-FAA9-471C-9899-FE6DA6D0E8B4}</vt:lpwstr>
  </property>
  <property fmtid="{D5CDD505-2E9C-101B-9397-08002B2CF9AE}" pid="53" name="Överföringar">
    <vt:i4>0</vt:i4>
  </property>
  <property fmtid="{D5CDD505-2E9C-101B-9397-08002B2CF9AE}" pid="54" name="Checksum">
    <vt:lpwstr>*0013130824736*</vt:lpwstr>
  </property>
  <property fmtid="{D5CDD505-2E9C-101B-9397-08002B2CF9AE}" pid="55" name="skuggnummer">
    <vt:lpwstr>2334</vt:lpwstr>
  </property>
  <property fmtid="{D5CDD505-2E9C-101B-9397-08002B2CF9AE}" pid="56" name="urixVersion">
    <vt:lpwstr>4.3.2.0</vt:lpwstr>
  </property>
  <property fmtid="{D5CDD505-2E9C-101B-9397-08002B2CF9AE}" pid="57" name="urixOrigin">
    <vt:lpwstr>101215 12:49:24.125</vt:lpwstr>
  </property>
  <property fmtid="{D5CDD505-2E9C-101B-9397-08002B2CF9AE}" pid="58" name="urixGuid">
    <vt:lpwstr>{71188AEF-22E3-424E-9D5E-F99A5A6F3BC4}</vt:lpwstr>
  </property>
</Properties>
</file>