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7FF" w:rsidRPr="00B027FF" w:rsidRDefault="00B027FF">
      <w:pPr>
        <w:pStyle w:val="Frslagsrubrik"/>
      </w:pPr>
      <w:r w:rsidRPr="00B027FF">
        <w:t>Förslag till riksdagsbeslut</w:t>
      </w:r>
    </w:p>
    <w:p w:rsidR="00B027FF" w:rsidRPr="00B027FF" w:rsidRDefault="00B027FF">
      <w:pPr>
        <w:pStyle w:val="Hemstlatt"/>
        <w:ind w:left="0"/>
      </w:pPr>
      <w:r w:rsidRPr="00B027FF">
        <w:t>Riksdagen tillkännager för regeringen som sin mening vad som anförs i motionen om bättre förutsättningar för Vänersjöfa</w:t>
      </w:r>
      <w:r w:rsidRPr="00B027FF">
        <w:t>r</w:t>
      </w:r>
      <w:r w:rsidRPr="00B027FF">
        <w:t>ten.</w:t>
      </w:r>
    </w:p>
    <w:p w:rsidR="00B027FF" w:rsidRPr="00B027FF" w:rsidRDefault="00B027FF">
      <w:pPr>
        <w:pStyle w:val="Rubrik1"/>
        <w:rPr>
          <w:b/>
        </w:rPr>
      </w:pPr>
      <w:r w:rsidRPr="00B027FF">
        <w:t>Sjöfarten i Vänern är viktig för miljön</w:t>
      </w:r>
    </w:p>
    <w:p w:rsidR="00B027FF" w:rsidRPr="00B027FF" w:rsidRDefault="00B027FF">
      <w:r w:rsidRPr="00B027FF">
        <w:t>Sjöfarten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 och har idag outnyttjad potential.</w:t>
      </w:r>
    </w:p>
    <w:p w:rsidR="00B027FF" w:rsidRPr="00B027FF" w:rsidRDefault="00B027FF">
      <w:pPr>
        <w:pStyle w:val="Rubrik1"/>
      </w:pPr>
      <w:r w:rsidRPr="00B027FF">
        <w:t>Värna Vänern</w:t>
      </w:r>
    </w:p>
    <w:p w:rsidR="00B027FF" w:rsidRPr="00B027FF" w:rsidRDefault="00B027FF">
      <w:r w:rsidRPr="00B027FF">
        <w:t>Klimat- och sårbarhetsutredningen konstaterade att Vänern är ett av Sver</w:t>
      </w:r>
      <w:r w:rsidRPr="00B027FF">
        <w:t>i</w:t>
      </w:r>
      <w:r w:rsidRPr="00B027FF">
        <w:t>ges mest utsatta områden. Vi har sett detta under flera års följd. Bland annat åren 1998, 2000 och 2001 då området kring Vänern drabbades av översvä</w:t>
      </w:r>
      <w:r w:rsidRPr="00B027FF">
        <w:t>m</w:t>
      </w:r>
      <w:r w:rsidRPr="00B027FF">
        <w:t>ningar med betydande kostnader som följd.</w:t>
      </w:r>
    </w:p>
    <w:p w:rsidR="00B027FF" w:rsidRPr="00B027FF" w:rsidRDefault="00B027FF">
      <w:pPr>
        <w:pStyle w:val="Normaltindrag"/>
      </w:pPr>
      <w:r w:rsidRPr="00B027FF">
        <w:t>Prognoser finns som säger att de pågående klimatförändringarna ger ökade flöden till Vänern och en höjning av vattennivån i havet. En höjning av nivån i havet gör att tappningen ur Vänern måste minskas samtidigt som då trolig</w:t>
      </w:r>
      <w:r w:rsidRPr="00B027FF">
        <w:t>t</w:t>
      </w:r>
      <w:r w:rsidRPr="00B027FF">
        <w:t>vis flödena till Vänern ökar.</w:t>
      </w:r>
    </w:p>
    <w:p w:rsidR="00B027FF" w:rsidRPr="00B027FF" w:rsidRDefault="00B027FF">
      <w:pPr>
        <w:pStyle w:val="Normaltindrag"/>
      </w:pPr>
      <w:r w:rsidRPr="00B027FF">
        <w:t xml:space="preserve">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w:t>
      </w:r>
      <w:r w:rsidRPr="00B027FF">
        <w:lastRenderedPageBreak/>
        <w:t>kan också ha fått till följd att elbolagen vill spara vatten under hösten till de tider kölden blir hårdare och elpriset stiger. Vi har idag även en sjöfart på Vänern året runt som gör att man vill hålla en hög vattennivå året runt.</w:t>
      </w:r>
    </w:p>
    <w:p w:rsidR="00B027FF" w:rsidRPr="00B027FF" w:rsidRDefault="00B027FF">
      <w:pPr>
        <w:pStyle w:val="Normaltindrag"/>
      </w:pPr>
      <w:r w:rsidRPr="00B027FF">
        <w:t>Det finns ett samhällsintresse i att hålla en hög nivå i Vänern så att vi tar tillvara vattenkraften på bästa sätt samtidigt som vi kan gynna sjöfarten på Vänern. Dessa intressen tillsammans med de klimatförändringar som kan tänkas komma gör att vi anser att det behövs en utredn</w:t>
      </w:r>
      <w:r w:rsidRPr="00B027FF">
        <w:t>ing som ”ser in i fra</w:t>
      </w:r>
      <w:r w:rsidRPr="00B027FF">
        <w:t>m</w:t>
      </w:r>
      <w:r w:rsidRPr="00B027FF">
        <w:t>tiden”. Att det behövs insatser är troligt, men vilka insatser som behövs vet idag ingen med säkerhet.</w:t>
      </w:r>
    </w:p>
    <w:p w:rsidR="00B027FF" w:rsidRPr="00B027FF" w:rsidRDefault="00B027FF">
      <w:pPr>
        <w:pStyle w:val="Rubrik1"/>
      </w:pPr>
      <w:r w:rsidRPr="00B027FF">
        <w:t>Sjöfarten i Vänern hjälper till att sätta jobben först</w:t>
      </w:r>
    </w:p>
    <w:p w:rsidR="00B027FF" w:rsidRPr="00B027FF" w:rsidRDefault="00B027FF">
      <w:r w:rsidRPr="00B027FF">
        <w:t>Vänersjöfarten är också viktig från regionalpolitisk synpunkt. Den är en bet</w:t>
      </w:r>
      <w:r w:rsidRPr="00B027FF">
        <w:t>y</w:t>
      </w:r>
      <w:r w:rsidRPr="00B027FF">
        <w:t>dande näring tillsammans med hamnarna runt Vänern. Menar man allvar med att skapa gröna jobb kan man inte bortse från den potential som ligger i sj</w:t>
      </w:r>
      <w:r w:rsidRPr="00B027FF">
        <w:t>ö</w:t>
      </w:r>
      <w:r w:rsidRPr="00B027FF">
        <w:t>farten i Vänern.</w:t>
      </w:r>
    </w:p>
    <w:p w:rsidR="00B027FF" w:rsidRPr="00B027FF" w:rsidRDefault="00B027FF">
      <w:pPr>
        <w:pStyle w:val="Normaltindrag"/>
      </w:pPr>
      <w:r w:rsidRPr="00B027FF">
        <w:t>Det transporteras omfattande volymer gods till och från företag kring sjön, inte minst till Karlstad. Den har också stor betydelse för alla företag som är beroende av väl fungerande transporter i regionen och är därför en viktig transportled.</w:t>
      </w:r>
    </w:p>
    <w:p w:rsidR="00B027FF" w:rsidRPr="00B027FF" w:rsidRDefault="00B027FF">
      <w:pPr>
        <w:pStyle w:val="Normaltindrag"/>
      </w:pPr>
      <w:r w:rsidRPr="00B027FF">
        <w:t>Många av de industrier som är lokaliserade runt Vänern finns där just tack vare möjligheten att införa råvaror och leverera produkter med sjöfart. Utan Vänersjöfarten hade och har sannolikt industrier av detta slag inte samma konkurrenskraft.</w:t>
      </w:r>
    </w:p>
    <w:p w:rsidR="00B027FF" w:rsidRPr="00B027FF" w:rsidRDefault="00B027FF">
      <w:pPr>
        <w:pStyle w:val="Normaltindrag"/>
      </w:pPr>
      <w:r w:rsidRPr="00B027FF">
        <w:t>Vänersjöfartens totala godsvolym har dock långsamt sjunkit sedan mitten av 1980-talet samtidigt som de totala godsvolymerna till och från Vänero</w:t>
      </w:r>
      <w:r w:rsidRPr="00B027FF">
        <w:t>m</w:t>
      </w:r>
      <w:r w:rsidRPr="00B027FF">
        <w:t>rådet ökat. Det finns stor kapacitet i vattenleden och i hamnarna runt Vänern att utnyttja, och kostnaderna för ytterligare ett fartyg i trafik är mycket låga.</w:t>
      </w:r>
    </w:p>
    <w:p w:rsidR="00B027FF" w:rsidRPr="00B027FF" w:rsidRDefault="00B027FF">
      <w:pPr>
        <w:pStyle w:val="Rubrik1"/>
      </w:pPr>
      <w:r w:rsidRPr="00B027FF">
        <w:t>Göta älv är aortan för sjöfarten i Vänern</w:t>
      </w:r>
    </w:p>
    <w:p w:rsidR="00B027FF" w:rsidRPr="00B027FF" w:rsidRDefault="00B027FF">
      <w:r w:rsidRPr="00B027FF">
        <w:t>För att effektivisera transporterna har en del förbättringar gjorts i kanalen och slussarna i Trollhättan. Flera åtgärder återstår dock att göra för att förbät</w:t>
      </w:r>
      <w:r w:rsidRPr="00B027FF">
        <w:t>t</w:t>
      </w:r>
      <w:r w:rsidRPr="00B027FF">
        <w:t>ra förutsättningarna för Vänersjöfarten. Där är den s.k. Väneröverenskomme</w:t>
      </w:r>
      <w:r w:rsidRPr="00B027FF">
        <w:t>l</w:t>
      </w:r>
      <w:r w:rsidRPr="00B027FF">
        <w:t>sen en god grund för fortsatt utveckling av Vänersjöfarten. Nu måste staten och andra intressenter gå vidare med att utveckla Vänersjöfarten och hamna</w:t>
      </w:r>
      <w:r w:rsidRPr="00B027FF">
        <w:t>r</w:t>
      </w:r>
      <w:r w:rsidRPr="00B027FF">
        <w:t>na vid Göta älv för att öka godsvolymerna, inte minst för miljöns skull.</w:t>
      </w:r>
    </w:p>
    <w:p w:rsidR="00B027FF" w:rsidRPr="00B027FF" w:rsidRDefault="00B027FF">
      <w:pPr>
        <w:pStyle w:val="Normaltindrag"/>
      </w:pPr>
      <w:r w:rsidRPr="00B027FF">
        <w:t xml:space="preserve">Utredningen </w:t>
      </w:r>
      <w:r w:rsidRPr="00B027FF">
        <w:rPr>
          <w:i/>
        </w:rPr>
        <w:t>Utbyggnader av slussar i Trollhätte kanal</w:t>
      </w:r>
      <w:r w:rsidRPr="00B027FF">
        <w:t xml:space="preserve"> som har undersökt situationen har dock kommit fram till att slussarna i Trollhättan inte ens ska ersättas när de nuvarande är för gamla år 2030. Nuvarande slussar i Trollhätte kanal beräknas dock ha en maximal livslängd på 20 år, förutsatt att renov</w:t>
      </w:r>
      <w:r w:rsidRPr="00B027FF">
        <w:t>e</w:t>
      </w:r>
      <w:r w:rsidRPr="00B027FF">
        <w:t>ringsarbeten utförs löpande. Befintliga slussar kan alltså inte renoveras för att hålla (för åretruntbruk) efter år 2030. Därefter måste antingen nya slussar finnas på plats eller handelssjöfarten i Trollhätte kanal lägg</w:t>
      </w:r>
      <w:r w:rsidRPr="00B027FF">
        <w:t>as ner.</w:t>
      </w:r>
    </w:p>
    <w:p w:rsidR="00B027FF" w:rsidRPr="00B027FF" w:rsidRDefault="00B027FF">
      <w:pPr>
        <w:pStyle w:val="Normaltindrag"/>
      </w:pPr>
      <w:r w:rsidRPr="00B027FF">
        <w:t>Det kommer att innebära dödsstöten för sjöfarten eftersom det är Göta älv som är aortan för Vänersjöfarten. Det behövs besked om framtiden snarast eftersom det nu läggs en död hand över eventuella investeringar i Vänerha</w:t>
      </w:r>
      <w:r w:rsidRPr="00B027FF">
        <w:t>m</w:t>
      </w:r>
      <w:r w:rsidRPr="00B027FF">
        <w:t>narna. De stora hamnarna i Karlstad, Kristinehamn, Otterbäcken, Lidköping och Vänersborg behöver få besked snarast möjligt. Det gäller även för andra hamnar i Vänern så som Hönsäter, Mariestad och Åmål.</w:t>
      </w:r>
    </w:p>
    <w:p w:rsidR="00B027FF" w:rsidRPr="00B027FF" w:rsidRDefault="00B027FF">
      <w:pPr>
        <w:pStyle w:val="Rubrik1"/>
      </w:pPr>
      <w:r w:rsidRPr="00B027FF">
        <w:t>Investera i Vänerns sjöfart</w:t>
      </w:r>
    </w:p>
    <w:p w:rsidR="00B027FF" w:rsidRPr="00B027FF" w:rsidRDefault="00B027FF">
      <w:r w:rsidRPr="00B027FF">
        <w:t>Med anledning av det ovan anförda anser vi att man måste investera i V</w:t>
      </w:r>
      <w:r w:rsidRPr="00B027FF">
        <w:t>ä</w:t>
      </w:r>
      <w:r w:rsidRPr="00B027FF">
        <w:t>nerns sjöfart genom att följande åtgärder vidtas.</w:t>
      </w:r>
    </w:p>
    <w:p w:rsidR="00B027FF" w:rsidRPr="00B027FF" w:rsidRDefault="00B027FF">
      <w:pPr>
        <w:pStyle w:val="PunktlistaBomb"/>
      </w:pPr>
      <w:r w:rsidRPr="00B027FF">
        <w:rPr>
          <w:spacing w:val="4"/>
        </w:rPr>
        <w:t>Regeringen bör skyndsamt analys</w:t>
      </w:r>
      <w:r w:rsidRPr="00B027FF">
        <w:t>era framtidsutsikterna och vad som behöver vidtas på längre sikt för att optimalt använda Vänern samtidigt som skadorna runt Vänern minimeras.</w:t>
      </w:r>
    </w:p>
    <w:p w:rsidR="00B027FF" w:rsidRPr="00B027FF" w:rsidRDefault="00B027FF">
      <w:pPr>
        <w:pStyle w:val="PunktlistaBomb"/>
        <w:spacing w:before="0"/>
      </w:pPr>
      <w:r w:rsidRPr="00B027FF">
        <w:t>Riksdagen bör uppmana regeringen att införa ett tonnagebaserat skattes</w:t>
      </w:r>
      <w:r w:rsidRPr="00B027FF">
        <w:t>y</w:t>
      </w:r>
      <w:r w:rsidRPr="00B027FF">
        <w:t>stem för sjöfarten. Detta skulle göra att den svenska sjöfartsnäringen fick likartade villkor som sina konkurrenter och att verksamhet och arbetstil</w:t>
      </w:r>
      <w:r w:rsidRPr="00B027FF">
        <w:t>l</w:t>
      </w:r>
      <w:r w:rsidRPr="00B027FF">
        <w:t>fällen därför kunde utvecklas i Sverige. Riksdagen bör därför uppmana regeringen att påskynda verkställigheten av riksdagens beslut från våren 2007 om att lagstifta om tonnageskatt.</w:t>
      </w:r>
    </w:p>
    <w:p w:rsidR="00B027FF" w:rsidRPr="00B027FF" w:rsidRDefault="00B027FF">
      <w:pPr>
        <w:pStyle w:val="PunktlistaBomb"/>
        <w:spacing w:before="0"/>
      </w:pPr>
      <w:r w:rsidRPr="00B027FF">
        <w:t>Regeringen bör snarast lämna besked om framtiden för slussarna i Trol</w:t>
      </w:r>
      <w:r w:rsidRPr="00B027FF">
        <w:t>l</w:t>
      </w:r>
      <w:r w:rsidRPr="00B027FF">
        <w:t>hättan.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7FF">
        <w:trPr>
          <w:cantSplit/>
        </w:trPr>
        <w:tc>
          <w:tcPr>
            <w:tcW w:w="3046" w:type="dxa"/>
          </w:tcPr>
          <w:p w:rsidR="00B027FF" w:rsidRPr="00B027FF" w:rsidRDefault="00B027FF">
            <w:pPr>
              <w:pStyle w:val="UnderskriftDatum"/>
              <w:spacing w:before="240"/>
            </w:pPr>
            <w:r w:rsidRPr="00B027FF">
              <w:t>Stockholm den 30 september 2009</w:t>
            </w:r>
          </w:p>
        </w:tc>
        <w:tc>
          <w:tcPr>
            <w:tcW w:w="3047" w:type="dxa"/>
          </w:tcPr>
          <w:p w:rsidR="00B027FF" w:rsidRPr="00B027FF" w:rsidRDefault="00B027FF">
            <w:pPr>
              <w:pStyle w:val="Underskrifter"/>
              <w:spacing w:before="240"/>
            </w:pPr>
          </w:p>
        </w:tc>
      </w:tr>
      <w:tr w:rsidR="00000000" w:rsidRPr="00B027FF">
        <w:trPr>
          <w:cantSplit/>
        </w:trPr>
        <w:tc>
          <w:tcPr>
            <w:tcW w:w="3046" w:type="dxa"/>
          </w:tcPr>
          <w:p w:rsidR="00B027FF" w:rsidRPr="00B027FF" w:rsidRDefault="00B027FF">
            <w:pPr>
              <w:pStyle w:val="Underskrifter"/>
            </w:pPr>
            <w:r w:rsidRPr="00B027FF">
              <w:t>Peter Jonsson (s)</w:t>
            </w:r>
          </w:p>
        </w:tc>
        <w:tc>
          <w:tcPr>
            <w:tcW w:w="3046" w:type="dxa"/>
          </w:tcPr>
          <w:p w:rsidR="00B027FF" w:rsidRPr="00B027FF" w:rsidRDefault="00B027FF">
            <w:pPr>
              <w:pStyle w:val="Underskrifter"/>
            </w:pPr>
          </w:p>
        </w:tc>
      </w:tr>
      <w:tr w:rsidR="00000000" w:rsidRPr="00B027FF">
        <w:trPr>
          <w:cantSplit/>
        </w:trPr>
        <w:tc>
          <w:tcPr>
            <w:tcW w:w="3046" w:type="dxa"/>
          </w:tcPr>
          <w:p w:rsidR="00B027FF" w:rsidRPr="00B027FF" w:rsidRDefault="00B027FF">
            <w:pPr>
              <w:pStyle w:val="Underskrifter"/>
            </w:pPr>
            <w:r w:rsidRPr="00B027FF">
              <w:t>Ann-Kristine Johansson (s)</w:t>
            </w:r>
          </w:p>
        </w:tc>
        <w:tc>
          <w:tcPr>
            <w:tcW w:w="3046" w:type="dxa"/>
          </w:tcPr>
          <w:p w:rsidR="00B027FF" w:rsidRPr="00B027FF" w:rsidRDefault="00B027FF">
            <w:pPr>
              <w:pStyle w:val="Underskrifter"/>
            </w:pPr>
            <w:r w:rsidRPr="00B027FF">
              <w:t>Jörgen Hellman (s)</w:t>
            </w:r>
          </w:p>
        </w:tc>
      </w:tr>
      <w:tr w:rsidR="00000000" w:rsidRPr="00B027FF">
        <w:trPr>
          <w:cantSplit/>
        </w:trPr>
        <w:tc>
          <w:tcPr>
            <w:tcW w:w="3046" w:type="dxa"/>
          </w:tcPr>
          <w:p w:rsidR="00B027FF" w:rsidRPr="00B027FF" w:rsidRDefault="00B027FF">
            <w:pPr>
              <w:pStyle w:val="Underskrifter"/>
            </w:pPr>
            <w:r w:rsidRPr="00B027FF">
              <w:t>Monica Green (s)</w:t>
            </w:r>
          </w:p>
        </w:tc>
        <w:tc>
          <w:tcPr>
            <w:tcW w:w="3046" w:type="dxa"/>
          </w:tcPr>
          <w:p w:rsidR="00B027FF" w:rsidRPr="00B027FF" w:rsidRDefault="00B027FF">
            <w:pPr>
              <w:pStyle w:val="Underskrifter"/>
            </w:pPr>
          </w:p>
        </w:tc>
      </w:tr>
    </w:tbl>
    <w:p w:rsidR="00B027FF" w:rsidRPr="00B027FF" w:rsidRDefault="00B027FF">
      <w:pPr>
        <w:pStyle w:val="Normaltindrag"/>
      </w:pPr>
    </w:p>
    <w:sectPr w:rsidR="00000000" w:rsidRPr="00B02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7FF" w:rsidRPr="00B027FF" w:rsidRDefault="00B027FF">
      <w:r w:rsidRPr="00B027FF">
        <w:separator/>
      </w:r>
    </w:p>
  </w:endnote>
  <w:endnote w:type="continuationSeparator" w:id="0">
    <w:p w:rsidR="00B027FF" w:rsidRPr="00B027FF" w:rsidRDefault="00B027FF">
      <w:r w:rsidRPr="00B02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fot"/>
    </w:pPr>
    <w:r w:rsidRPr="00B02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954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7FF" w:rsidRDefault="00B027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7FF" w:rsidRDefault="00B027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fot"/>
    </w:pPr>
    <w:r w:rsidRPr="00B02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0739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7FF" w:rsidRDefault="00B027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7FF" w:rsidRDefault="00B027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fot"/>
    </w:pPr>
    <w:r w:rsidRPr="00B02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7033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7FF" w:rsidRDefault="00B02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7FF" w:rsidRDefault="00B02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7FF" w:rsidRPr="00B027FF" w:rsidRDefault="00B027FF">
      <w:r w:rsidRPr="00B027FF">
        <w:separator/>
      </w:r>
    </w:p>
  </w:footnote>
  <w:footnote w:type="continuationSeparator" w:id="0">
    <w:p w:rsidR="00B027FF" w:rsidRPr="00B027FF" w:rsidRDefault="00B027FF">
      <w:r w:rsidRPr="00B02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huvud"/>
    </w:pPr>
    <w:r w:rsidRPr="00B02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21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7FF" w:rsidRDefault="00B02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7FF" w:rsidRDefault="00B02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huvud"/>
    </w:pPr>
    <w:r w:rsidRPr="00B02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3829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7FF" w:rsidRDefault="00B02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7FF" w:rsidRDefault="00B02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FSHNormal"/>
      <w:tabs>
        <w:tab w:val="right" w:pos="5840"/>
      </w:tabs>
    </w:pPr>
    <w:r w:rsidRPr="00B027FF">
      <w:br/>
    </w:r>
    <w:r w:rsidRPr="00B027FF">
      <w:fldChar w:fldCharType="begin" w:fldLock="1"/>
    </w:r>
    <w:r w:rsidRPr="00B027FF">
      <w:instrText xml:space="preserve"> DOCPROPERTY</w:instrText>
    </w:r>
    <w:r w:rsidRPr="00B027FF">
      <w:rPr>
        <w:sz w:val="18"/>
      </w:rPr>
      <w:instrText xml:space="preserve"> "YearUser" *\charformat </w:instrText>
    </w:r>
    <w:r w:rsidRPr="00B027FF">
      <w:fldChar w:fldCharType="separate"/>
    </w:r>
    <w:r w:rsidRPr="00B027FF">
      <w:t>2009/10</w:t>
    </w:r>
    <w:r w:rsidRPr="00B027FF">
      <w:fldChar w:fldCharType="end"/>
    </w:r>
    <w:r w:rsidRPr="00B027FF">
      <w:t xml:space="preserve"> </w:t>
    </w:r>
    <w:r w:rsidRPr="00B027FF">
      <w:tab/>
      <w:t xml:space="preserve">mnr: </w:t>
    </w:r>
    <w:r w:rsidRPr="00B027FF">
      <w:fldChar w:fldCharType="begin" w:fldLock="1"/>
    </w:r>
    <w:r w:rsidRPr="00B027FF">
      <w:instrText xml:space="preserve"> DOCPROPERTY</w:instrText>
    </w:r>
    <w:r w:rsidRPr="00B027FF">
      <w:rPr>
        <w:sz w:val="18"/>
      </w:rPr>
      <w:instrText xml:space="preserve"> "Motionsnummer" *\charformat </w:instrText>
    </w:r>
    <w:r w:rsidRPr="00B027FF">
      <w:fldChar w:fldCharType="separate"/>
    </w:r>
    <w:r w:rsidRPr="00B027FF">
      <w:t>T324</w:t>
    </w:r>
    <w:r w:rsidRPr="00B027FF">
      <w:fldChar w:fldCharType="end"/>
    </w:r>
    <w:r w:rsidRPr="00B027FF">
      <w:br/>
    </w:r>
    <w:r w:rsidRPr="00B027FF">
      <w:fldChar w:fldCharType="begin" w:fldLock="1"/>
    </w:r>
    <w:r w:rsidRPr="00B027FF">
      <w:instrText xml:space="preserve"> DOCPROPERTY</w:instrText>
    </w:r>
    <w:r w:rsidRPr="00B027FF">
      <w:rPr>
        <w:sz w:val="18"/>
      </w:rPr>
      <w:instrText xml:space="preserve"> "Samling" *\charformat </w:instrText>
    </w:r>
    <w:r w:rsidRPr="00B027FF">
      <w:fldChar w:fldCharType="end"/>
    </w:r>
    <w:r w:rsidRPr="00B027FF">
      <w:tab/>
      <w:t xml:space="preserve">pnr: </w:t>
    </w:r>
    <w:r w:rsidRPr="00B027FF">
      <w:fldChar w:fldCharType="begin" w:fldLock="1"/>
    </w:r>
    <w:r w:rsidRPr="00B027FF">
      <w:instrText xml:space="preserve"> DOCPROPERTY</w:instrText>
    </w:r>
    <w:r w:rsidRPr="00B027FF">
      <w:rPr>
        <w:sz w:val="18"/>
      </w:rPr>
      <w:instrText xml:space="preserve"> "Partinummer" *\charformat </w:instrText>
    </w:r>
    <w:r w:rsidRPr="00B027FF">
      <w:fldChar w:fldCharType="separate"/>
    </w:r>
    <w:r w:rsidRPr="00B027FF">
      <w:t>s45045</w:t>
    </w:r>
    <w:r w:rsidRPr="00B027FF">
      <w:fldChar w:fldCharType="end"/>
    </w:r>
  </w:p>
  <w:p w:rsidR="00B027FF" w:rsidRPr="00B027FF" w:rsidRDefault="00B027FF">
    <w:pPr>
      <w:pStyle w:val="FSHRub1"/>
    </w:pPr>
    <w:r w:rsidRPr="00B027FF">
      <w:t>Motion till riksdagen</w:t>
    </w:r>
    <w:r w:rsidRPr="00B027FF">
      <w:br/>
    </w:r>
    <w:r w:rsidRPr="00B027FF">
      <w:fldChar w:fldCharType="begin" w:fldLock="1"/>
    </w:r>
    <w:r w:rsidRPr="00B027FF">
      <w:instrText xml:space="preserve"> DOCPROPERTY "YearUser" *\charformat </w:instrText>
    </w:r>
    <w:r w:rsidRPr="00B027FF">
      <w:fldChar w:fldCharType="separate"/>
    </w:r>
    <w:r w:rsidRPr="00B027FF">
      <w:t>2009/10</w:t>
    </w:r>
    <w:r w:rsidRPr="00B027FF">
      <w:fldChar w:fldCharType="end"/>
    </w:r>
    <w:r w:rsidRPr="00B027FF">
      <w:t>:</w:t>
    </w:r>
    <w:r w:rsidRPr="00B027FF">
      <w:fldChar w:fldCharType="begin" w:fldLock="1"/>
    </w:r>
    <w:r w:rsidRPr="00B027FF">
      <w:instrText xml:space="preserve"> DOCPROPERTY "Motionsnummer" *\charformat </w:instrText>
    </w:r>
    <w:r w:rsidRPr="00B027FF">
      <w:fldChar w:fldCharType="separate"/>
    </w:r>
    <w:r w:rsidRPr="00B027FF">
      <w:t>T324</w:t>
    </w:r>
    <w:r w:rsidRPr="00B027FF">
      <w:fldChar w:fldCharType="end"/>
    </w:r>
  </w:p>
  <w:p w:rsidR="00B027FF" w:rsidRPr="00B027FF" w:rsidRDefault="00B027FF">
    <w:pPr>
      <w:pStyle w:val="FSHNormalS5"/>
    </w:pPr>
    <w:r w:rsidRPr="00B027FF">
      <w:fldChar w:fldCharType="begin" w:fldLock="1"/>
    </w:r>
    <w:r w:rsidRPr="00B027FF">
      <w:instrText xml:space="preserve"> DOCPROPERTY "MotionarText" *\charformat </w:instrText>
    </w:r>
    <w:r w:rsidRPr="00B027FF">
      <w:fldChar w:fldCharType="separate"/>
    </w:r>
    <w:r w:rsidRPr="00B027FF">
      <w:t>av Peter Jonsson m.fl. (s)</w:t>
    </w:r>
    <w:r w:rsidRPr="00B027FF">
      <w:fldChar w:fldCharType="end"/>
    </w:r>
    <w:r w:rsidRPr="00B027FF">
      <w:br/>
    </w:r>
    <w:r w:rsidRPr="00B027FF">
      <w:fldChar w:fldCharType="begin" w:fldLock="1"/>
    </w:r>
    <w:r w:rsidRPr="00B027FF">
      <w:instrText xml:space="preserve"> DOCPROPERTY "SvarFrasKort" *\charformat </w:instrText>
    </w:r>
    <w:r w:rsidRPr="00B027FF">
      <w:fldChar w:fldCharType="end"/>
    </w:r>
  </w:p>
  <w:p w:rsidR="00B027FF" w:rsidRPr="00B027FF" w:rsidRDefault="00B027FF">
    <w:pPr>
      <w:pStyle w:val="FSHTitel"/>
    </w:pPr>
    <w:r w:rsidRPr="00B027FF">
      <w:fldChar w:fldCharType="begin" w:fldLock="1"/>
    </w:r>
    <w:r w:rsidRPr="00B027FF">
      <w:instrText xml:space="preserve"> DOCPROPERTY</w:instrText>
    </w:r>
    <w:r w:rsidRPr="00B027FF">
      <w:rPr>
        <w:sz w:val="18"/>
      </w:rPr>
      <w:instrText xml:space="preserve"> "RubrikSvar" *\charformat </w:instrText>
    </w:r>
    <w:r w:rsidRPr="00B027FF">
      <w:fldChar w:fldCharType="separate"/>
    </w:r>
    <w:r w:rsidRPr="00B027FF">
      <w:t>Vänersjöfarten</w:t>
    </w:r>
    <w:r w:rsidRPr="00B027FF">
      <w:fldChar w:fldCharType="end"/>
    </w:r>
  </w:p>
  <w:p w:rsidR="00B027FF" w:rsidRPr="00B027FF" w:rsidRDefault="00B027FF">
    <w:pPr>
      <w:pStyle w:val="Normal00"/>
    </w:pPr>
  </w:p>
  <w:p w:rsidR="00B027FF" w:rsidRPr="00B027FF" w:rsidRDefault="00B02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357A49E3"/>
    <w:multiLevelType w:val="hybridMultilevel"/>
    <w:tmpl w:val="884C3C4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6356">
    <w:abstractNumId w:val="8"/>
  </w:num>
  <w:num w:numId="2" w16cid:durableId="1589196882">
    <w:abstractNumId w:val="9"/>
  </w:num>
  <w:num w:numId="3" w16cid:durableId="1914008009">
    <w:abstractNumId w:val="8"/>
  </w:num>
  <w:num w:numId="4" w16cid:durableId="1818186381">
    <w:abstractNumId w:val="9"/>
  </w:num>
  <w:num w:numId="5" w16cid:durableId="587885158">
    <w:abstractNumId w:val="17"/>
  </w:num>
  <w:num w:numId="6" w16cid:durableId="705452955">
    <w:abstractNumId w:val="10"/>
  </w:num>
  <w:num w:numId="7" w16cid:durableId="416563654">
    <w:abstractNumId w:val="13"/>
  </w:num>
  <w:num w:numId="8" w16cid:durableId="281113792">
    <w:abstractNumId w:val="16"/>
  </w:num>
  <w:num w:numId="9" w16cid:durableId="1157384382">
    <w:abstractNumId w:val="8"/>
  </w:num>
  <w:num w:numId="10" w16cid:durableId="1553614406">
    <w:abstractNumId w:val="3"/>
  </w:num>
  <w:num w:numId="11" w16cid:durableId="705788635">
    <w:abstractNumId w:val="2"/>
  </w:num>
  <w:num w:numId="12" w16cid:durableId="1936743766">
    <w:abstractNumId w:val="1"/>
  </w:num>
  <w:num w:numId="13" w16cid:durableId="1904824873">
    <w:abstractNumId w:val="0"/>
  </w:num>
  <w:num w:numId="14" w16cid:durableId="588075905">
    <w:abstractNumId w:val="9"/>
  </w:num>
  <w:num w:numId="15" w16cid:durableId="1013917922">
    <w:abstractNumId w:val="7"/>
  </w:num>
  <w:num w:numId="16" w16cid:durableId="508566709">
    <w:abstractNumId w:val="6"/>
  </w:num>
  <w:num w:numId="17" w16cid:durableId="337541362">
    <w:abstractNumId w:val="5"/>
  </w:num>
  <w:num w:numId="18" w16cid:durableId="557909223">
    <w:abstractNumId w:val="4"/>
  </w:num>
  <w:num w:numId="19" w16cid:durableId="1309479011">
    <w:abstractNumId w:val="14"/>
  </w:num>
  <w:num w:numId="20" w16cid:durableId="1268612997">
    <w:abstractNumId w:val="13"/>
  </w:num>
  <w:num w:numId="21" w16cid:durableId="1705321708">
    <w:abstractNumId w:val="10"/>
  </w:num>
  <w:num w:numId="22" w16cid:durableId="586155654">
    <w:abstractNumId w:val="16"/>
  </w:num>
  <w:num w:numId="23" w16cid:durableId="1852983433">
    <w:abstractNumId w:val="11"/>
  </w:num>
  <w:num w:numId="24" w16cid:durableId="22286260">
    <w:abstractNumId w:val="19"/>
  </w:num>
  <w:num w:numId="25" w16cid:durableId="461460684">
    <w:abstractNumId w:val="18"/>
  </w:num>
  <w:num w:numId="26" w16cid:durableId="1604193295">
    <w:abstractNumId w:val="15"/>
  </w:num>
  <w:num w:numId="27" w16cid:durableId="1240209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452D8401-E789-4AD7-BDFD-997D6CAC822B},{8C3EC858-7F68-4FA3-8A98-4E77EC8BCEA1},{845665B1-8219-47B8-B35A-78D0563B89A8},{1BC77BF2-1434-48AB-A11D-A22928463538}"/>
  </w:docVars>
  <w:rsids>
    <w:rsidRoot w:val="00316117"/>
    <w:rsid w:val="00316117"/>
    <w:rsid w:val="00B027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CE232DE-2C05-4783-A072-A1884E0E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3"/>
      </w:numPr>
    </w:pPr>
  </w:style>
  <w:style w:type="numbering" w:styleId="1ai">
    <w:name w:val="Outline List 1"/>
    <w:basedOn w:val="Ingenlista"/>
    <w:semiHidden/>
    <w:pPr>
      <w:numPr>
        <w:numId w:val="24"/>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5"/>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4747</Characters>
  <Application>Microsoft Office Word</Application>
  <DocSecurity>4</DocSecurity>
  <Lines>93</Lines>
  <Paragraphs>32</Paragraphs>
  <ScaleCrop>false</ScaleCrop>
  <HeadingPairs>
    <vt:vector size="2" baseType="variant">
      <vt:variant>
        <vt:lpstr>Rubrik</vt:lpstr>
      </vt:variant>
      <vt:variant>
        <vt:i4>1</vt:i4>
      </vt:variant>
    </vt:vector>
  </HeadingPairs>
  <TitlesOfParts>
    <vt:vector size="1" baseType="lpstr">
      <vt:lpstr>s45045</vt:lpstr>
    </vt:vector>
  </TitlesOfParts>
  <Company>Riksdagen</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s45045</dc:title>
  <dc:subject>s45045</dc:subject>
  <dc:creator>Riksdagen</dc:creator>
  <cp:keywords>Riksdagen</cp:keywords>
  <dc:description>Nya formatmallshantering för förslag+urix bakåtkomp+könamn</dc:description>
  <cp:lastModifiedBy>Lars Brink</cp:lastModifiedBy>
  <cp:revision>2</cp:revision>
  <cp:lastPrinted>2010-01-24T07:35:00Z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(s)\Johansson, Ann-Kristine (s)\Hellman, Jörgen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Ann-Kristine Johansson (s), Jörgen Hellman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20092010000000000115000450450069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20092010000000000115000450450069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{46ED890E-BDEC-44D7-91EC-D1C9F4EF258B}</vt:lpwstr>
  </property>
  <property fmtid="{D5CDD505-2E9C-101B-9397-08002B2CF9AE}" pid="53" name="Överföringar">
    <vt:i4>0</vt:i4>
  </property>
  <property fmtid="{D5CDD505-2E9C-101B-9397-08002B2CF9AE}" pid="54" name="Checksum">
    <vt:lpwstr>*1000767688687*</vt:lpwstr>
  </property>
  <property fmtid="{D5CDD505-2E9C-101B-9397-08002B2CF9AE}" pid="55" name="skuggnummer">
    <vt:lpwstr>1512</vt:lpwstr>
  </property>
  <property fmtid="{D5CDD505-2E9C-101B-9397-08002B2CF9AE}" pid="56" name="urixVersion">
    <vt:lpwstr>4.1.0.6</vt:lpwstr>
  </property>
  <property fmtid="{D5CDD505-2E9C-101B-9397-08002B2CF9AE}" pid="57" name="urixOrigin">
    <vt:lpwstr>100124 08:35:30.039</vt:lpwstr>
  </property>
  <property fmtid="{D5CDD505-2E9C-101B-9397-08002B2CF9AE}" pid="58" name="urixGuid">
    <vt:lpwstr>{60CC67AB-C392-4DE1-96DE-5CCFB2F3FA41}</vt:lpwstr>
  </property>
</Properties>
</file>