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7FF8" w:rsidRPr="00CF5BBE" w:rsidRDefault="00177FF8">
      <w:pPr>
        <w:rPr>
          <w:sz w:val="22"/>
          <w:szCs w:val="22"/>
        </w:rPr>
      </w:pPr>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CF5BBE">
        <w:tc>
          <w:tcPr>
            <w:tcW w:w="9141" w:type="dxa"/>
          </w:tcPr>
          <w:p w:rsidR="00177FF8" w:rsidRPr="00CF5BBE" w:rsidRDefault="00177FF8">
            <w:pPr>
              <w:rPr>
                <w:sz w:val="22"/>
                <w:szCs w:val="22"/>
              </w:rPr>
            </w:pPr>
            <w:r w:rsidRPr="00CF5BBE">
              <w:rPr>
                <w:sz w:val="22"/>
                <w:szCs w:val="22"/>
              </w:rPr>
              <w:t>RIKSDAGEN</w:t>
            </w:r>
          </w:p>
          <w:p w:rsidR="00177FF8" w:rsidRPr="00CF5BBE" w:rsidRDefault="00177FF8">
            <w:pPr>
              <w:rPr>
                <w:sz w:val="22"/>
                <w:szCs w:val="22"/>
              </w:rPr>
            </w:pPr>
            <w:r w:rsidRPr="00CF5BBE">
              <w:rPr>
                <w:sz w:val="22"/>
                <w:szCs w:val="22"/>
              </w:rPr>
              <w:t>MILJÖ- OCH JORDBRUKSUTSKOTTET</w:t>
            </w:r>
          </w:p>
        </w:tc>
      </w:tr>
    </w:tbl>
    <w:p w:rsidR="00177FF8" w:rsidRPr="00CF5BBE" w:rsidRDefault="00177FF8">
      <w:pPr>
        <w:rPr>
          <w:sz w:val="22"/>
          <w:szCs w:val="22"/>
        </w:rPr>
      </w:pPr>
    </w:p>
    <w:p w:rsidR="00177FF8" w:rsidRPr="00CF5BBE"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CF5BBE">
        <w:trPr>
          <w:cantSplit/>
          <w:trHeight w:val="742"/>
        </w:trPr>
        <w:tc>
          <w:tcPr>
            <w:tcW w:w="1985" w:type="dxa"/>
          </w:tcPr>
          <w:p w:rsidR="00177FF8" w:rsidRPr="00CF5BBE" w:rsidRDefault="00177FF8">
            <w:pPr>
              <w:rPr>
                <w:b/>
                <w:sz w:val="22"/>
                <w:szCs w:val="22"/>
              </w:rPr>
            </w:pPr>
            <w:r w:rsidRPr="00CF5BBE">
              <w:rPr>
                <w:b/>
                <w:sz w:val="22"/>
                <w:szCs w:val="22"/>
              </w:rPr>
              <w:t xml:space="preserve">PROTOKOLL </w:t>
            </w:r>
          </w:p>
        </w:tc>
        <w:tc>
          <w:tcPr>
            <w:tcW w:w="6463" w:type="dxa"/>
          </w:tcPr>
          <w:p w:rsidR="00177FF8" w:rsidRPr="00CF5BBE" w:rsidRDefault="00626575" w:rsidP="00D1794C">
            <w:pPr>
              <w:rPr>
                <w:b/>
                <w:sz w:val="22"/>
                <w:szCs w:val="22"/>
              </w:rPr>
            </w:pPr>
            <w:r w:rsidRPr="00CF5BBE">
              <w:rPr>
                <w:b/>
                <w:sz w:val="22"/>
                <w:szCs w:val="22"/>
              </w:rPr>
              <w:t>UTSKOTTSSAMMANRÄDE 20</w:t>
            </w:r>
            <w:r w:rsidR="004072D7" w:rsidRPr="00CF5BBE">
              <w:rPr>
                <w:b/>
                <w:sz w:val="22"/>
                <w:szCs w:val="22"/>
              </w:rPr>
              <w:t>20</w:t>
            </w:r>
            <w:r w:rsidR="000E777E" w:rsidRPr="00CF5BBE">
              <w:rPr>
                <w:b/>
                <w:sz w:val="22"/>
                <w:szCs w:val="22"/>
              </w:rPr>
              <w:t>/2</w:t>
            </w:r>
            <w:r w:rsidR="004072D7" w:rsidRPr="00CF5BBE">
              <w:rPr>
                <w:b/>
                <w:sz w:val="22"/>
                <w:szCs w:val="22"/>
              </w:rPr>
              <w:t>1</w:t>
            </w:r>
            <w:r w:rsidR="003B57EC" w:rsidRPr="00CF5BBE">
              <w:rPr>
                <w:b/>
                <w:sz w:val="22"/>
                <w:szCs w:val="22"/>
              </w:rPr>
              <w:t>:</w:t>
            </w:r>
            <w:r w:rsidR="00E77269" w:rsidRPr="00CF5BBE">
              <w:rPr>
                <w:b/>
                <w:sz w:val="22"/>
                <w:szCs w:val="22"/>
              </w:rPr>
              <w:t>16</w:t>
            </w:r>
          </w:p>
        </w:tc>
      </w:tr>
      <w:tr w:rsidR="00177FF8" w:rsidRPr="00CF5BBE">
        <w:tc>
          <w:tcPr>
            <w:tcW w:w="1985" w:type="dxa"/>
          </w:tcPr>
          <w:p w:rsidR="00177FF8" w:rsidRPr="00CF5BBE" w:rsidRDefault="00177FF8">
            <w:pPr>
              <w:rPr>
                <w:sz w:val="22"/>
                <w:szCs w:val="22"/>
              </w:rPr>
            </w:pPr>
            <w:r w:rsidRPr="00CF5BBE">
              <w:rPr>
                <w:sz w:val="22"/>
                <w:szCs w:val="22"/>
              </w:rPr>
              <w:t>DATUM</w:t>
            </w:r>
          </w:p>
        </w:tc>
        <w:tc>
          <w:tcPr>
            <w:tcW w:w="6463" w:type="dxa"/>
          </w:tcPr>
          <w:p w:rsidR="00177FF8" w:rsidRPr="00CF5BBE" w:rsidRDefault="00626575" w:rsidP="00FB0559">
            <w:pPr>
              <w:rPr>
                <w:sz w:val="22"/>
                <w:szCs w:val="22"/>
              </w:rPr>
            </w:pPr>
            <w:r w:rsidRPr="00CF5BBE">
              <w:rPr>
                <w:sz w:val="22"/>
                <w:szCs w:val="22"/>
              </w:rPr>
              <w:t>20</w:t>
            </w:r>
            <w:r w:rsidR="00CB71B9" w:rsidRPr="00CF5BBE">
              <w:rPr>
                <w:sz w:val="22"/>
                <w:szCs w:val="22"/>
              </w:rPr>
              <w:t>20</w:t>
            </w:r>
            <w:r w:rsidR="008C2D5B" w:rsidRPr="00CF5BBE">
              <w:rPr>
                <w:sz w:val="22"/>
                <w:szCs w:val="22"/>
              </w:rPr>
              <w:t>-</w:t>
            </w:r>
            <w:r w:rsidR="00374911" w:rsidRPr="00CF5BBE">
              <w:rPr>
                <w:sz w:val="22"/>
                <w:szCs w:val="22"/>
              </w:rPr>
              <w:t>1</w:t>
            </w:r>
            <w:r w:rsidR="00887ADA" w:rsidRPr="00CF5BBE">
              <w:rPr>
                <w:sz w:val="22"/>
                <w:szCs w:val="22"/>
              </w:rPr>
              <w:t>2</w:t>
            </w:r>
            <w:r w:rsidR="00374911" w:rsidRPr="00CF5BBE">
              <w:rPr>
                <w:sz w:val="22"/>
                <w:szCs w:val="22"/>
              </w:rPr>
              <w:t>-</w:t>
            </w:r>
            <w:r w:rsidR="00887ADA" w:rsidRPr="00CF5BBE">
              <w:rPr>
                <w:sz w:val="22"/>
                <w:szCs w:val="22"/>
              </w:rPr>
              <w:t>01</w:t>
            </w:r>
          </w:p>
        </w:tc>
      </w:tr>
      <w:tr w:rsidR="00177FF8" w:rsidRPr="00CF5BBE">
        <w:tc>
          <w:tcPr>
            <w:tcW w:w="1985" w:type="dxa"/>
          </w:tcPr>
          <w:p w:rsidR="00177FF8" w:rsidRPr="00CF5BBE" w:rsidRDefault="00177FF8">
            <w:pPr>
              <w:rPr>
                <w:sz w:val="22"/>
                <w:szCs w:val="22"/>
              </w:rPr>
            </w:pPr>
            <w:r w:rsidRPr="00CF5BBE">
              <w:rPr>
                <w:sz w:val="22"/>
                <w:szCs w:val="22"/>
              </w:rPr>
              <w:t>TID</w:t>
            </w:r>
          </w:p>
        </w:tc>
        <w:tc>
          <w:tcPr>
            <w:tcW w:w="6463" w:type="dxa"/>
          </w:tcPr>
          <w:p w:rsidR="00177FF8" w:rsidRPr="00CF5BBE" w:rsidRDefault="005225B2" w:rsidP="00231475">
            <w:pPr>
              <w:rPr>
                <w:sz w:val="22"/>
                <w:szCs w:val="22"/>
              </w:rPr>
            </w:pPr>
            <w:r w:rsidRPr="00CF5BBE">
              <w:rPr>
                <w:sz w:val="22"/>
                <w:szCs w:val="22"/>
              </w:rPr>
              <w:t>11</w:t>
            </w:r>
            <w:r w:rsidR="00B54A57" w:rsidRPr="00CF5BBE">
              <w:rPr>
                <w:sz w:val="22"/>
                <w:szCs w:val="22"/>
              </w:rPr>
              <w:t>.</w:t>
            </w:r>
            <w:r w:rsidRPr="00CF5BBE">
              <w:rPr>
                <w:sz w:val="22"/>
                <w:szCs w:val="22"/>
              </w:rPr>
              <w:t>0</w:t>
            </w:r>
            <w:r w:rsidR="00B5691D" w:rsidRPr="00CF5BBE">
              <w:rPr>
                <w:sz w:val="22"/>
                <w:szCs w:val="22"/>
              </w:rPr>
              <w:t>0</w:t>
            </w:r>
            <w:r w:rsidRPr="00CF5BBE">
              <w:rPr>
                <w:sz w:val="22"/>
                <w:szCs w:val="22"/>
              </w:rPr>
              <w:t>-12.00</w:t>
            </w:r>
            <w:r w:rsidR="00CF5BBE">
              <w:rPr>
                <w:sz w:val="22"/>
                <w:szCs w:val="22"/>
              </w:rPr>
              <w:t xml:space="preserve"> / </w:t>
            </w:r>
            <w:r w:rsidRPr="00CF5BBE">
              <w:rPr>
                <w:sz w:val="22"/>
                <w:szCs w:val="22"/>
              </w:rPr>
              <w:t>12.10-12.40</w:t>
            </w:r>
            <w:r w:rsidR="00DA5AAC" w:rsidRPr="00CF5BBE">
              <w:rPr>
                <w:sz w:val="22"/>
                <w:szCs w:val="22"/>
              </w:rPr>
              <w:t xml:space="preserve"> </w:t>
            </w:r>
            <w:r w:rsidR="00762508" w:rsidRPr="00CF5BBE">
              <w:rPr>
                <w:sz w:val="22"/>
                <w:szCs w:val="22"/>
              </w:rPr>
              <w:t xml:space="preserve"> </w:t>
            </w:r>
          </w:p>
        </w:tc>
      </w:tr>
      <w:tr w:rsidR="00177FF8" w:rsidRPr="00CF5BBE">
        <w:tc>
          <w:tcPr>
            <w:tcW w:w="1985" w:type="dxa"/>
          </w:tcPr>
          <w:p w:rsidR="00177FF8" w:rsidRPr="00CF5BBE" w:rsidRDefault="00177FF8">
            <w:pPr>
              <w:rPr>
                <w:sz w:val="22"/>
                <w:szCs w:val="22"/>
              </w:rPr>
            </w:pPr>
            <w:r w:rsidRPr="00CF5BBE">
              <w:rPr>
                <w:sz w:val="22"/>
                <w:szCs w:val="22"/>
              </w:rPr>
              <w:t>NÄRVARANDE</w:t>
            </w:r>
          </w:p>
        </w:tc>
        <w:tc>
          <w:tcPr>
            <w:tcW w:w="6463" w:type="dxa"/>
          </w:tcPr>
          <w:p w:rsidR="00177FF8" w:rsidRPr="00CF5BBE" w:rsidRDefault="00177FF8">
            <w:pPr>
              <w:rPr>
                <w:sz w:val="22"/>
                <w:szCs w:val="22"/>
              </w:rPr>
            </w:pPr>
            <w:r w:rsidRPr="00CF5BBE">
              <w:rPr>
                <w:sz w:val="22"/>
                <w:szCs w:val="22"/>
              </w:rPr>
              <w:t>Se bilaga 1</w:t>
            </w:r>
          </w:p>
        </w:tc>
      </w:tr>
    </w:tbl>
    <w:p w:rsidR="00177FF8" w:rsidRPr="00CF5BBE" w:rsidRDefault="00177FF8">
      <w:pPr>
        <w:rPr>
          <w:sz w:val="22"/>
          <w:szCs w:val="22"/>
        </w:rPr>
      </w:pPr>
    </w:p>
    <w:p w:rsidR="00177FF8" w:rsidRPr="00CF5BBE" w:rsidRDefault="00177FF8">
      <w:pPr>
        <w:tabs>
          <w:tab w:val="left" w:pos="1701"/>
        </w:tabs>
        <w:rPr>
          <w:snapToGrid w:val="0"/>
          <w:color w:val="000000"/>
          <w:sz w:val="22"/>
          <w:szCs w:val="22"/>
        </w:rPr>
      </w:pPr>
    </w:p>
    <w:p w:rsidR="00177FF8" w:rsidRPr="00CF5BBE"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177FF8" w:rsidRPr="00CF5BBE" w:rsidTr="002241EF">
        <w:tc>
          <w:tcPr>
            <w:tcW w:w="567" w:type="dxa"/>
          </w:tcPr>
          <w:p w:rsidR="00177FF8" w:rsidRPr="00CF5BBE" w:rsidRDefault="00177FF8">
            <w:pPr>
              <w:tabs>
                <w:tab w:val="left" w:pos="1701"/>
              </w:tabs>
              <w:rPr>
                <w:b/>
                <w:snapToGrid w:val="0"/>
                <w:sz w:val="22"/>
                <w:szCs w:val="22"/>
              </w:rPr>
            </w:pPr>
            <w:r w:rsidRPr="00CF5BBE">
              <w:rPr>
                <w:b/>
                <w:snapToGrid w:val="0"/>
                <w:sz w:val="22"/>
                <w:szCs w:val="22"/>
              </w:rPr>
              <w:t>§ 1</w:t>
            </w:r>
          </w:p>
        </w:tc>
        <w:tc>
          <w:tcPr>
            <w:tcW w:w="6946" w:type="dxa"/>
            <w:gridSpan w:val="2"/>
          </w:tcPr>
          <w:p w:rsidR="00374911" w:rsidRPr="00CF5BBE" w:rsidRDefault="00374911" w:rsidP="00374911">
            <w:pPr>
              <w:rPr>
                <w:snapToGrid w:val="0"/>
                <w:sz w:val="22"/>
                <w:szCs w:val="22"/>
              </w:rPr>
            </w:pPr>
            <w:r w:rsidRPr="00CF5BBE">
              <w:rPr>
                <w:b/>
                <w:sz w:val="22"/>
                <w:szCs w:val="22"/>
              </w:rPr>
              <w:t>Fråga om medgivande till deltagande på distans</w:t>
            </w:r>
            <w:r w:rsidRPr="00CF5BBE">
              <w:rPr>
                <w:snapToGrid w:val="0"/>
                <w:sz w:val="22"/>
                <w:szCs w:val="22"/>
              </w:rPr>
              <w:t xml:space="preserve"> </w:t>
            </w:r>
          </w:p>
          <w:p w:rsidR="00C22E5F" w:rsidRPr="00CF5BBE" w:rsidRDefault="00FC47A3" w:rsidP="00C22E5F">
            <w:pPr>
              <w:rPr>
                <w:snapToGrid w:val="0"/>
                <w:sz w:val="22"/>
                <w:szCs w:val="22"/>
              </w:rPr>
            </w:pPr>
            <w:r w:rsidRPr="00CF5BBE">
              <w:rPr>
                <w:b/>
                <w:bCs/>
                <w:color w:val="000000"/>
                <w:sz w:val="22"/>
                <w:szCs w:val="22"/>
              </w:rPr>
              <w:br/>
            </w:r>
            <w:r w:rsidR="007555BE" w:rsidRPr="00CF5BBE">
              <w:rPr>
                <w:bCs/>
                <w:color w:val="000000"/>
                <w:sz w:val="22"/>
                <w:szCs w:val="22"/>
              </w:rPr>
              <w:t xml:space="preserve">Utskottet </w:t>
            </w:r>
            <w:r w:rsidR="007555BE" w:rsidRPr="00CF5BBE">
              <w:rPr>
                <w:sz w:val="22"/>
                <w:szCs w:val="22"/>
              </w:rPr>
              <w:t xml:space="preserve">beslutade att tillåta följande ordinarie ledamöter och suppleanter att vara uppkopplade via videolänk: </w:t>
            </w:r>
            <w:r w:rsidR="00C22E5F" w:rsidRPr="00CF5BBE">
              <w:rPr>
                <w:sz w:val="22"/>
                <w:szCs w:val="22"/>
              </w:rPr>
              <w:t>Maria Gardfjell (MP), Jessica Rosencrantz (M), Hanna Westerén (S), Isak From (S),</w:t>
            </w:r>
            <w:r w:rsidR="00DB1D54" w:rsidRPr="00CF5BBE">
              <w:rPr>
                <w:sz w:val="22"/>
                <w:szCs w:val="22"/>
              </w:rPr>
              <w:t xml:space="preserve"> </w:t>
            </w:r>
            <w:r w:rsidR="00C22E5F" w:rsidRPr="00CF5BBE">
              <w:rPr>
                <w:sz w:val="22"/>
                <w:szCs w:val="22"/>
              </w:rPr>
              <w:t xml:space="preserve">John Widegren (M), Runar Filper (SD), Magnus Manhammar (S), Elin Segerlind (V), Betty Malmberg (M), </w:t>
            </w:r>
            <w:r w:rsidR="005225B2" w:rsidRPr="00CF5BBE">
              <w:rPr>
                <w:sz w:val="22"/>
                <w:szCs w:val="22"/>
              </w:rPr>
              <w:t xml:space="preserve">Martin Kinnunen (SD), </w:t>
            </w:r>
            <w:r w:rsidR="00C22E5F" w:rsidRPr="00CF5BBE">
              <w:rPr>
                <w:sz w:val="22"/>
                <w:szCs w:val="22"/>
              </w:rPr>
              <w:t xml:space="preserve">Malin Larsson (S), Magnus Oscarsson (KD), </w:t>
            </w:r>
            <w:r w:rsidR="005225B2" w:rsidRPr="00CF5BBE">
              <w:rPr>
                <w:sz w:val="22"/>
                <w:szCs w:val="22"/>
              </w:rPr>
              <w:t xml:space="preserve">Marlene Burwick (S), Mats Nordberg (SD), Ulrika Heie (C), </w:t>
            </w:r>
            <w:r w:rsidR="00DB1D54" w:rsidRPr="00CF5BBE">
              <w:rPr>
                <w:sz w:val="22"/>
                <w:szCs w:val="22"/>
              </w:rPr>
              <w:t xml:space="preserve">Markus Selin (S), </w:t>
            </w:r>
            <w:r w:rsidR="00C22E5F" w:rsidRPr="00CF5BBE">
              <w:rPr>
                <w:sz w:val="22"/>
                <w:szCs w:val="22"/>
              </w:rPr>
              <w:t xml:space="preserve">Marléne Lund Kopparklint (M), Yasmine Eriksson (SD), </w:t>
            </w:r>
            <w:r w:rsidR="005225B2" w:rsidRPr="00CF5BBE">
              <w:rPr>
                <w:sz w:val="22"/>
                <w:szCs w:val="22"/>
              </w:rPr>
              <w:t xml:space="preserve">Rickard Nordin (C), </w:t>
            </w:r>
            <w:r w:rsidR="00C22E5F" w:rsidRPr="00CF5BBE">
              <w:rPr>
                <w:sz w:val="22"/>
                <w:szCs w:val="22"/>
              </w:rPr>
              <w:t xml:space="preserve">Staffan Eklöf (SD), Kjell-Arne Ottosson (KD), </w:t>
            </w:r>
            <w:r w:rsidR="005225B2" w:rsidRPr="00CF5BBE">
              <w:rPr>
                <w:sz w:val="22"/>
                <w:szCs w:val="22"/>
              </w:rPr>
              <w:t xml:space="preserve">Joar Forsell (L), Magnus Ek (C), </w:t>
            </w:r>
            <w:r w:rsidR="00C22E5F" w:rsidRPr="00CF5BBE">
              <w:rPr>
                <w:sz w:val="22"/>
                <w:szCs w:val="22"/>
              </w:rPr>
              <w:t>Jon Thorbjörnsson (V)</w:t>
            </w:r>
            <w:r w:rsidR="005225B2" w:rsidRPr="00CF5BBE">
              <w:rPr>
                <w:sz w:val="22"/>
                <w:szCs w:val="22"/>
              </w:rPr>
              <w:t xml:space="preserve"> </w:t>
            </w:r>
            <w:r w:rsidR="00C22E5F" w:rsidRPr="00CF5BBE">
              <w:rPr>
                <w:sz w:val="22"/>
                <w:szCs w:val="22"/>
              </w:rPr>
              <w:t xml:space="preserve">och Peter Helander (C). </w:t>
            </w:r>
          </w:p>
          <w:p w:rsidR="00305501" w:rsidRPr="00CF5BBE" w:rsidRDefault="00305501" w:rsidP="007027D6">
            <w:pPr>
              <w:rPr>
                <w:snapToGrid w:val="0"/>
                <w:sz w:val="22"/>
                <w:szCs w:val="22"/>
              </w:rPr>
            </w:pPr>
          </w:p>
        </w:tc>
      </w:tr>
      <w:tr w:rsidR="00EF7D4F" w:rsidRPr="00CF5BBE" w:rsidTr="002241EF">
        <w:tc>
          <w:tcPr>
            <w:tcW w:w="567" w:type="dxa"/>
          </w:tcPr>
          <w:p w:rsidR="00EF7D4F" w:rsidRPr="00CF5BBE" w:rsidRDefault="00EF7D4F">
            <w:pPr>
              <w:tabs>
                <w:tab w:val="left" w:pos="1701"/>
              </w:tabs>
              <w:rPr>
                <w:b/>
                <w:snapToGrid w:val="0"/>
                <w:sz w:val="22"/>
                <w:szCs w:val="22"/>
              </w:rPr>
            </w:pPr>
            <w:r w:rsidRPr="00CF5BBE">
              <w:rPr>
                <w:b/>
                <w:snapToGrid w:val="0"/>
                <w:sz w:val="22"/>
                <w:szCs w:val="22"/>
              </w:rPr>
              <w:t>§ 2</w:t>
            </w:r>
          </w:p>
        </w:tc>
        <w:tc>
          <w:tcPr>
            <w:tcW w:w="6946" w:type="dxa"/>
            <w:gridSpan w:val="2"/>
          </w:tcPr>
          <w:p w:rsidR="00EF7D4F" w:rsidRPr="00CF5BBE" w:rsidRDefault="00EF7D4F" w:rsidP="00374911">
            <w:pPr>
              <w:rPr>
                <w:b/>
                <w:sz w:val="22"/>
                <w:szCs w:val="22"/>
              </w:rPr>
            </w:pPr>
            <w:r w:rsidRPr="00CF5BBE">
              <w:rPr>
                <w:b/>
                <w:sz w:val="22"/>
                <w:szCs w:val="22"/>
              </w:rPr>
              <w:t>Fråga om medgivande till deltagande på distans för tjänsteman</w:t>
            </w:r>
          </w:p>
          <w:p w:rsidR="00EF7D4F" w:rsidRPr="00CF5BBE" w:rsidRDefault="00EF7D4F" w:rsidP="00374911">
            <w:pPr>
              <w:rPr>
                <w:b/>
                <w:sz w:val="22"/>
                <w:szCs w:val="22"/>
              </w:rPr>
            </w:pPr>
          </w:p>
          <w:p w:rsidR="00EF7D4F" w:rsidRPr="00CF5BBE" w:rsidRDefault="005225B2" w:rsidP="00374911">
            <w:pPr>
              <w:rPr>
                <w:sz w:val="22"/>
                <w:szCs w:val="22"/>
              </w:rPr>
            </w:pPr>
            <w:r w:rsidRPr="00CF5BBE">
              <w:rPr>
                <w:sz w:val="22"/>
                <w:szCs w:val="22"/>
              </w:rPr>
              <w:t>Utskottet beslutade att en tjänsteman vid EU-nämnden fick delta på distans under punkten 3.</w:t>
            </w:r>
          </w:p>
          <w:p w:rsidR="00412C75" w:rsidRPr="00CF5BBE" w:rsidRDefault="00412C75" w:rsidP="00374911">
            <w:pPr>
              <w:rPr>
                <w:b/>
                <w:sz w:val="22"/>
                <w:szCs w:val="22"/>
              </w:rPr>
            </w:pPr>
          </w:p>
        </w:tc>
      </w:tr>
      <w:tr w:rsidR="00EF7D4F" w:rsidRPr="00CF5BBE" w:rsidTr="002241EF">
        <w:tc>
          <w:tcPr>
            <w:tcW w:w="567" w:type="dxa"/>
          </w:tcPr>
          <w:p w:rsidR="00EF7D4F" w:rsidRPr="00CF5BBE" w:rsidRDefault="00EF7D4F">
            <w:pPr>
              <w:tabs>
                <w:tab w:val="left" w:pos="1701"/>
              </w:tabs>
              <w:rPr>
                <w:b/>
                <w:snapToGrid w:val="0"/>
                <w:sz w:val="22"/>
                <w:szCs w:val="22"/>
              </w:rPr>
            </w:pPr>
            <w:r w:rsidRPr="00CF5BBE">
              <w:rPr>
                <w:b/>
                <w:snapToGrid w:val="0"/>
                <w:sz w:val="22"/>
                <w:szCs w:val="22"/>
              </w:rPr>
              <w:t>§ 3</w:t>
            </w:r>
          </w:p>
        </w:tc>
        <w:tc>
          <w:tcPr>
            <w:tcW w:w="6946" w:type="dxa"/>
            <w:gridSpan w:val="2"/>
          </w:tcPr>
          <w:p w:rsidR="005225B2" w:rsidRPr="00CF5BBE" w:rsidRDefault="005225B2" w:rsidP="005225B2">
            <w:pPr>
              <w:rPr>
                <w:b/>
                <w:bCs/>
                <w:color w:val="000000"/>
                <w:sz w:val="22"/>
                <w:szCs w:val="22"/>
              </w:rPr>
            </w:pPr>
            <w:r w:rsidRPr="00CF5BBE">
              <w:rPr>
                <w:b/>
                <w:bCs/>
                <w:color w:val="000000"/>
                <w:sz w:val="22"/>
                <w:szCs w:val="22"/>
              </w:rPr>
              <w:t>Kommissionens förslag om ändring av Europaparlamentets och rådets förordning (EG) nr 1367/2006 av den 6 september om tillämpning av bestämmelserna i Århuskonventionen</w:t>
            </w:r>
          </w:p>
          <w:p w:rsidR="00012F2C" w:rsidRDefault="00012F2C" w:rsidP="00012F2C">
            <w:pPr>
              <w:widowControl/>
              <w:autoSpaceDE w:val="0"/>
              <w:autoSpaceDN w:val="0"/>
              <w:adjustRightInd w:val="0"/>
              <w:rPr>
                <w:bCs/>
                <w:color w:val="000000"/>
                <w:sz w:val="22"/>
                <w:szCs w:val="22"/>
              </w:rPr>
            </w:pPr>
          </w:p>
          <w:p w:rsidR="00012F2C" w:rsidRPr="00AA3BCE" w:rsidRDefault="00012F2C" w:rsidP="00012F2C">
            <w:pPr>
              <w:widowControl/>
              <w:autoSpaceDE w:val="0"/>
              <w:autoSpaceDN w:val="0"/>
              <w:adjustRightInd w:val="0"/>
              <w:rPr>
                <w:bCs/>
                <w:color w:val="000000"/>
                <w:sz w:val="22"/>
                <w:szCs w:val="22"/>
              </w:rPr>
            </w:pPr>
            <w:r>
              <w:rPr>
                <w:bCs/>
                <w:color w:val="000000"/>
                <w:sz w:val="22"/>
                <w:szCs w:val="22"/>
              </w:rPr>
              <w:t>U</w:t>
            </w:r>
            <w:r w:rsidRPr="00AA3BCE">
              <w:rPr>
                <w:bCs/>
                <w:color w:val="000000"/>
                <w:sz w:val="22"/>
                <w:szCs w:val="22"/>
              </w:rPr>
              <w:t xml:space="preserve">tskottet överlade med statssekreterare </w:t>
            </w:r>
            <w:r w:rsidRPr="00AA3BCE">
              <w:rPr>
                <w:snapToGrid w:val="0"/>
                <w:sz w:val="22"/>
                <w:szCs w:val="22"/>
              </w:rPr>
              <w:t>Gunvor G Ericson som tillsammans med sina medarbetare vid Miljödepartementet deltog via videolänk.</w:t>
            </w:r>
          </w:p>
          <w:p w:rsidR="00012F2C" w:rsidRPr="00AA3BCE" w:rsidRDefault="00012F2C" w:rsidP="00012F2C">
            <w:pPr>
              <w:widowControl/>
              <w:autoSpaceDE w:val="0"/>
              <w:autoSpaceDN w:val="0"/>
              <w:adjustRightInd w:val="0"/>
              <w:rPr>
                <w:bCs/>
                <w:color w:val="000000"/>
                <w:sz w:val="22"/>
                <w:szCs w:val="22"/>
              </w:rPr>
            </w:pPr>
          </w:p>
          <w:p w:rsidR="00012F2C" w:rsidRPr="00AA3BCE" w:rsidRDefault="00012F2C" w:rsidP="00012F2C">
            <w:pPr>
              <w:widowControl/>
              <w:autoSpaceDE w:val="0"/>
              <w:autoSpaceDN w:val="0"/>
              <w:adjustRightInd w:val="0"/>
              <w:rPr>
                <w:bCs/>
                <w:color w:val="000000"/>
                <w:sz w:val="22"/>
                <w:szCs w:val="22"/>
              </w:rPr>
            </w:pPr>
            <w:r w:rsidRPr="00AA3BCE">
              <w:rPr>
                <w:bCs/>
                <w:color w:val="000000"/>
                <w:sz w:val="22"/>
                <w:szCs w:val="22"/>
              </w:rPr>
              <w:t>Underlaget utgjordes av kommissionens förslag om ändring av förordning om tillämpning av bestämmelserna i Århuskonventionen</w:t>
            </w:r>
            <w:r>
              <w:rPr>
                <w:bCs/>
                <w:color w:val="000000"/>
                <w:sz w:val="22"/>
                <w:szCs w:val="22"/>
              </w:rPr>
              <w:t xml:space="preserve"> </w:t>
            </w:r>
            <w:r w:rsidRPr="00AA3BCE">
              <w:rPr>
                <w:bCs/>
                <w:color w:val="000000"/>
                <w:sz w:val="22"/>
                <w:szCs w:val="22"/>
              </w:rPr>
              <w:t>(</w:t>
            </w:r>
            <w:proofErr w:type="gramStart"/>
            <w:r w:rsidRPr="00AA3BCE">
              <w:rPr>
                <w:bCs/>
                <w:color w:val="000000"/>
                <w:sz w:val="22"/>
                <w:szCs w:val="22"/>
              </w:rPr>
              <w:t>COM(</w:t>
            </w:r>
            <w:proofErr w:type="gramEnd"/>
            <w:r w:rsidRPr="00AA3BCE">
              <w:rPr>
                <w:bCs/>
                <w:color w:val="000000"/>
                <w:sz w:val="22"/>
                <w:szCs w:val="22"/>
              </w:rPr>
              <w:t xml:space="preserve">2020) 642) och Regeringskansliets överläggningspromemoria (dnr </w:t>
            </w:r>
            <w:r w:rsidRPr="00AA3BCE">
              <w:rPr>
                <w:sz w:val="22"/>
                <w:szCs w:val="22"/>
              </w:rPr>
              <w:t>555-2020/21</w:t>
            </w:r>
            <w:r w:rsidRPr="00AA3BCE">
              <w:rPr>
                <w:bCs/>
                <w:color w:val="000000"/>
                <w:sz w:val="22"/>
                <w:szCs w:val="22"/>
              </w:rPr>
              <w:t xml:space="preserve">). </w:t>
            </w:r>
          </w:p>
          <w:p w:rsidR="00012F2C" w:rsidRPr="00AA3BCE" w:rsidRDefault="00012F2C" w:rsidP="00012F2C">
            <w:pPr>
              <w:widowControl/>
              <w:autoSpaceDE w:val="0"/>
              <w:autoSpaceDN w:val="0"/>
              <w:adjustRightInd w:val="0"/>
              <w:rPr>
                <w:bCs/>
                <w:color w:val="000000"/>
                <w:sz w:val="22"/>
                <w:szCs w:val="22"/>
              </w:rPr>
            </w:pPr>
          </w:p>
          <w:p w:rsidR="00012F2C" w:rsidRPr="00AA3BCE" w:rsidRDefault="00012F2C" w:rsidP="00012F2C">
            <w:pPr>
              <w:widowControl/>
              <w:autoSpaceDE w:val="0"/>
              <w:autoSpaceDN w:val="0"/>
              <w:adjustRightInd w:val="0"/>
              <w:rPr>
                <w:bCs/>
                <w:color w:val="000000"/>
                <w:sz w:val="22"/>
                <w:szCs w:val="22"/>
              </w:rPr>
            </w:pPr>
            <w:r w:rsidRPr="00AA3BCE">
              <w:rPr>
                <w:snapToGrid w:val="0"/>
                <w:sz w:val="22"/>
                <w:szCs w:val="22"/>
              </w:rPr>
              <w:t>Statssekreterare Gunvor G Ericson, Miljödepartementet, med medarbetare r</w:t>
            </w:r>
            <w:r w:rsidRPr="00AA3BCE">
              <w:rPr>
                <w:bCs/>
                <w:color w:val="000000"/>
                <w:sz w:val="22"/>
                <w:szCs w:val="22"/>
              </w:rPr>
              <w:t>edogjorde för regeringens ståndpunkt i enlighet med överläggnings-promemorian (bilaga 2).</w:t>
            </w:r>
          </w:p>
          <w:p w:rsidR="00012F2C" w:rsidRPr="00AA3BCE" w:rsidRDefault="00012F2C" w:rsidP="00012F2C">
            <w:pPr>
              <w:rPr>
                <w:snapToGrid w:val="0"/>
                <w:sz w:val="22"/>
                <w:szCs w:val="22"/>
              </w:rPr>
            </w:pPr>
          </w:p>
          <w:p w:rsidR="00012F2C" w:rsidRPr="00AA3BCE" w:rsidRDefault="00012F2C" w:rsidP="00012F2C">
            <w:pPr>
              <w:rPr>
                <w:snapToGrid w:val="0"/>
                <w:sz w:val="22"/>
                <w:szCs w:val="22"/>
              </w:rPr>
            </w:pPr>
            <w:r w:rsidRPr="00AA3BCE">
              <w:rPr>
                <w:sz w:val="22"/>
                <w:szCs w:val="22"/>
              </w:rPr>
              <w:t xml:space="preserve">Ledamöterna från M, SD, C och KD enades om följande </w:t>
            </w:r>
            <w:r>
              <w:rPr>
                <w:sz w:val="22"/>
                <w:szCs w:val="22"/>
              </w:rPr>
              <w:t>utformning av</w:t>
            </w:r>
            <w:r w:rsidRPr="00AA3BCE">
              <w:rPr>
                <w:sz w:val="22"/>
                <w:szCs w:val="22"/>
              </w:rPr>
              <w:t xml:space="preserve"> ståndpunkten</w:t>
            </w:r>
            <w:r w:rsidRPr="00AA3BCE">
              <w:rPr>
                <w:snapToGrid w:val="0"/>
                <w:sz w:val="22"/>
                <w:szCs w:val="22"/>
              </w:rPr>
              <w:t>:</w:t>
            </w:r>
            <w:r w:rsidRPr="00AA3BCE">
              <w:rPr>
                <w:snapToGrid w:val="0"/>
                <w:sz w:val="22"/>
                <w:szCs w:val="22"/>
              </w:rPr>
              <w:br/>
            </w:r>
          </w:p>
          <w:p w:rsidR="00012F2C" w:rsidRPr="00AA3BCE" w:rsidRDefault="00012F2C" w:rsidP="00012F2C">
            <w:pPr>
              <w:rPr>
                <w:snapToGrid w:val="0"/>
                <w:sz w:val="22"/>
                <w:szCs w:val="22"/>
              </w:rPr>
            </w:pPr>
            <w:r w:rsidRPr="00AA3BCE">
              <w:rPr>
                <w:snapToGrid w:val="0"/>
                <w:sz w:val="22"/>
                <w:szCs w:val="22"/>
              </w:rPr>
              <w:t>För Sverige är det viktigt att EU och dess medlemsstater efterlever sina internationella åtaganden. Århuskonventionen syftar till att ge allmänheten tillgång till information, möjlighet att delta i beslutsprocesser och tillgång till rättslig prövning i miljöfrågor. Det är något som vi står bakom. EU-kom</w:t>
            </w:r>
            <w:r>
              <w:rPr>
                <w:snapToGrid w:val="0"/>
                <w:sz w:val="22"/>
                <w:szCs w:val="22"/>
              </w:rPr>
              <w:softHyphen/>
            </w:r>
            <w:r w:rsidRPr="00AA3BCE">
              <w:rPr>
                <w:snapToGrid w:val="0"/>
                <w:sz w:val="22"/>
                <w:szCs w:val="22"/>
              </w:rPr>
              <w:t>mission</w:t>
            </w:r>
            <w:r>
              <w:rPr>
                <w:snapToGrid w:val="0"/>
                <w:sz w:val="22"/>
                <w:szCs w:val="22"/>
              </w:rPr>
              <w:softHyphen/>
            </w:r>
            <w:r w:rsidRPr="00AA3BCE">
              <w:rPr>
                <w:snapToGrid w:val="0"/>
                <w:sz w:val="22"/>
                <w:szCs w:val="22"/>
              </w:rPr>
              <w:t>ens nuvarande förslag innebär dock en utvidgning av konven</w:t>
            </w:r>
            <w:r>
              <w:rPr>
                <w:snapToGrid w:val="0"/>
                <w:sz w:val="22"/>
                <w:szCs w:val="22"/>
              </w:rPr>
              <w:softHyphen/>
            </w:r>
            <w:r w:rsidRPr="00AA3BCE">
              <w:rPr>
                <w:snapToGrid w:val="0"/>
                <w:sz w:val="22"/>
                <w:szCs w:val="22"/>
              </w:rPr>
              <w:t>tionens ursprungliga intentioner. I dag kan administrativ prövning bara begäras av åtgärder med individuell räckvidd, men i framtiden kommer icke-statliga organisationer även att kunna begära omprövning av förvaltnings</w:t>
            </w:r>
            <w:r>
              <w:rPr>
                <w:snapToGrid w:val="0"/>
                <w:sz w:val="22"/>
                <w:szCs w:val="22"/>
              </w:rPr>
              <w:softHyphen/>
            </w:r>
            <w:r w:rsidRPr="00AA3BCE">
              <w:rPr>
                <w:snapToGrid w:val="0"/>
                <w:sz w:val="22"/>
                <w:szCs w:val="22"/>
              </w:rPr>
              <w:t>åtgärder med allmän räckvidd. Förslaget innebär också att hänvisningarna till miljö</w:t>
            </w:r>
            <w:r>
              <w:rPr>
                <w:snapToGrid w:val="0"/>
                <w:sz w:val="22"/>
                <w:szCs w:val="22"/>
              </w:rPr>
              <w:softHyphen/>
            </w:r>
            <w:r w:rsidRPr="00AA3BCE">
              <w:rPr>
                <w:snapToGrid w:val="0"/>
                <w:sz w:val="22"/>
                <w:szCs w:val="22"/>
              </w:rPr>
              <w:t>rätten i förordningen ändras för att utvidga området för vilka beslut som en icke-statlig organisation har rätt att begära intern omprövning av. Det sak</w:t>
            </w:r>
            <w:r>
              <w:rPr>
                <w:snapToGrid w:val="0"/>
                <w:sz w:val="22"/>
                <w:szCs w:val="22"/>
              </w:rPr>
              <w:softHyphen/>
            </w:r>
            <w:r w:rsidRPr="00AA3BCE">
              <w:rPr>
                <w:snapToGrid w:val="0"/>
                <w:sz w:val="22"/>
                <w:szCs w:val="22"/>
              </w:rPr>
              <w:t>nas en konsekvensutredning av ändringarna som EU-kommissionen före</w:t>
            </w:r>
            <w:r>
              <w:rPr>
                <w:snapToGrid w:val="0"/>
                <w:sz w:val="22"/>
                <w:szCs w:val="22"/>
              </w:rPr>
              <w:softHyphen/>
            </w:r>
            <w:r w:rsidRPr="00AA3BCE">
              <w:rPr>
                <w:snapToGrid w:val="0"/>
                <w:sz w:val="22"/>
                <w:szCs w:val="22"/>
              </w:rPr>
              <w:t xml:space="preserve">slår. Men det finns uppenbara risker med förslaget. Dels för att icke-statliga </w:t>
            </w:r>
            <w:r w:rsidRPr="00AA3BCE">
              <w:rPr>
                <w:snapToGrid w:val="0"/>
                <w:sz w:val="22"/>
                <w:szCs w:val="22"/>
              </w:rPr>
              <w:lastRenderedPageBreak/>
              <w:t>aktörer lämnar samverkansprocesser och använder sina utökade möjligheter att ompröva förvaltningsåtgärder och dels att fler förvaltningsåtgärder omprövas, vilket leder till fler myndighetsprocesser vilka tar såväl tid som resurser i anspråk. Vi motsätter oss därför EU-kommissionens förslag. Om en förändring ska genomföras ska den föregås av en gedigen konsekvens</w:t>
            </w:r>
            <w:r>
              <w:rPr>
                <w:snapToGrid w:val="0"/>
                <w:sz w:val="22"/>
                <w:szCs w:val="22"/>
              </w:rPr>
              <w:softHyphen/>
            </w:r>
            <w:r w:rsidRPr="00AA3BCE">
              <w:rPr>
                <w:snapToGrid w:val="0"/>
                <w:sz w:val="22"/>
                <w:szCs w:val="22"/>
              </w:rPr>
              <w:t xml:space="preserve">analys. Sverige bör verka för att säkerställa att förslaget till artikel </w:t>
            </w:r>
            <w:proofErr w:type="gramStart"/>
            <w:r w:rsidRPr="00AA3BCE">
              <w:rPr>
                <w:snapToGrid w:val="0"/>
                <w:sz w:val="22"/>
                <w:szCs w:val="22"/>
              </w:rPr>
              <w:t>2.1</w:t>
            </w:r>
            <w:proofErr w:type="gramEnd"/>
            <w:r w:rsidRPr="00AA3BCE">
              <w:rPr>
                <w:snapToGrid w:val="0"/>
                <w:sz w:val="22"/>
                <w:szCs w:val="22"/>
              </w:rPr>
              <w:t xml:space="preserve"> g inte går längre än vad som krävs enligt Århuskonventionen.</w:t>
            </w:r>
          </w:p>
          <w:p w:rsidR="00012F2C" w:rsidRPr="00AA3BCE" w:rsidRDefault="00012F2C" w:rsidP="00012F2C">
            <w:pPr>
              <w:rPr>
                <w:snapToGrid w:val="0"/>
                <w:sz w:val="22"/>
                <w:szCs w:val="22"/>
              </w:rPr>
            </w:pPr>
          </w:p>
          <w:p w:rsidR="00012F2C" w:rsidRDefault="00012F2C" w:rsidP="00012F2C">
            <w:pPr>
              <w:rPr>
                <w:snapToGrid w:val="0"/>
                <w:sz w:val="22"/>
                <w:szCs w:val="22"/>
              </w:rPr>
            </w:pPr>
            <w:r w:rsidRPr="00AA3BCE">
              <w:rPr>
                <w:snapToGrid w:val="0"/>
                <w:sz w:val="22"/>
                <w:szCs w:val="22"/>
              </w:rPr>
              <w:t xml:space="preserve">Ordförande konstaterade att det fanns stöd för </w:t>
            </w:r>
            <w:r>
              <w:rPr>
                <w:snapToGrid w:val="0"/>
                <w:sz w:val="22"/>
                <w:szCs w:val="22"/>
              </w:rPr>
              <w:t xml:space="preserve">den nya utformningen av </w:t>
            </w:r>
            <w:r w:rsidRPr="00AA3BCE">
              <w:rPr>
                <w:snapToGrid w:val="0"/>
                <w:sz w:val="22"/>
                <w:szCs w:val="22"/>
              </w:rPr>
              <w:t xml:space="preserve">regeringens ståndpunkt. </w:t>
            </w:r>
          </w:p>
          <w:p w:rsidR="00012F2C" w:rsidRPr="00AA3BCE" w:rsidRDefault="00012F2C" w:rsidP="00012F2C">
            <w:pPr>
              <w:rPr>
                <w:snapToGrid w:val="0"/>
                <w:sz w:val="22"/>
                <w:szCs w:val="22"/>
              </w:rPr>
            </w:pPr>
          </w:p>
          <w:p w:rsidR="005225B2" w:rsidRPr="00CF5BBE" w:rsidRDefault="00012F2C" w:rsidP="00012F2C">
            <w:pPr>
              <w:rPr>
                <w:snapToGrid w:val="0"/>
                <w:sz w:val="22"/>
                <w:szCs w:val="22"/>
              </w:rPr>
            </w:pPr>
            <w:r w:rsidRPr="00AA3BCE">
              <w:rPr>
                <w:snapToGrid w:val="0"/>
                <w:sz w:val="22"/>
                <w:szCs w:val="22"/>
              </w:rPr>
              <w:t>S-, SD-, V-, L- och MP-ledamöterna anmälde avvikande ståndpunkter som framgår av bilaga 3.</w:t>
            </w:r>
          </w:p>
          <w:p w:rsidR="00EF7D4F" w:rsidRPr="00CF5BBE" w:rsidRDefault="00EF7D4F" w:rsidP="008B7896">
            <w:pPr>
              <w:rPr>
                <w:b/>
                <w:sz w:val="22"/>
                <w:szCs w:val="22"/>
              </w:rPr>
            </w:pPr>
          </w:p>
        </w:tc>
      </w:tr>
      <w:tr w:rsidR="00CC5952" w:rsidRPr="00CF5BBE" w:rsidTr="002241EF">
        <w:tc>
          <w:tcPr>
            <w:tcW w:w="567" w:type="dxa"/>
          </w:tcPr>
          <w:p w:rsidR="00CC5952" w:rsidRPr="00CF5BBE" w:rsidRDefault="00CC5952">
            <w:pPr>
              <w:tabs>
                <w:tab w:val="left" w:pos="1701"/>
              </w:tabs>
              <w:rPr>
                <w:b/>
                <w:snapToGrid w:val="0"/>
                <w:sz w:val="22"/>
                <w:szCs w:val="22"/>
              </w:rPr>
            </w:pPr>
            <w:r w:rsidRPr="00CF5BBE">
              <w:rPr>
                <w:b/>
                <w:snapToGrid w:val="0"/>
                <w:sz w:val="22"/>
                <w:szCs w:val="22"/>
              </w:rPr>
              <w:lastRenderedPageBreak/>
              <w:t xml:space="preserve">§ </w:t>
            </w:r>
            <w:r w:rsidR="00BA64CC" w:rsidRPr="00CF5BBE">
              <w:rPr>
                <w:b/>
                <w:snapToGrid w:val="0"/>
                <w:sz w:val="22"/>
                <w:szCs w:val="22"/>
              </w:rPr>
              <w:t>4</w:t>
            </w:r>
          </w:p>
        </w:tc>
        <w:tc>
          <w:tcPr>
            <w:tcW w:w="6946" w:type="dxa"/>
            <w:gridSpan w:val="2"/>
          </w:tcPr>
          <w:p w:rsidR="00D87D66" w:rsidRPr="00CF5BBE" w:rsidRDefault="00FC47A3" w:rsidP="002A14AC">
            <w:pPr>
              <w:tabs>
                <w:tab w:val="left" w:pos="1701"/>
              </w:tabs>
              <w:rPr>
                <w:b/>
                <w:snapToGrid w:val="0"/>
                <w:sz w:val="22"/>
                <w:szCs w:val="22"/>
              </w:rPr>
            </w:pPr>
            <w:r w:rsidRPr="00CF5BBE">
              <w:rPr>
                <w:b/>
                <w:snapToGrid w:val="0"/>
                <w:sz w:val="22"/>
                <w:szCs w:val="22"/>
              </w:rPr>
              <w:t>Justering av protokoll</w:t>
            </w:r>
          </w:p>
          <w:p w:rsidR="00BA64CC" w:rsidRPr="00CF5BBE" w:rsidRDefault="00BA64CC" w:rsidP="002A14AC">
            <w:pPr>
              <w:tabs>
                <w:tab w:val="left" w:pos="1701"/>
              </w:tabs>
              <w:rPr>
                <w:b/>
                <w:snapToGrid w:val="0"/>
                <w:sz w:val="22"/>
                <w:szCs w:val="22"/>
              </w:rPr>
            </w:pPr>
          </w:p>
          <w:p w:rsidR="00BA64CC" w:rsidRPr="00CF5BBE" w:rsidRDefault="00BA64CC" w:rsidP="00BA64CC">
            <w:pPr>
              <w:rPr>
                <w:bCs/>
                <w:color w:val="000000"/>
                <w:sz w:val="22"/>
                <w:szCs w:val="22"/>
              </w:rPr>
            </w:pPr>
            <w:r w:rsidRPr="00CF5BBE">
              <w:rPr>
                <w:bCs/>
                <w:color w:val="000000"/>
                <w:sz w:val="22"/>
                <w:szCs w:val="22"/>
              </w:rPr>
              <w:t>Utskottet justerade protokoll 2020/21:</w:t>
            </w:r>
            <w:r w:rsidR="005225B2" w:rsidRPr="00CF5BBE">
              <w:rPr>
                <w:bCs/>
                <w:color w:val="000000"/>
                <w:sz w:val="22"/>
                <w:szCs w:val="22"/>
              </w:rPr>
              <w:t>14 och 2020/21:15</w:t>
            </w:r>
            <w:r w:rsidRPr="00CF5BBE">
              <w:rPr>
                <w:bCs/>
                <w:color w:val="000000"/>
                <w:sz w:val="22"/>
                <w:szCs w:val="22"/>
              </w:rPr>
              <w:t xml:space="preserve">. </w:t>
            </w:r>
          </w:p>
          <w:p w:rsidR="00305501" w:rsidRPr="00CF5BBE" w:rsidRDefault="00305501" w:rsidP="002A14AC">
            <w:pPr>
              <w:tabs>
                <w:tab w:val="left" w:pos="1701"/>
              </w:tabs>
              <w:rPr>
                <w:b/>
                <w:snapToGrid w:val="0"/>
                <w:sz w:val="22"/>
                <w:szCs w:val="22"/>
              </w:rPr>
            </w:pPr>
          </w:p>
        </w:tc>
      </w:tr>
      <w:tr w:rsidR="00D30A97" w:rsidRPr="00CF5BBE" w:rsidTr="00993083">
        <w:tc>
          <w:tcPr>
            <w:tcW w:w="567" w:type="dxa"/>
          </w:tcPr>
          <w:p w:rsidR="00D30A97" w:rsidRPr="00CF5BBE" w:rsidRDefault="00D30A97" w:rsidP="00993083">
            <w:pPr>
              <w:tabs>
                <w:tab w:val="left" w:pos="1701"/>
              </w:tabs>
              <w:rPr>
                <w:b/>
                <w:snapToGrid w:val="0"/>
                <w:sz w:val="22"/>
                <w:szCs w:val="22"/>
              </w:rPr>
            </w:pPr>
            <w:r w:rsidRPr="00CF5BBE">
              <w:rPr>
                <w:b/>
                <w:snapToGrid w:val="0"/>
                <w:sz w:val="22"/>
                <w:szCs w:val="22"/>
              </w:rPr>
              <w:t xml:space="preserve">§ </w:t>
            </w:r>
            <w:r w:rsidR="00BA64CC" w:rsidRPr="00CF5BBE">
              <w:rPr>
                <w:b/>
                <w:snapToGrid w:val="0"/>
                <w:sz w:val="22"/>
                <w:szCs w:val="22"/>
              </w:rPr>
              <w:t>5</w:t>
            </w:r>
          </w:p>
        </w:tc>
        <w:tc>
          <w:tcPr>
            <w:tcW w:w="6946" w:type="dxa"/>
            <w:gridSpan w:val="2"/>
          </w:tcPr>
          <w:p w:rsidR="00BA64CC" w:rsidRPr="00CF5BBE" w:rsidRDefault="00BA64CC" w:rsidP="00305501">
            <w:pPr>
              <w:rPr>
                <w:b/>
                <w:bCs/>
                <w:color w:val="000000"/>
                <w:sz w:val="22"/>
                <w:szCs w:val="22"/>
              </w:rPr>
            </w:pPr>
            <w:r w:rsidRPr="00CF5BBE">
              <w:rPr>
                <w:b/>
                <w:bCs/>
                <w:color w:val="000000"/>
                <w:sz w:val="22"/>
                <w:szCs w:val="22"/>
              </w:rPr>
              <w:t>Sveriges genomförande av Agenda 2030 (MJU5y)</w:t>
            </w:r>
          </w:p>
          <w:p w:rsidR="00BA64CC" w:rsidRPr="00CF5BBE" w:rsidRDefault="00BA64CC" w:rsidP="00305501">
            <w:pPr>
              <w:rPr>
                <w:b/>
                <w:bCs/>
                <w:color w:val="000000"/>
                <w:sz w:val="22"/>
                <w:szCs w:val="22"/>
              </w:rPr>
            </w:pPr>
          </w:p>
          <w:p w:rsidR="00BA64CC" w:rsidRPr="00CF5BBE" w:rsidRDefault="00BA64CC" w:rsidP="00BA64CC">
            <w:pPr>
              <w:tabs>
                <w:tab w:val="left" w:pos="1701"/>
              </w:tabs>
              <w:rPr>
                <w:color w:val="000000"/>
                <w:sz w:val="22"/>
                <w:szCs w:val="22"/>
              </w:rPr>
            </w:pPr>
            <w:r w:rsidRPr="00CF5BBE">
              <w:rPr>
                <w:bCs/>
                <w:color w:val="000000"/>
                <w:sz w:val="22"/>
                <w:szCs w:val="22"/>
              </w:rPr>
              <w:t xml:space="preserve">Utskottet fortsatte behandlingen av proposition </w:t>
            </w:r>
            <w:r w:rsidRPr="00CF5BBE">
              <w:rPr>
                <w:color w:val="000000"/>
                <w:sz w:val="22"/>
                <w:szCs w:val="22"/>
              </w:rPr>
              <w:t>2019/20:188 och motioner.</w:t>
            </w:r>
          </w:p>
          <w:p w:rsidR="00BA64CC" w:rsidRDefault="00BA64CC" w:rsidP="00BA64CC">
            <w:pPr>
              <w:tabs>
                <w:tab w:val="left" w:pos="1701"/>
              </w:tabs>
              <w:rPr>
                <w:bCs/>
                <w:color w:val="000000"/>
                <w:sz w:val="22"/>
                <w:szCs w:val="22"/>
              </w:rPr>
            </w:pPr>
            <w:r w:rsidRPr="00CF5BBE">
              <w:rPr>
                <w:bCs/>
                <w:color w:val="000000"/>
                <w:sz w:val="22"/>
                <w:szCs w:val="22"/>
              </w:rPr>
              <w:br/>
              <w:t>Utskottet justerade</w:t>
            </w:r>
            <w:r w:rsidRPr="00CF5BBE">
              <w:rPr>
                <w:b/>
                <w:bCs/>
                <w:color w:val="000000"/>
                <w:sz w:val="22"/>
                <w:szCs w:val="22"/>
              </w:rPr>
              <w:t xml:space="preserve"> </w:t>
            </w:r>
            <w:r w:rsidR="00891C78" w:rsidRPr="00CF5BBE">
              <w:rPr>
                <w:bCs/>
                <w:color w:val="000000"/>
                <w:sz w:val="22"/>
                <w:szCs w:val="22"/>
              </w:rPr>
              <w:t>yttrandet</w:t>
            </w:r>
            <w:r w:rsidRPr="00CF5BBE">
              <w:rPr>
                <w:bCs/>
                <w:color w:val="000000"/>
                <w:sz w:val="22"/>
                <w:szCs w:val="22"/>
              </w:rPr>
              <w:t xml:space="preserve"> 2020/</w:t>
            </w:r>
            <w:proofErr w:type="gramStart"/>
            <w:r w:rsidRPr="00CF5BBE">
              <w:rPr>
                <w:bCs/>
                <w:color w:val="000000"/>
                <w:sz w:val="22"/>
                <w:szCs w:val="22"/>
              </w:rPr>
              <w:t>21:MJU</w:t>
            </w:r>
            <w:proofErr w:type="gramEnd"/>
            <w:r w:rsidRPr="00CF5BBE">
              <w:rPr>
                <w:bCs/>
                <w:color w:val="000000"/>
                <w:sz w:val="22"/>
                <w:szCs w:val="22"/>
              </w:rPr>
              <w:t>5y.</w:t>
            </w:r>
          </w:p>
          <w:p w:rsidR="00305501" w:rsidRPr="00CF5BBE" w:rsidRDefault="00305501" w:rsidP="00412C75">
            <w:pPr>
              <w:tabs>
                <w:tab w:val="left" w:pos="1701"/>
              </w:tabs>
              <w:rPr>
                <w:b/>
                <w:snapToGrid w:val="0"/>
                <w:sz w:val="22"/>
                <w:szCs w:val="22"/>
              </w:rPr>
            </w:pPr>
          </w:p>
        </w:tc>
      </w:tr>
      <w:tr w:rsidR="007A1132" w:rsidRPr="00CF5BBE" w:rsidTr="00993083">
        <w:tc>
          <w:tcPr>
            <w:tcW w:w="567" w:type="dxa"/>
          </w:tcPr>
          <w:p w:rsidR="007A1132" w:rsidRPr="00CF5BBE" w:rsidRDefault="007A1132" w:rsidP="00993083">
            <w:pPr>
              <w:tabs>
                <w:tab w:val="left" w:pos="1701"/>
              </w:tabs>
              <w:rPr>
                <w:b/>
                <w:snapToGrid w:val="0"/>
                <w:sz w:val="22"/>
                <w:szCs w:val="22"/>
              </w:rPr>
            </w:pPr>
            <w:r w:rsidRPr="00CF5BBE">
              <w:rPr>
                <w:b/>
                <w:snapToGrid w:val="0"/>
                <w:sz w:val="22"/>
                <w:szCs w:val="22"/>
              </w:rPr>
              <w:t xml:space="preserve">§ </w:t>
            </w:r>
            <w:r w:rsidR="00891C78" w:rsidRPr="00CF5BBE">
              <w:rPr>
                <w:b/>
                <w:snapToGrid w:val="0"/>
                <w:sz w:val="22"/>
                <w:szCs w:val="22"/>
              </w:rPr>
              <w:t>6</w:t>
            </w:r>
            <w:r w:rsidRPr="00CF5BBE">
              <w:rPr>
                <w:b/>
                <w:snapToGrid w:val="0"/>
                <w:sz w:val="22"/>
                <w:szCs w:val="22"/>
              </w:rPr>
              <w:t xml:space="preserve"> </w:t>
            </w:r>
          </w:p>
        </w:tc>
        <w:tc>
          <w:tcPr>
            <w:tcW w:w="6946" w:type="dxa"/>
            <w:gridSpan w:val="2"/>
          </w:tcPr>
          <w:p w:rsidR="00FA0F7B" w:rsidRPr="00CF5BBE" w:rsidRDefault="00891C78" w:rsidP="00FA0F7B">
            <w:pPr>
              <w:rPr>
                <w:b/>
                <w:bCs/>
                <w:color w:val="000000"/>
                <w:sz w:val="22"/>
                <w:szCs w:val="22"/>
              </w:rPr>
            </w:pPr>
            <w:r w:rsidRPr="00CF5BBE">
              <w:rPr>
                <w:b/>
                <w:bCs/>
                <w:color w:val="000000"/>
                <w:sz w:val="22"/>
                <w:szCs w:val="22"/>
              </w:rPr>
              <w:t>Kommissionens förslag om ett allmänt miljöhandlingsprogram för unionen till 2030</w:t>
            </w:r>
            <w:r w:rsidR="00FA0F7B" w:rsidRPr="00CF5BBE">
              <w:rPr>
                <w:b/>
                <w:bCs/>
                <w:color w:val="000000"/>
                <w:sz w:val="22"/>
                <w:szCs w:val="22"/>
              </w:rPr>
              <w:br/>
            </w:r>
          </w:p>
          <w:p w:rsidR="00FA0F7B" w:rsidRPr="00CF5BBE" w:rsidRDefault="00FA0F7B" w:rsidP="00FA0F7B">
            <w:pPr>
              <w:tabs>
                <w:tab w:val="left" w:pos="1701"/>
              </w:tabs>
              <w:rPr>
                <w:snapToGrid w:val="0"/>
                <w:sz w:val="22"/>
                <w:szCs w:val="22"/>
              </w:rPr>
            </w:pPr>
            <w:r w:rsidRPr="00CF5BBE">
              <w:rPr>
                <w:snapToGrid w:val="0"/>
                <w:sz w:val="22"/>
                <w:szCs w:val="22"/>
              </w:rPr>
              <w:t xml:space="preserve">Utskottet fortsatte subsidiaritetsprövningen av </w:t>
            </w:r>
            <w:proofErr w:type="gramStart"/>
            <w:r w:rsidRPr="00CF5BBE">
              <w:rPr>
                <w:bCs/>
                <w:color w:val="000000"/>
                <w:sz w:val="22"/>
                <w:szCs w:val="22"/>
              </w:rPr>
              <w:t>COM(</w:t>
            </w:r>
            <w:proofErr w:type="gramEnd"/>
            <w:r w:rsidRPr="00CF5BBE">
              <w:rPr>
                <w:bCs/>
                <w:color w:val="000000"/>
                <w:sz w:val="22"/>
                <w:szCs w:val="22"/>
              </w:rPr>
              <w:t>2020) 652.</w:t>
            </w:r>
            <w:r w:rsidRPr="00CF5BBE">
              <w:rPr>
                <w:snapToGrid w:val="0"/>
                <w:sz w:val="22"/>
                <w:szCs w:val="22"/>
              </w:rPr>
              <w:br/>
            </w:r>
            <w:r w:rsidRPr="00CF5BBE">
              <w:rPr>
                <w:snapToGrid w:val="0"/>
                <w:sz w:val="22"/>
                <w:szCs w:val="22"/>
              </w:rPr>
              <w:br/>
              <w:t>Utskottet ansåg att förslaget inte strider mot subsidiaritetsprincipen.</w:t>
            </w:r>
          </w:p>
          <w:p w:rsidR="00891C78" w:rsidRPr="00CF5BBE" w:rsidRDefault="00891C78" w:rsidP="00993083">
            <w:pPr>
              <w:rPr>
                <w:rFonts w:eastAsiaTheme="minorHAnsi"/>
                <w:b/>
                <w:bCs/>
                <w:color w:val="000000"/>
                <w:sz w:val="22"/>
                <w:szCs w:val="22"/>
                <w:lang w:eastAsia="en-US"/>
              </w:rPr>
            </w:pPr>
          </w:p>
        </w:tc>
      </w:tr>
      <w:tr w:rsidR="00891C78" w:rsidRPr="00CF5BBE" w:rsidTr="00993083">
        <w:tc>
          <w:tcPr>
            <w:tcW w:w="567" w:type="dxa"/>
          </w:tcPr>
          <w:p w:rsidR="00891C78" w:rsidRPr="00CF5BBE" w:rsidRDefault="00891C78" w:rsidP="00993083">
            <w:pPr>
              <w:tabs>
                <w:tab w:val="left" w:pos="1701"/>
              </w:tabs>
              <w:rPr>
                <w:b/>
                <w:snapToGrid w:val="0"/>
                <w:sz w:val="22"/>
                <w:szCs w:val="22"/>
              </w:rPr>
            </w:pPr>
            <w:r w:rsidRPr="00CF5BBE">
              <w:rPr>
                <w:b/>
                <w:snapToGrid w:val="0"/>
                <w:sz w:val="22"/>
                <w:szCs w:val="22"/>
              </w:rPr>
              <w:t>§ 7</w:t>
            </w:r>
          </w:p>
        </w:tc>
        <w:tc>
          <w:tcPr>
            <w:tcW w:w="6946" w:type="dxa"/>
            <w:gridSpan w:val="2"/>
          </w:tcPr>
          <w:p w:rsidR="00891C78" w:rsidRDefault="00993083" w:rsidP="002A14AC">
            <w:pPr>
              <w:rPr>
                <w:b/>
                <w:bCs/>
                <w:color w:val="000000"/>
                <w:sz w:val="22"/>
                <w:szCs w:val="22"/>
              </w:rPr>
            </w:pPr>
            <w:r>
              <w:rPr>
                <w:b/>
                <w:bCs/>
                <w:color w:val="000000"/>
                <w:sz w:val="22"/>
                <w:szCs w:val="22"/>
              </w:rPr>
              <w:t>Information i vissa fiskefrågor</w:t>
            </w:r>
          </w:p>
          <w:p w:rsidR="00993083" w:rsidRDefault="00993083" w:rsidP="002A14AC">
            <w:pPr>
              <w:rPr>
                <w:b/>
                <w:bCs/>
                <w:color w:val="000000"/>
                <w:sz w:val="22"/>
                <w:szCs w:val="22"/>
              </w:rPr>
            </w:pPr>
          </w:p>
          <w:p w:rsidR="00412C75" w:rsidRPr="00CF5BBE" w:rsidRDefault="00993083" w:rsidP="002A14AC">
            <w:pPr>
              <w:rPr>
                <w:b/>
                <w:bCs/>
                <w:color w:val="000000"/>
                <w:sz w:val="22"/>
                <w:szCs w:val="22"/>
              </w:rPr>
            </w:pPr>
            <w:r w:rsidRPr="00993083">
              <w:rPr>
                <w:bCs/>
                <w:color w:val="000000"/>
                <w:sz w:val="22"/>
                <w:szCs w:val="22"/>
              </w:rPr>
              <w:t>Kanslichefen anmälde att Havs- och vatt</w:t>
            </w:r>
            <w:r>
              <w:rPr>
                <w:bCs/>
                <w:color w:val="000000"/>
                <w:sz w:val="22"/>
                <w:szCs w:val="22"/>
              </w:rPr>
              <w:t>e</w:t>
            </w:r>
            <w:r w:rsidRPr="00993083">
              <w:rPr>
                <w:bCs/>
                <w:color w:val="000000"/>
                <w:sz w:val="22"/>
                <w:szCs w:val="22"/>
              </w:rPr>
              <w:t>nmyndigheten och länsstyrelserna i Västmanlands och Stockholms län</w:t>
            </w:r>
            <w:r>
              <w:rPr>
                <w:bCs/>
                <w:color w:val="000000"/>
                <w:sz w:val="22"/>
                <w:szCs w:val="22"/>
              </w:rPr>
              <w:t xml:space="preserve"> </w:t>
            </w:r>
            <w:r w:rsidR="00127397">
              <w:rPr>
                <w:bCs/>
                <w:color w:val="000000"/>
                <w:sz w:val="22"/>
                <w:szCs w:val="22"/>
              </w:rPr>
              <w:t xml:space="preserve">kommer att </w:t>
            </w:r>
            <w:r w:rsidR="00EA7E94">
              <w:rPr>
                <w:bCs/>
                <w:color w:val="000000"/>
                <w:sz w:val="22"/>
                <w:szCs w:val="22"/>
              </w:rPr>
              <w:t>kallas</w:t>
            </w:r>
            <w:r w:rsidR="00127397">
              <w:rPr>
                <w:bCs/>
                <w:color w:val="000000"/>
                <w:sz w:val="22"/>
                <w:szCs w:val="22"/>
              </w:rPr>
              <w:t xml:space="preserve"> </w:t>
            </w:r>
            <w:r>
              <w:rPr>
                <w:bCs/>
                <w:color w:val="000000"/>
                <w:sz w:val="22"/>
                <w:szCs w:val="22"/>
              </w:rPr>
              <w:t xml:space="preserve">till utskottet för att informera om </w:t>
            </w:r>
            <w:r w:rsidR="00EA7E94">
              <w:rPr>
                <w:bCs/>
                <w:color w:val="000000"/>
                <w:sz w:val="22"/>
                <w:szCs w:val="22"/>
              </w:rPr>
              <w:t xml:space="preserve">olika frågeställningar rörande </w:t>
            </w:r>
            <w:r>
              <w:rPr>
                <w:bCs/>
                <w:color w:val="000000"/>
                <w:sz w:val="22"/>
                <w:szCs w:val="22"/>
              </w:rPr>
              <w:t>insjö- och skärgårdsfiske</w:t>
            </w:r>
            <w:r w:rsidR="00EA7E94">
              <w:rPr>
                <w:bCs/>
                <w:color w:val="000000"/>
                <w:sz w:val="22"/>
                <w:szCs w:val="22"/>
              </w:rPr>
              <w:t>.</w:t>
            </w:r>
            <w:r>
              <w:rPr>
                <w:bCs/>
                <w:color w:val="000000"/>
                <w:sz w:val="22"/>
                <w:szCs w:val="22"/>
              </w:rPr>
              <w:t xml:space="preserve"> </w:t>
            </w:r>
            <w:r w:rsidR="00EA7E94">
              <w:rPr>
                <w:bCs/>
                <w:color w:val="000000"/>
                <w:sz w:val="22"/>
                <w:szCs w:val="22"/>
              </w:rPr>
              <w:t>Informationen planeras äga rum</w:t>
            </w:r>
            <w:r>
              <w:rPr>
                <w:bCs/>
                <w:color w:val="000000"/>
                <w:sz w:val="22"/>
                <w:szCs w:val="22"/>
              </w:rPr>
              <w:t xml:space="preserve"> </w:t>
            </w:r>
            <w:r w:rsidR="00EA7E94">
              <w:rPr>
                <w:bCs/>
                <w:color w:val="000000"/>
                <w:sz w:val="22"/>
                <w:szCs w:val="22"/>
              </w:rPr>
              <w:t>parallellt</w:t>
            </w:r>
            <w:r>
              <w:rPr>
                <w:bCs/>
                <w:color w:val="000000"/>
                <w:sz w:val="22"/>
                <w:szCs w:val="22"/>
              </w:rPr>
              <w:t xml:space="preserve"> med beredningen av det fiskeripolitiska motionsbetänkandet. </w:t>
            </w:r>
          </w:p>
          <w:p w:rsidR="00891C78" w:rsidRPr="00CF5BBE" w:rsidRDefault="00891C78" w:rsidP="002A14AC">
            <w:pPr>
              <w:rPr>
                <w:b/>
                <w:bCs/>
                <w:color w:val="000000"/>
                <w:sz w:val="22"/>
                <w:szCs w:val="22"/>
              </w:rPr>
            </w:pPr>
          </w:p>
        </w:tc>
      </w:tr>
      <w:tr w:rsidR="00CF5BBE" w:rsidRPr="00CF5BBE" w:rsidTr="00993083">
        <w:tc>
          <w:tcPr>
            <w:tcW w:w="567" w:type="dxa"/>
          </w:tcPr>
          <w:p w:rsidR="00CF5BBE" w:rsidRPr="00CF5BBE" w:rsidRDefault="00CF5BBE" w:rsidP="00993083">
            <w:pPr>
              <w:tabs>
                <w:tab w:val="left" w:pos="1701"/>
              </w:tabs>
              <w:rPr>
                <w:b/>
                <w:snapToGrid w:val="0"/>
                <w:sz w:val="22"/>
                <w:szCs w:val="22"/>
              </w:rPr>
            </w:pPr>
            <w:r w:rsidRPr="00CF5BBE">
              <w:rPr>
                <w:b/>
                <w:snapToGrid w:val="0"/>
                <w:sz w:val="22"/>
                <w:szCs w:val="22"/>
              </w:rPr>
              <w:t>§ 8</w:t>
            </w:r>
          </w:p>
        </w:tc>
        <w:tc>
          <w:tcPr>
            <w:tcW w:w="6946" w:type="dxa"/>
            <w:gridSpan w:val="2"/>
          </w:tcPr>
          <w:p w:rsidR="00CF5BBE" w:rsidRDefault="00213FDC" w:rsidP="002A14AC">
            <w:pPr>
              <w:rPr>
                <w:b/>
                <w:bCs/>
                <w:color w:val="000000"/>
                <w:sz w:val="22"/>
                <w:szCs w:val="22"/>
              </w:rPr>
            </w:pPr>
            <w:r>
              <w:rPr>
                <w:b/>
                <w:bCs/>
                <w:color w:val="000000"/>
                <w:sz w:val="22"/>
                <w:szCs w:val="22"/>
              </w:rPr>
              <w:t>Fråga om information angående t</w:t>
            </w:r>
            <w:r w:rsidR="00CF5BBE" w:rsidRPr="00CF5BBE">
              <w:rPr>
                <w:b/>
                <w:bCs/>
                <w:color w:val="000000"/>
                <w:sz w:val="22"/>
                <w:szCs w:val="22"/>
              </w:rPr>
              <w:t>axonomi</w:t>
            </w:r>
          </w:p>
          <w:p w:rsidR="00213FDC" w:rsidRDefault="00213FDC" w:rsidP="002A14AC">
            <w:pPr>
              <w:rPr>
                <w:b/>
                <w:bCs/>
                <w:color w:val="000000"/>
                <w:sz w:val="22"/>
                <w:szCs w:val="22"/>
              </w:rPr>
            </w:pPr>
          </w:p>
          <w:p w:rsidR="00CF5BBE" w:rsidRPr="00EA7E94" w:rsidRDefault="00213FDC" w:rsidP="00213FDC">
            <w:pPr>
              <w:tabs>
                <w:tab w:val="left" w:pos="1701"/>
              </w:tabs>
              <w:rPr>
                <w:snapToGrid w:val="0"/>
                <w:sz w:val="22"/>
                <w:szCs w:val="22"/>
              </w:rPr>
            </w:pPr>
            <w:r w:rsidRPr="00EA7E94">
              <w:rPr>
                <w:snapToGrid w:val="0"/>
                <w:sz w:val="22"/>
                <w:szCs w:val="22"/>
              </w:rPr>
              <w:t xml:space="preserve">Kristina Yngwe (C) anmälde önskemål om information kring </w:t>
            </w:r>
            <w:r w:rsidR="00EA7E94">
              <w:rPr>
                <w:snapToGrid w:val="0"/>
                <w:sz w:val="22"/>
                <w:szCs w:val="22"/>
              </w:rPr>
              <w:t xml:space="preserve">regeringens </w:t>
            </w:r>
            <w:r w:rsidR="00EA7E94" w:rsidRPr="00EA7E94">
              <w:rPr>
                <w:snapToGrid w:val="0"/>
                <w:sz w:val="22"/>
                <w:szCs w:val="22"/>
              </w:rPr>
              <w:t>arbete</w:t>
            </w:r>
            <w:r w:rsidR="00EA7E94">
              <w:rPr>
                <w:snapToGrid w:val="0"/>
                <w:sz w:val="22"/>
                <w:szCs w:val="22"/>
              </w:rPr>
              <w:t xml:space="preserve"> </w:t>
            </w:r>
            <w:r w:rsidR="00EA7E94" w:rsidRPr="00EA7E94">
              <w:rPr>
                <w:snapToGrid w:val="0"/>
                <w:sz w:val="22"/>
                <w:szCs w:val="22"/>
              </w:rPr>
              <w:t xml:space="preserve">med EU-kommissionens </w:t>
            </w:r>
            <w:r w:rsidR="00EA7E94">
              <w:rPr>
                <w:snapToGrid w:val="0"/>
                <w:sz w:val="22"/>
                <w:szCs w:val="22"/>
              </w:rPr>
              <w:t>ut</w:t>
            </w:r>
            <w:r w:rsidR="00EA7E94" w:rsidRPr="00EA7E94">
              <w:rPr>
                <w:sz w:val="22"/>
                <w:szCs w:val="22"/>
              </w:rPr>
              <w:t xml:space="preserve">kast till delegerad akt om taxonomi för miljömässigt hållbara investeringar </w:t>
            </w:r>
            <w:r w:rsidRPr="00EA7E94">
              <w:rPr>
                <w:snapToGrid w:val="0"/>
                <w:sz w:val="22"/>
                <w:szCs w:val="22"/>
              </w:rPr>
              <w:t>taxonomi</w:t>
            </w:r>
            <w:r w:rsidR="00EA7E94">
              <w:rPr>
                <w:snapToGrid w:val="0"/>
                <w:sz w:val="22"/>
                <w:szCs w:val="22"/>
              </w:rPr>
              <w:t xml:space="preserve">. Kanslichefen fick i uppdrag att undersöka hur andra utskott, främst </w:t>
            </w:r>
            <w:r w:rsidRPr="00EA7E94">
              <w:rPr>
                <w:snapToGrid w:val="0"/>
                <w:sz w:val="22"/>
                <w:szCs w:val="22"/>
              </w:rPr>
              <w:t>FiU</w:t>
            </w:r>
            <w:r w:rsidR="00EA7E94">
              <w:rPr>
                <w:snapToGrid w:val="0"/>
                <w:sz w:val="22"/>
                <w:szCs w:val="22"/>
              </w:rPr>
              <w:t>, hanterade kontakten med regeringen i denna fråga</w:t>
            </w:r>
            <w:r w:rsidRPr="00EA7E94">
              <w:rPr>
                <w:snapToGrid w:val="0"/>
                <w:sz w:val="22"/>
                <w:szCs w:val="22"/>
              </w:rPr>
              <w:t>.</w:t>
            </w:r>
          </w:p>
          <w:p w:rsidR="00CF5BBE" w:rsidRPr="00CF5BBE" w:rsidRDefault="00CF5BBE" w:rsidP="002A14AC">
            <w:pPr>
              <w:rPr>
                <w:b/>
                <w:bCs/>
                <w:color w:val="000000"/>
                <w:sz w:val="22"/>
                <w:szCs w:val="22"/>
              </w:rPr>
            </w:pPr>
          </w:p>
        </w:tc>
      </w:tr>
      <w:tr w:rsidR="00CF5BBE" w:rsidRPr="00CF5BBE" w:rsidTr="00993083">
        <w:tc>
          <w:tcPr>
            <w:tcW w:w="567" w:type="dxa"/>
          </w:tcPr>
          <w:p w:rsidR="00CF5BBE" w:rsidRPr="00CF5BBE" w:rsidRDefault="00CF5BBE" w:rsidP="00993083">
            <w:pPr>
              <w:tabs>
                <w:tab w:val="left" w:pos="1701"/>
              </w:tabs>
              <w:rPr>
                <w:b/>
                <w:snapToGrid w:val="0"/>
                <w:sz w:val="22"/>
                <w:szCs w:val="22"/>
              </w:rPr>
            </w:pPr>
            <w:r w:rsidRPr="00CF5BBE">
              <w:rPr>
                <w:b/>
                <w:snapToGrid w:val="0"/>
                <w:sz w:val="22"/>
                <w:szCs w:val="22"/>
              </w:rPr>
              <w:t>§ 9</w:t>
            </w:r>
          </w:p>
        </w:tc>
        <w:tc>
          <w:tcPr>
            <w:tcW w:w="6946" w:type="dxa"/>
            <w:gridSpan w:val="2"/>
          </w:tcPr>
          <w:p w:rsidR="00CF5BBE" w:rsidRPr="00993083" w:rsidRDefault="00CF5BBE" w:rsidP="00CF5BBE">
            <w:pPr>
              <w:rPr>
                <w:rFonts w:eastAsiaTheme="minorHAnsi"/>
                <w:b/>
                <w:bCs/>
                <w:color w:val="000000"/>
                <w:sz w:val="22"/>
                <w:szCs w:val="22"/>
                <w:lang w:eastAsia="en-US"/>
              </w:rPr>
            </w:pPr>
            <w:r w:rsidRPr="00993083">
              <w:rPr>
                <w:rFonts w:eastAsiaTheme="minorHAnsi"/>
                <w:b/>
                <w:bCs/>
                <w:color w:val="000000"/>
                <w:sz w:val="22"/>
                <w:szCs w:val="22"/>
                <w:lang w:eastAsia="en-US"/>
              </w:rPr>
              <w:t>Skogsutredningen</w:t>
            </w:r>
          </w:p>
          <w:p w:rsidR="00CF5BBE" w:rsidRPr="00993083" w:rsidRDefault="00CF5BBE" w:rsidP="00CF5BBE">
            <w:pPr>
              <w:rPr>
                <w:rFonts w:eastAsiaTheme="minorHAnsi"/>
                <w:b/>
                <w:bCs/>
                <w:color w:val="000000"/>
                <w:sz w:val="22"/>
                <w:szCs w:val="22"/>
                <w:lang w:eastAsia="en-US"/>
              </w:rPr>
            </w:pPr>
          </w:p>
          <w:p w:rsidR="00CF5BBE" w:rsidRPr="00CF5BBE" w:rsidRDefault="00CF5BBE" w:rsidP="00CF5BBE">
            <w:pPr>
              <w:rPr>
                <w:rFonts w:eastAsiaTheme="minorHAnsi"/>
                <w:bCs/>
                <w:color w:val="000000"/>
                <w:sz w:val="22"/>
                <w:szCs w:val="22"/>
                <w:lang w:eastAsia="en-US"/>
              </w:rPr>
            </w:pPr>
            <w:r w:rsidRPr="00993083">
              <w:rPr>
                <w:rFonts w:eastAsiaTheme="minorHAnsi"/>
                <w:bCs/>
                <w:color w:val="000000"/>
                <w:sz w:val="22"/>
                <w:szCs w:val="22"/>
                <w:lang w:eastAsia="en-US"/>
              </w:rPr>
              <w:t xml:space="preserve">På förslag av Magnus Oscarsson (KD) beslutade utskottet att kalla ansvarig utredare för Skogsutredningen för att informera utskottet om </w:t>
            </w:r>
            <w:r w:rsidR="008B7896">
              <w:rPr>
                <w:rFonts w:eastAsiaTheme="minorHAnsi"/>
                <w:bCs/>
                <w:color w:val="000000"/>
                <w:sz w:val="22"/>
                <w:szCs w:val="22"/>
                <w:lang w:eastAsia="en-US"/>
              </w:rPr>
              <w:t>SOU 2020:</w:t>
            </w:r>
            <w:r w:rsidR="005605C8">
              <w:rPr>
                <w:rFonts w:eastAsiaTheme="minorHAnsi"/>
                <w:bCs/>
                <w:color w:val="000000"/>
                <w:sz w:val="22"/>
                <w:szCs w:val="22"/>
                <w:lang w:eastAsia="en-US"/>
              </w:rPr>
              <w:t xml:space="preserve">73 </w:t>
            </w:r>
            <w:r w:rsidR="005605C8" w:rsidRPr="006361D5">
              <w:rPr>
                <w:rFonts w:eastAsiaTheme="minorHAnsi"/>
                <w:bCs/>
                <w:i/>
                <w:color w:val="000000"/>
                <w:sz w:val="22"/>
                <w:szCs w:val="22"/>
                <w:lang w:eastAsia="en-US"/>
              </w:rPr>
              <w:t>Stärkt äganderätt, flexibla skyddsformer och naturvård i skogen</w:t>
            </w:r>
            <w:r w:rsidR="00490E91" w:rsidRPr="00993083">
              <w:rPr>
                <w:rFonts w:eastAsiaTheme="minorHAnsi"/>
                <w:bCs/>
                <w:color w:val="000000"/>
                <w:sz w:val="22"/>
                <w:szCs w:val="22"/>
                <w:lang w:eastAsia="en-US"/>
              </w:rPr>
              <w:t xml:space="preserve">. </w:t>
            </w:r>
          </w:p>
          <w:p w:rsidR="00CF5BBE" w:rsidRPr="00CF5BBE" w:rsidRDefault="00CF5BBE" w:rsidP="002A14AC">
            <w:pPr>
              <w:rPr>
                <w:b/>
                <w:bCs/>
                <w:color w:val="000000"/>
                <w:sz w:val="22"/>
                <w:szCs w:val="22"/>
              </w:rPr>
            </w:pPr>
          </w:p>
        </w:tc>
      </w:tr>
      <w:tr w:rsidR="00D87D66" w:rsidRPr="00CF5BBE" w:rsidTr="00993083">
        <w:tc>
          <w:tcPr>
            <w:tcW w:w="567" w:type="dxa"/>
          </w:tcPr>
          <w:p w:rsidR="00D87D66" w:rsidRPr="00CF5BBE" w:rsidRDefault="00D87D66" w:rsidP="00993083">
            <w:pPr>
              <w:tabs>
                <w:tab w:val="left" w:pos="1701"/>
              </w:tabs>
              <w:rPr>
                <w:b/>
                <w:snapToGrid w:val="0"/>
                <w:sz w:val="22"/>
                <w:szCs w:val="22"/>
              </w:rPr>
            </w:pPr>
            <w:r w:rsidRPr="00CF5BBE">
              <w:rPr>
                <w:b/>
                <w:snapToGrid w:val="0"/>
                <w:sz w:val="22"/>
                <w:szCs w:val="22"/>
              </w:rPr>
              <w:t xml:space="preserve">§ </w:t>
            </w:r>
            <w:r w:rsidR="00CF5BBE" w:rsidRPr="00CF5BBE">
              <w:rPr>
                <w:b/>
                <w:snapToGrid w:val="0"/>
                <w:sz w:val="22"/>
                <w:szCs w:val="22"/>
              </w:rPr>
              <w:t>10</w:t>
            </w:r>
          </w:p>
        </w:tc>
        <w:tc>
          <w:tcPr>
            <w:tcW w:w="6946" w:type="dxa"/>
            <w:gridSpan w:val="2"/>
          </w:tcPr>
          <w:p w:rsidR="00D87D66" w:rsidRPr="00CF5BBE" w:rsidRDefault="005957E5" w:rsidP="002A14AC">
            <w:pPr>
              <w:rPr>
                <w:rFonts w:eastAsiaTheme="minorHAnsi"/>
                <w:bCs/>
                <w:color w:val="000000"/>
                <w:sz w:val="22"/>
                <w:szCs w:val="22"/>
                <w:lang w:eastAsia="en-US"/>
              </w:rPr>
            </w:pPr>
            <w:r w:rsidRPr="00CF5BBE">
              <w:rPr>
                <w:b/>
                <w:bCs/>
                <w:color w:val="000000"/>
                <w:sz w:val="22"/>
                <w:szCs w:val="22"/>
              </w:rPr>
              <w:t>Nästa sammanträde</w:t>
            </w:r>
          </w:p>
          <w:p w:rsidR="00D87D66" w:rsidRPr="00CF5BBE" w:rsidRDefault="00D87D66" w:rsidP="002A14AC">
            <w:pPr>
              <w:rPr>
                <w:rFonts w:eastAsiaTheme="minorHAnsi"/>
                <w:bCs/>
                <w:color w:val="000000"/>
                <w:sz w:val="22"/>
                <w:szCs w:val="22"/>
                <w:lang w:eastAsia="en-US"/>
              </w:rPr>
            </w:pPr>
          </w:p>
          <w:p w:rsidR="005957E5" w:rsidRPr="00CF5BBE" w:rsidRDefault="005957E5" w:rsidP="002A14AC">
            <w:pPr>
              <w:rPr>
                <w:snapToGrid w:val="0"/>
                <w:sz w:val="22"/>
                <w:szCs w:val="22"/>
              </w:rPr>
            </w:pPr>
            <w:r w:rsidRPr="00CF5BBE">
              <w:rPr>
                <w:snapToGrid w:val="0"/>
                <w:sz w:val="22"/>
                <w:szCs w:val="22"/>
              </w:rPr>
              <w:t>Nästa sammanträde äger rum torsdagen den</w:t>
            </w:r>
            <w:r w:rsidR="00305501" w:rsidRPr="00CF5BBE">
              <w:rPr>
                <w:snapToGrid w:val="0"/>
                <w:sz w:val="22"/>
                <w:szCs w:val="22"/>
              </w:rPr>
              <w:t xml:space="preserve"> </w:t>
            </w:r>
            <w:r w:rsidR="00891C78" w:rsidRPr="00CF5BBE">
              <w:rPr>
                <w:snapToGrid w:val="0"/>
                <w:sz w:val="22"/>
                <w:szCs w:val="22"/>
              </w:rPr>
              <w:t>3</w:t>
            </w:r>
            <w:r w:rsidR="005F6E22" w:rsidRPr="00CF5BBE">
              <w:rPr>
                <w:snapToGrid w:val="0"/>
                <w:sz w:val="22"/>
                <w:szCs w:val="22"/>
              </w:rPr>
              <w:t xml:space="preserve"> </w:t>
            </w:r>
            <w:r w:rsidR="00DB1D54" w:rsidRPr="00CF5BBE">
              <w:rPr>
                <w:snapToGrid w:val="0"/>
                <w:sz w:val="22"/>
                <w:szCs w:val="22"/>
              </w:rPr>
              <w:t>dece</w:t>
            </w:r>
            <w:r w:rsidR="005F6E22" w:rsidRPr="00CF5BBE">
              <w:rPr>
                <w:snapToGrid w:val="0"/>
                <w:sz w:val="22"/>
                <w:szCs w:val="22"/>
              </w:rPr>
              <w:t>m</w:t>
            </w:r>
            <w:r w:rsidR="007A1132" w:rsidRPr="00CF5BBE">
              <w:rPr>
                <w:snapToGrid w:val="0"/>
                <w:sz w:val="22"/>
                <w:szCs w:val="22"/>
              </w:rPr>
              <w:t>ber</w:t>
            </w:r>
            <w:r w:rsidR="00CB71B9" w:rsidRPr="00CF5BBE">
              <w:rPr>
                <w:snapToGrid w:val="0"/>
                <w:sz w:val="22"/>
                <w:szCs w:val="22"/>
              </w:rPr>
              <w:t xml:space="preserve"> 2020</w:t>
            </w:r>
            <w:r w:rsidRPr="00CF5BBE">
              <w:rPr>
                <w:snapToGrid w:val="0"/>
                <w:sz w:val="22"/>
                <w:szCs w:val="22"/>
              </w:rPr>
              <w:t xml:space="preserve"> kl. </w:t>
            </w:r>
            <w:r w:rsidR="00891C78" w:rsidRPr="00CF5BBE">
              <w:rPr>
                <w:snapToGrid w:val="0"/>
                <w:sz w:val="22"/>
                <w:szCs w:val="22"/>
              </w:rPr>
              <w:t>07</w:t>
            </w:r>
            <w:r w:rsidRPr="00CF5BBE">
              <w:rPr>
                <w:snapToGrid w:val="0"/>
                <w:sz w:val="22"/>
                <w:szCs w:val="22"/>
              </w:rPr>
              <w:t>.</w:t>
            </w:r>
            <w:r w:rsidR="00891C78" w:rsidRPr="00CF5BBE">
              <w:rPr>
                <w:snapToGrid w:val="0"/>
                <w:sz w:val="22"/>
                <w:szCs w:val="22"/>
              </w:rPr>
              <w:t>3</w:t>
            </w:r>
            <w:r w:rsidRPr="00CF5BBE">
              <w:rPr>
                <w:snapToGrid w:val="0"/>
                <w:sz w:val="22"/>
                <w:szCs w:val="22"/>
              </w:rPr>
              <w:t>0.</w:t>
            </w:r>
          </w:p>
          <w:p w:rsidR="005957E5" w:rsidRPr="00CF5BBE" w:rsidRDefault="005957E5" w:rsidP="002A14AC">
            <w:pPr>
              <w:rPr>
                <w:rFonts w:eastAsiaTheme="minorHAnsi"/>
                <w:bCs/>
                <w:color w:val="000000"/>
                <w:sz w:val="22"/>
                <w:szCs w:val="22"/>
                <w:lang w:eastAsia="en-US"/>
              </w:rPr>
            </w:pPr>
          </w:p>
        </w:tc>
      </w:tr>
      <w:tr w:rsidR="00D5250E" w:rsidRPr="00CF5BBE" w:rsidTr="002241EF">
        <w:trPr>
          <w:gridAfter w:val="1"/>
          <w:wAfter w:w="357" w:type="dxa"/>
        </w:trPr>
        <w:tc>
          <w:tcPr>
            <w:tcW w:w="7156" w:type="dxa"/>
            <w:gridSpan w:val="2"/>
          </w:tcPr>
          <w:p w:rsidR="00D5250E" w:rsidRPr="00CF5BBE" w:rsidRDefault="00D5250E" w:rsidP="00D5250E">
            <w:pPr>
              <w:tabs>
                <w:tab w:val="left" w:pos="1701"/>
              </w:tabs>
              <w:rPr>
                <w:sz w:val="22"/>
                <w:szCs w:val="22"/>
              </w:rPr>
            </w:pPr>
          </w:p>
          <w:p w:rsidR="00C84A3E" w:rsidRDefault="00C84A3E" w:rsidP="00D5250E">
            <w:pPr>
              <w:tabs>
                <w:tab w:val="left" w:pos="1701"/>
              </w:tabs>
              <w:rPr>
                <w:sz w:val="22"/>
                <w:szCs w:val="22"/>
              </w:rPr>
            </w:pPr>
          </w:p>
          <w:p w:rsidR="00C84A3E" w:rsidRDefault="00C84A3E" w:rsidP="00D5250E">
            <w:pPr>
              <w:tabs>
                <w:tab w:val="left" w:pos="1701"/>
              </w:tabs>
              <w:rPr>
                <w:sz w:val="22"/>
                <w:szCs w:val="22"/>
              </w:rPr>
            </w:pPr>
          </w:p>
          <w:p w:rsidR="00D5250E" w:rsidRPr="00CF5BBE" w:rsidRDefault="00D5250E" w:rsidP="00D5250E">
            <w:pPr>
              <w:tabs>
                <w:tab w:val="left" w:pos="1701"/>
              </w:tabs>
              <w:rPr>
                <w:sz w:val="22"/>
                <w:szCs w:val="22"/>
              </w:rPr>
            </w:pPr>
            <w:r w:rsidRPr="00CF5BBE">
              <w:rPr>
                <w:sz w:val="22"/>
                <w:szCs w:val="22"/>
              </w:rPr>
              <w:lastRenderedPageBreak/>
              <w:t>Vid protokollet</w:t>
            </w:r>
          </w:p>
          <w:p w:rsidR="00D5250E" w:rsidRPr="00CF5BBE" w:rsidRDefault="00D5250E" w:rsidP="00D5250E">
            <w:pPr>
              <w:tabs>
                <w:tab w:val="left" w:pos="1701"/>
              </w:tabs>
              <w:rPr>
                <w:sz w:val="22"/>
                <w:szCs w:val="22"/>
              </w:rPr>
            </w:pPr>
          </w:p>
          <w:p w:rsidR="00C112A7" w:rsidRPr="00CF5BBE" w:rsidRDefault="00C112A7" w:rsidP="00D5250E">
            <w:pPr>
              <w:tabs>
                <w:tab w:val="left" w:pos="1701"/>
              </w:tabs>
              <w:rPr>
                <w:sz w:val="22"/>
                <w:szCs w:val="22"/>
              </w:rPr>
            </w:pPr>
          </w:p>
          <w:p w:rsidR="00D5250E" w:rsidRPr="00CF5BBE" w:rsidRDefault="00D5250E" w:rsidP="00D5250E">
            <w:pPr>
              <w:tabs>
                <w:tab w:val="left" w:pos="1701"/>
              </w:tabs>
              <w:rPr>
                <w:sz w:val="22"/>
                <w:szCs w:val="22"/>
              </w:rPr>
            </w:pPr>
            <w:r w:rsidRPr="00CF5BBE">
              <w:rPr>
                <w:sz w:val="22"/>
                <w:szCs w:val="22"/>
              </w:rPr>
              <w:t>Justeras den</w:t>
            </w:r>
            <w:r w:rsidR="00505A58" w:rsidRPr="00CF5BBE">
              <w:rPr>
                <w:sz w:val="22"/>
                <w:szCs w:val="22"/>
              </w:rPr>
              <w:t xml:space="preserve"> </w:t>
            </w:r>
            <w:r w:rsidR="003B508F">
              <w:rPr>
                <w:sz w:val="22"/>
                <w:szCs w:val="22"/>
              </w:rPr>
              <w:t>10</w:t>
            </w:r>
            <w:r w:rsidR="00FA0F7B" w:rsidRPr="00CF5BBE">
              <w:rPr>
                <w:sz w:val="22"/>
                <w:szCs w:val="22"/>
              </w:rPr>
              <w:t xml:space="preserve"> </w:t>
            </w:r>
            <w:r w:rsidR="00DB1D54" w:rsidRPr="00CF5BBE">
              <w:rPr>
                <w:sz w:val="22"/>
                <w:szCs w:val="22"/>
              </w:rPr>
              <w:t>dec</w:t>
            </w:r>
            <w:r w:rsidR="00505A58" w:rsidRPr="00CF5BBE">
              <w:rPr>
                <w:sz w:val="22"/>
                <w:szCs w:val="22"/>
              </w:rPr>
              <w:t>emb</w:t>
            </w:r>
            <w:r w:rsidR="00374911" w:rsidRPr="00CF5BBE">
              <w:rPr>
                <w:sz w:val="22"/>
                <w:szCs w:val="22"/>
              </w:rPr>
              <w:t>er</w:t>
            </w:r>
            <w:r w:rsidR="00CB71B9" w:rsidRPr="00CF5BBE">
              <w:rPr>
                <w:sz w:val="22"/>
                <w:szCs w:val="22"/>
              </w:rPr>
              <w:t xml:space="preserve"> 2020</w:t>
            </w:r>
            <w:r w:rsidR="00EF01E8" w:rsidRPr="00CF5BBE">
              <w:rPr>
                <w:sz w:val="22"/>
                <w:szCs w:val="22"/>
              </w:rPr>
              <w:t xml:space="preserve"> </w:t>
            </w:r>
          </w:p>
          <w:p w:rsidR="00D5250E" w:rsidRPr="00CF5BBE" w:rsidRDefault="00D5250E" w:rsidP="00D5250E">
            <w:pPr>
              <w:tabs>
                <w:tab w:val="left" w:pos="1701"/>
              </w:tabs>
              <w:rPr>
                <w:sz w:val="22"/>
                <w:szCs w:val="22"/>
              </w:rPr>
            </w:pPr>
          </w:p>
          <w:p w:rsidR="00D5250E" w:rsidRPr="00CF5BBE" w:rsidRDefault="00D5250E" w:rsidP="00157E3A">
            <w:pPr>
              <w:tabs>
                <w:tab w:val="left" w:pos="1701"/>
              </w:tabs>
              <w:rPr>
                <w:b/>
                <w:sz w:val="22"/>
                <w:szCs w:val="22"/>
              </w:rPr>
            </w:pPr>
          </w:p>
          <w:p w:rsidR="00F143DB" w:rsidRPr="00C84A3E" w:rsidRDefault="00C84A3E" w:rsidP="00157E3A">
            <w:pPr>
              <w:tabs>
                <w:tab w:val="left" w:pos="1701"/>
              </w:tabs>
              <w:rPr>
                <w:sz w:val="22"/>
                <w:szCs w:val="22"/>
              </w:rPr>
            </w:pPr>
            <w:r w:rsidRPr="00C84A3E">
              <w:rPr>
                <w:sz w:val="22"/>
                <w:szCs w:val="22"/>
              </w:rPr>
              <w:t>Kristina Yngwe</w:t>
            </w:r>
          </w:p>
          <w:p w:rsidR="00C112A7" w:rsidRDefault="00C112A7" w:rsidP="00157E3A">
            <w:pPr>
              <w:tabs>
                <w:tab w:val="left" w:pos="1701"/>
              </w:tabs>
              <w:rPr>
                <w:sz w:val="22"/>
                <w:szCs w:val="22"/>
              </w:rPr>
            </w:pPr>
          </w:p>
          <w:p w:rsidR="00381917" w:rsidRPr="00CF5BBE" w:rsidRDefault="00381917" w:rsidP="00157E3A">
            <w:pPr>
              <w:tabs>
                <w:tab w:val="left" w:pos="1701"/>
              </w:tabs>
              <w:rPr>
                <w:sz w:val="22"/>
                <w:szCs w:val="22"/>
              </w:rPr>
            </w:pPr>
          </w:p>
        </w:tc>
      </w:tr>
    </w:tbl>
    <w:p w:rsidR="00177FF8" w:rsidRPr="00CF5BBE" w:rsidRDefault="00177FF8">
      <w:pPr>
        <w:tabs>
          <w:tab w:val="left" w:pos="1701"/>
        </w:tabs>
        <w:rPr>
          <w:sz w:val="22"/>
          <w:szCs w:val="22"/>
        </w:rPr>
      </w:pPr>
    </w:p>
    <w:p w:rsidR="00B96E81" w:rsidRPr="00CF5BBE" w:rsidRDefault="00B96E81" w:rsidP="001806D9">
      <w:pPr>
        <w:pStyle w:val="Brdtext"/>
        <w:rPr>
          <w:sz w:val="22"/>
          <w:szCs w:val="22"/>
        </w:rPr>
        <w:sectPr w:rsidR="00B96E81" w:rsidRPr="00CF5BBE" w:rsidSect="00B96E81">
          <w:footerReference w:type="even" r:id="rId8"/>
          <w:footerReference w:type="default" r:id="rId9"/>
          <w:pgSz w:w="11906" w:h="16838" w:code="9"/>
          <w:pgMar w:top="567" w:right="1134" w:bottom="567" w:left="2268" w:header="720" w:footer="720" w:gutter="0"/>
          <w:cols w:space="720"/>
          <w:titlePg/>
        </w:sectPr>
      </w:pPr>
    </w:p>
    <w:tbl>
      <w:tblPr>
        <w:tblW w:w="921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426"/>
        <w:gridCol w:w="283"/>
        <w:gridCol w:w="142"/>
        <w:gridCol w:w="425"/>
        <w:gridCol w:w="425"/>
        <w:gridCol w:w="425"/>
        <w:gridCol w:w="426"/>
        <w:gridCol w:w="142"/>
      </w:tblGrid>
      <w:tr w:rsidR="009823FA" w:rsidRPr="00CF5BBE" w:rsidTr="00993083">
        <w:trPr>
          <w:gridAfter w:val="1"/>
          <w:wAfter w:w="142" w:type="dxa"/>
        </w:trPr>
        <w:tc>
          <w:tcPr>
            <w:tcW w:w="3969" w:type="dxa"/>
            <w:tcBorders>
              <w:top w:val="nil"/>
              <w:left w:val="nil"/>
              <w:bottom w:val="nil"/>
              <w:right w:val="nil"/>
            </w:tcBorders>
          </w:tcPr>
          <w:p w:rsidR="009823FA" w:rsidRPr="00CF5BBE" w:rsidRDefault="009823FA" w:rsidP="00993083">
            <w:pPr>
              <w:tabs>
                <w:tab w:val="left" w:pos="1701"/>
              </w:tabs>
              <w:rPr>
                <w:sz w:val="22"/>
                <w:szCs w:val="22"/>
              </w:rPr>
            </w:pPr>
            <w:r w:rsidRPr="00CF5BBE">
              <w:rPr>
                <w:sz w:val="22"/>
                <w:szCs w:val="22"/>
              </w:rPr>
              <w:lastRenderedPageBreak/>
              <w:br w:type="page"/>
            </w:r>
            <w:r w:rsidRPr="00CF5BBE">
              <w:rPr>
                <w:sz w:val="22"/>
                <w:szCs w:val="22"/>
              </w:rPr>
              <w:br w:type="page"/>
              <w:t>MILJÖ- OCH JORDBRUKS- UTSKOTTET</w:t>
            </w:r>
          </w:p>
        </w:tc>
        <w:tc>
          <w:tcPr>
            <w:tcW w:w="3260" w:type="dxa"/>
            <w:gridSpan w:val="8"/>
            <w:tcBorders>
              <w:top w:val="nil"/>
              <w:left w:val="nil"/>
              <w:bottom w:val="nil"/>
              <w:right w:val="nil"/>
            </w:tcBorders>
          </w:tcPr>
          <w:p w:rsidR="009823FA" w:rsidRPr="00CF5BBE" w:rsidRDefault="009823FA" w:rsidP="00993083">
            <w:pPr>
              <w:tabs>
                <w:tab w:val="left" w:pos="1701"/>
              </w:tabs>
              <w:rPr>
                <w:b/>
                <w:sz w:val="22"/>
                <w:szCs w:val="22"/>
              </w:rPr>
            </w:pPr>
            <w:r w:rsidRPr="00CF5BBE">
              <w:rPr>
                <w:b/>
                <w:sz w:val="22"/>
                <w:szCs w:val="22"/>
              </w:rPr>
              <w:t>NÄRVAROFÖRTECKNING</w:t>
            </w:r>
          </w:p>
        </w:tc>
        <w:tc>
          <w:tcPr>
            <w:tcW w:w="1843" w:type="dxa"/>
            <w:gridSpan w:val="5"/>
            <w:tcBorders>
              <w:top w:val="nil"/>
              <w:left w:val="nil"/>
              <w:bottom w:val="nil"/>
              <w:right w:val="nil"/>
            </w:tcBorders>
          </w:tcPr>
          <w:p w:rsidR="009823FA" w:rsidRPr="00CF5BBE" w:rsidRDefault="009823FA" w:rsidP="00993083">
            <w:pPr>
              <w:tabs>
                <w:tab w:val="left" w:pos="1701"/>
              </w:tabs>
              <w:rPr>
                <w:sz w:val="22"/>
                <w:szCs w:val="22"/>
              </w:rPr>
            </w:pPr>
            <w:r w:rsidRPr="00CF5BBE">
              <w:rPr>
                <w:b/>
                <w:sz w:val="22"/>
                <w:szCs w:val="22"/>
              </w:rPr>
              <w:t xml:space="preserve">Bilaga 1 </w:t>
            </w:r>
            <w:r w:rsidRPr="00CF5BBE">
              <w:rPr>
                <w:sz w:val="22"/>
                <w:szCs w:val="22"/>
              </w:rPr>
              <w:t xml:space="preserve">till </w:t>
            </w:r>
          </w:p>
          <w:p w:rsidR="009823FA" w:rsidRPr="00CF5BBE" w:rsidRDefault="009823FA" w:rsidP="00993083">
            <w:pPr>
              <w:tabs>
                <w:tab w:val="left" w:pos="1701"/>
              </w:tabs>
              <w:rPr>
                <w:sz w:val="22"/>
                <w:szCs w:val="22"/>
              </w:rPr>
            </w:pPr>
            <w:r w:rsidRPr="00CF5BBE">
              <w:rPr>
                <w:sz w:val="22"/>
                <w:szCs w:val="22"/>
              </w:rPr>
              <w:t>prot. 20</w:t>
            </w:r>
            <w:r w:rsidR="007A1132" w:rsidRPr="00CF5BBE">
              <w:rPr>
                <w:sz w:val="22"/>
                <w:szCs w:val="22"/>
              </w:rPr>
              <w:t>20</w:t>
            </w:r>
            <w:r w:rsidRPr="00CF5BBE">
              <w:rPr>
                <w:sz w:val="22"/>
                <w:szCs w:val="22"/>
              </w:rPr>
              <w:t>/</w:t>
            </w:r>
            <w:r w:rsidR="000E777E" w:rsidRPr="00CF5BBE">
              <w:rPr>
                <w:sz w:val="22"/>
                <w:szCs w:val="22"/>
              </w:rPr>
              <w:t>2</w:t>
            </w:r>
            <w:r w:rsidR="007A1132" w:rsidRPr="00CF5BBE">
              <w:rPr>
                <w:sz w:val="22"/>
                <w:szCs w:val="22"/>
              </w:rPr>
              <w:t>1</w:t>
            </w:r>
            <w:r w:rsidRPr="00CF5BBE">
              <w:rPr>
                <w:sz w:val="22"/>
                <w:szCs w:val="22"/>
              </w:rPr>
              <w:t>:</w:t>
            </w:r>
            <w:r w:rsidR="00E77269" w:rsidRPr="00CF5BBE">
              <w:rPr>
                <w:sz w:val="22"/>
                <w:szCs w:val="22"/>
              </w:rPr>
              <w:t>16</w:t>
            </w:r>
          </w:p>
        </w:tc>
      </w:tr>
      <w:tr w:rsidR="009823FA" w:rsidRPr="00CF5BBE" w:rsidTr="009930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cantSplit/>
        </w:trPr>
        <w:tc>
          <w:tcPr>
            <w:tcW w:w="3969" w:type="dxa"/>
            <w:tcBorders>
              <w:top w:val="single" w:sz="6" w:space="0" w:color="auto"/>
              <w:left w:val="single" w:sz="6" w:space="0" w:color="auto"/>
              <w:bottom w:val="single" w:sz="6" w:space="0" w:color="auto"/>
              <w:right w:val="single" w:sz="6" w:space="0" w:color="auto"/>
            </w:tcBorders>
          </w:tcPr>
          <w:p w:rsidR="009823FA" w:rsidRPr="00CF5BBE" w:rsidRDefault="009823FA" w:rsidP="00993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9823FA" w:rsidRPr="00CF5BBE"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5BBE">
              <w:rPr>
                <w:sz w:val="22"/>
                <w:szCs w:val="22"/>
              </w:rPr>
              <w:t xml:space="preserve">§ </w:t>
            </w:r>
            <w:r w:rsidR="00412C75" w:rsidRPr="00CF5BBE">
              <w:rPr>
                <w:sz w:val="22"/>
                <w:szCs w:val="22"/>
              </w:rPr>
              <w:t>1</w:t>
            </w:r>
          </w:p>
        </w:tc>
        <w:tc>
          <w:tcPr>
            <w:tcW w:w="851" w:type="dxa"/>
            <w:gridSpan w:val="2"/>
            <w:tcBorders>
              <w:top w:val="single" w:sz="6" w:space="0" w:color="auto"/>
              <w:left w:val="single" w:sz="6" w:space="0" w:color="auto"/>
              <w:bottom w:val="single" w:sz="6" w:space="0" w:color="auto"/>
              <w:right w:val="single" w:sz="6" w:space="0" w:color="auto"/>
            </w:tcBorders>
          </w:tcPr>
          <w:p w:rsidR="009823FA" w:rsidRPr="00CF5BBE" w:rsidRDefault="00412C75" w:rsidP="00993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5BBE">
              <w:rPr>
                <w:sz w:val="22"/>
                <w:szCs w:val="22"/>
              </w:rPr>
              <w:t>§ 2–3</w:t>
            </w:r>
          </w:p>
        </w:tc>
        <w:tc>
          <w:tcPr>
            <w:tcW w:w="850" w:type="dxa"/>
            <w:gridSpan w:val="2"/>
            <w:tcBorders>
              <w:top w:val="single" w:sz="6" w:space="0" w:color="auto"/>
              <w:left w:val="single" w:sz="6" w:space="0" w:color="auto"/>
              <w:bottom w:val="single" w:sz="6" w:space="0" w:color="auto"/>
              <w:right w:val="single" w:sz="6" w:space="0" w:color="auto"/>
            </w:tcBorders>
          </w:tcPr>
          <w:p w:rsidR="009823FA" w:rsidRPr="00CF5BBE" w:rsidRDefault="00412C75" w:rsidP="00993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5BBE">
              <w:rPr>
                <w:sz w:val="22"/>
                <w:szCs w:val="22"/>
              </w:rPr>
              <w:t>§ 4–6</w:t>
            </w:r>
          </w:p>
        </w:tc>
        <w:tc>
          <w:tcPr>
            <w:tcW w:w="851" w:type="dxa"/>
            <w:gridSpan w:val="3"/>
            <w:tcBorders>
              <w:top w:val="single" w:sz="6" w:space="0" w:color="auto"/>
              <w:left w:val="single" w:sz="6" w:space="0" w:color="auto"/>
              <w:bottom w:val="single" w:sz="6" w:space="0" w:color="auto"/>
              <w:right w:val="single" w:sz="6" w:space="0" w:color="auto"/>
            </w:tcBorders>
          </w:tcPr>
          <w:p w:rsidR="009823FA" w:rsidRPr="00CF5BBE" w:rsidRDefault="00412C75" w:rsidP="00993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5BBE">
              <w:rPr>
                <w:sz w:val="22"/>
                <w:szCs w:val="22"/>
              </w:rPr>
              <w:t>§ 7-</w:t>
            </w:r>
            <w:r w:rsidR="008C0DBD">
              <w:rPr>
                <w:sz w:val="22"/>
                <w:szCs w:val="22"/>
              </w:rPr>
              <w:t>10</w:t>
            </w:r>
          </w:p>
        </w:tc>
        <w:tc>
          <w:tcPr>
            <w:tcW w:w="850" w:type="dxa"/>
            <w:gridSpan w:val="2"/>
            <w:tcBorders>
              <w:top w:val="single" w:sz="6" w:space="0" w:color="auto"/>
              <w:left w:val="single" w:sz="6" w:space="0" w:color="auto"/>
              <w:bottom w:val="single" w:sz="6" w:space="0" w:color="auto"/>
              <w:right w:val="single" w:sz="6" w:space="0" w:color="auto"/>
            </w:tcBorders>
          </w:tcPr>
          <w:p w:rsidR="009823FA" w:rsidRPr="00CF5BBE" w:rsidRDefault="009823FA" w:rsidP="00993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2"/>
            <w:tcBorders>
              <w:top w:val="single" w:sz="6" w:space="0" w:color="auto"/>
              <w:left w:val="single" w:sz="6" w:space="0" w:color="auto"/>
              <w:bottom w:val="single" w:sz="6" w:space="0" w:color="auto"/>
              <w:right w:val="single" w:sz="6" w:space="0" w:color="auto"/>
            </w:tcBorders>
          </w:tcPr>
          <w:p w:rsidR="009823FA" w:rsidRPr="00CF5BBE" w:rsidRDefault="009823FA" w:rsidP="009930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CF5BBE" w:rsidTr="009930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5BBE">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5BBE">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5BBE">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5BBE">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5BBE">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5BBE">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5BBE">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5BBE">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5BBE">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5BBE">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5BBE">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5BBE">
              <w:rPr>
                <w:sz w:val="22"/>
                <w:szCs w:val="22"/>
              </w:rPr>
              <w:t>N</w:t>
            </w: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5BBE">
              <w:rPr>
                <w:sz w:val="22"/>
                <w:szCs w:val="22"/>
              </w:rPr>
              <w:t>V</w:t>
            </w:r>
          </w:p>
        </w:tc>
      </w:tr>
      <w:tr w:rsidR="00B40F4D" w:rsidRPr="00CF5BBE" w:rsidTr="009930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070A5C" w:rsidRPr="00CF5BBE" w:rsidRDefault="00B40F4D" w:rsidP="00B40F4D">
            <w:pPr>
              <w:spacing w:line="256" w:lineRule="auto"/>
              <w:rPr>
                <w:color w:val="000000"/>
                <w:sz w:val="22"/>
                <w:szCs w:val="22"/>
                <w:lang w:val="en-US"/>
              </w:rPr>
            </w:pPr>
            <w:r w:rsidRPr="00CF5BBE">
              <w:rPr>
                <w:sz w:val="22"/>
                <w:szCs w:val="22"/>
                <w:lang w:eastAsia="en-US"/>
              </w:rPr>
              <w:t>Kristina Yngwe (C),</w:t>
            </w:r>
            <w:r w:rsidRPr="00CF5BBE">
              <w:rPr>
                <w:color w:val="000000"/>
                <w:sz w:val="22"/>
                <w:szCs w:val="22"/>
                <w:lang w:val="en-US"/>
              </w:rPr>
              <w:t xml:space="preserve"> </w:t>
            </w:r>
            <w:proofErr w:type="spellStart"/>
            <w:r w:rsidRPr="00CF5BBE">
              <w:rPr>
                <w:color w:val="000000"/>
                <w:sz w:val="22"/>
                <w:szCs w:val="22"/>
                <w:lang w:val="en-US"/>
              </w:rPr>
              <w:t>ordf</w:t>
            </w:r>
            <w:proofErr w:type="spellEnd"/>
            <w:r w:rsidR="00412C75" w:rsidRPr="00CF5BBE">
              <w:rPr>
                <w:color w:val="000000"/>
                <w:sz w:val="22"/>
                <w:szCs w:val="22"/>
                <w:lang w:val="en-US"/>
              </w:rPr>
              <w:t xml:space="preserve"> </w:t>
            </w: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412C7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5BBE">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412C7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5BBE">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412C7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5BBE">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412C7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5BBE">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CF5BBE" w:rsidTr="009930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spacing w:line="256" w:lineRule="auto"/>
              <w:rPr>
                <w:sz w:val="22"/>
                <w:szCs w:val="22"/>
                <w:lang w:eastAsia="en-US"/>
              </w:rPr>
            </w:pPr>
            <w:r w:rsidRPr="00CF5BBE">
              <w:rPr>
                <w:sz w:val="22"/>
                <w:szCs w:val="22"/>
                <w:lang w:eastAsia="en-US"/>
              </w:rPr>
              <w:t>Maria Gardfjell (MP), förste vice ordf.</w:t>
            </w: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412C7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5BBE">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412C7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5BBE">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412C7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5BBE">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412C7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5BBE">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CF5BBE" w:rsidTr="009930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spacing w:line="256" w:lineRule="auto"/>
              <w:rPr>
                <w:sz w:val="22"/>
                <w:szCs w:val="22"/>
                <w:lang w:val="en-US" w:eastAsia="en-US"/>
              </w:rPr>
            </w:pPr>
            <w:r w:rsidRPr="00CF5BBE">
              <w:rPr>
                <w:sz w:val="22"/>
                <w:szCs w:val="22"/>
                <w:lang w:val="en-US" w:eastAsia="en-US"/>
              </w:rPr>
              <w:t xml:space="preserve">Jessica Rosencrantz (M), </w:t>
            </w:r>
            <w:proofErr w:type="spellStart"/>
            <w:r w:rsidRPr="00CF5BBE">
              <w:rPr>
                <w:sz w:val="22"/>
                <w:szCs w:val="22"/>
                <w:lang w:val="en-US" w:eastAsia="en-US"/>
              </w:rPr>
              <w:t>andre</w:t>
            </w:r>
            <w:proofErr w:type="spellEnd"/>
            <w:r w:rsidRPr="00CF5BBE">
              <w:rPr>
                <w:sz w:val="22"/>
                <w:szCs w:val="22"/>
                <w:lang w:val="en-US" w:eastAsia="en-US"/>
              </w:rPr>
              <w:t xml:space="preserve"> vice </w:t>
            </w:r>
            <w:proofErr w:type="spellStart"/>
            <w:r w:rsidRPr="00CF5BBE">
              <w:rPr>
                <w:sz w:val="22"/>
                <w:szCs w:val="22"/>
                <w:lang w:val="en-US" w:eastAsia="en-US"/>
              </w:rPr>
              <w:t>ordf</w:t>
            </w:r>
            <w:proofErr w:type="spellEnd"/>
            <w:r w:rsidRPr="00CF5BBE">
              <w:rPr>
                <w:sz w:val="22"/>
                <w:szCs w:val="22"/>
                <w:lang w:val="en-US" w:eastAsia="en-US"/>
              </w:rPr>
              <w:t>.</w:t>
            </w: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412C7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CF5BBE">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412C7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CF5BBE">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412C7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CF5BBE">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412C7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CF5BBE">
              <w:rPr>
                <w:sz w:val="22"/>
                <w:szCs w:val="22"/>
                <w:lang w:val="en-US"/>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CF5BBE" w:rsidTr="009930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spacing w:line="256" w:lineRule="auto"/>
              <w:rPr>
                <w:sz w:val="22"/>
                <w:szCs w:val="22"/>
                <w:lang w:eastAsia="en-US"/>
              </w:rPr>
            </w:pPr>
            <w:r w:rsidRPr="00CF5BBE">
              <w:rPr>
                <w:sz w:val="22"/>
                <w:szCs w:val="22"/>
                <w:lang w:val="en-US" w:eastAsia="en-US"/>
              </w:rPr>
              <w:t>Hanna Westerén (S)</w:t>
            </w: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412C7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5BBE">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412C7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5BBE">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412C7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5BBE">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412C7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5BBE">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CF5BBE" w:rsidTr="009930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spacing w:line="256" w:lineRule="auto"/>
              <w:rPr>
                <w:sz w:val="22"/>
                <w:szCs w:val="22"/>
                <w:lang w:val="en-US" w:eastAsia="en-US"/>
              </w:rPr>
            </w:pPr>
            <w:r w:rsidRPr="00CF5BBE">
              <w:rPr>
                <w:sz w:val="22"/>
                <w:szCs w:val="22"/>
                <w:lang w:val="en-US" w:eastAsia="en-US"/>
              </w:rPr>
              <w:t xml:space="preserve">Isak </w:t>
            </w:r>
            <w:proofErr w:type="gramStart"/>
            <w:r w:rsidRPr="00CF5BBE">
              <w:rPr>
                <w:sz w:val="22"/>
                <w:szCs w:val="22"/>
                <w:lang w:val="en-US" w:eastAsia="en-US"/>
              </w:rPr>
              <w:t>From</w:t>
            </w:r>
            <w:proofErr w:type="gramEnd"/>
            <w:r w:rsidRPr="00CF5BBE">
              <w:rPr>
                <w:sz w:val="22"/>
                <w:szCs w:val="22"/>
                <w:lang w:val="en-US"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412C7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CF5BBE">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412C7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CF5BBE">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412C7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CF5BBE">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412C7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CF5BBE">
              <w:rPr>
                <w:sz w:val="22"/>
                <w:szCs w:val="22"/>
                <w:lang w:val="en-US"/>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CF5BBE" w:rsidTr="009930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spacing w:line="256" w:lineRule="auto"/>
              <w:rPr>
                <w:sz w:val="22"/>
                <w:szCs w:val="22"/>
                <w:lang w:eastAsia="en-US"/>
              </w:rPr>
            </w:pPr>
            <w:r w:rsidRPr="00CF5BBE">
              <w:rPr>
                <w:sz w:val="22"/>
                <w:szCs w:val="22"/>
                <w:lang w:eastAsia="en-US"/>
              </w:rPr>
              <w:t>John Widegren (M)</w:t>
            </w: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412C7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5BBE">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412C7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5BBE">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412C7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5BBE">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412C7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5BBE">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CF5BBE" w:rsidTr="009930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spacing w:line="256" w:lineRule="auto"/>
              <w:rPr>
                <w:sz w:val="22"/>
                <w:szCs w:val="22"/>
                <w:lang w:eastAsia="en-US"/>
              </w:rPr>
            </w:pPr>
            <w:r w:rsidRPr="00CF5BBE">
              <w:rPr>
                <w:sz w:val="22"/>
                <w:szCs w:val="22"/>
                <w:lang w:eastAsia="en-US"/>
              </w:rPr>
              <w:t>Runar Filper (SD)</w:t>
            </w: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412C7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5BBE">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412C7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5BBE">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412C7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5BBE">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412C7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5BBE">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CF5BBE" w:rsidTr="009930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spacing w:line="256" w:lineRule="auto"/>
              <w:rPr>
                <w:sz w:val="22"/>
                <w:szCs w:val="22"/>
                <w:lang w:eastAsia="en-US"/>
              </w:rPr>
            </w:pPr>
            <w:r w:rsidRPr="00CF5BBE">
              <w:rPr>
                <w:sz w:val="22"/>
                <w:szCs w:val="22"/>
                <w:lang w:eastAsia="en-US"/>
              </w:rPr>
              <w:t>Magnus Manhammar (S)</w:t>
            </w: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412C7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5BBE">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412C7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5BBE">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412C7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5BBE">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412C7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5BBE">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CF5BBE" w:rsidTr="009930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spacing w:line="256" w:lineRule="auto"/>
              <w:rPr>
                <w:sz w:val="22"/>
                <w:szCs w:val="22"/>
                <w:lang w:eastAsia="en-US"/>
              </w:rPr>
            </w:pPr>
            <w:r w:rsidRPr="00CF5BBE">
              <w:rPr>
                <w:sz w:val="22"/>
                <w:szCs w:val="22"/>
                <w:lang w:eastAsia="en-US"/>
              </w:rPr>
              <w:t>Elin Segerlind (V)</w:t>
            </w: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412C7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5BBE">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412C7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5BBE">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412C7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5BBE">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412C7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5BBE">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CF5BBE" w:rsidTr="009930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spacing w:line="256" w:lineRule="auto"/>
              <w:rPr>
                <w:sz w:val="22"/>
                <w:szCs w:val="22"/>
                <w:lang w:eastAsia="en-US"/>
              </w:rPr>
            </w:pPr>
            <w:r w:rsidRPr="00CF5BBE">
              <w:rPr>
                <w:sz w:val="22"/>
                <w:szCs w:val="22"/>
                <w:lang w:eastAsia="en-US"/>
              </w:rPr>
              <w:t>Betty Malmberg (M)</w:t>
            </w: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412C7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5BBE">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412C7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5BBE">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412C7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5BBE">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412C7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5BBE">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CF5BBE" w:rsidTr="009930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spacing w:line="256" w:lineRule="auto"/>
              <w:rPr>
                <w:sz w:val="22"/>
                <w:szCs w:val="22"/>
                <w:lang w:eastAsia="en-US"/>
              </w:rPr>
            </w:pPr>
            <w:r w:rsidRPr="00CF5BBE">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412C7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5BBE">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412C7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5BBE">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412C7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5BBE">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412C7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5BBE">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CF5BBE" w:rsidTr="009930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spacing w:line="256" w:lineRule="auto"/>
              <w:rPr>
                <w:sz w:val="22"/>
                <w:szCs w:val="22"/>
                <w:lang w:eastAsia="en-US"/>
              </w:rPr>
            </w:pPr>
            <w:r w:rsidRPr="00CF5BBE">
              <w:rPr>
                <w:sz w:val="22"/>
                <w:szCs w:val="22"/>
                <w:lang w:eastAsia="en-US"/>
              </w:rPr>
              <w:t>Malin Larsson (S)</w:t>
            </w: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412C7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CF5BBE">
              <w:rPr>
                <w:sz w:val="22"/>
                <w:szCs w:val="22"/>
                <w:lang w:val="de-DE"/>
              </w:rPr>
              <w:t>-</w:t>
            </w: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412C7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CF5BBE">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412C7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CF5BBE">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412C7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CF5BBE">
              <w:rPr>
                <w:sz w:val="22"/>
                <w:szCs w:val="22"/>
                <w:lang w:val="de-DE"/>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CF5BBE" w:rsidTr="009930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spacing w:line="256" w:lineRule="auto"/>
              <w:rPr>
                <w:sz w:val="22"/>
                <w:szCs w:val="22"/>
                <w:lang w:eastAsia="en-US"/>
              </w:rPr>
            </w:pPr>
            <w:r w:rsidRPr="00CF5BBE">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412C7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CF5BBE">
              <w:rPr>
                <w:sz w:val="22"/>
                <w:szCs w:val="22"/>
                <w:lang w:val="de-DE"/>
              </w:rPr>
              <w:t>-</w:t>
            </w: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412C7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CF5BBE">
              <w:rPr>
                <w:sz w:val="22"/>
                <w:szCs w:val="22"/>
                <w:lang w:val="de-DE"/>
              </w:rPr>
              <w:t>O</w:t>
            </w: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412C7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CF5BBE">
              <w:rPr>
                <w:sz w:val="22"/>
                <w:szCs w:val="22"/>
                <w:lang w:val="de-DE"/>
              </w:rPr>
              <w:t>O</w:t>
            </w: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412C7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CF5BBE">
              <w:rPr>
                <w:sz w:val="22"/>
                <w:szCs w:val="22"/>
                <w:lang w:val="de-DE"/>
              </w:rPr>
              <w:t>O</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CF5BBE" w:rsidTr="009930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spacing w:line="256" w:lineRule="auto"/>
              <w:rPr>
                <w:sz w:val="22"/>
                <w:szCs w:val="22"/>
                <w:lang w:eastAsia="en-US"/>
              </w:rPr>
            </w:pPr>
            <w:r w:rsidRPr="00CF5BBE">
              <w:rPr>
                <w:sz w:val="22"/>
                <w:szCs w:val="22"/>
                <w:lang w:eastAsia="en-US"/>
              </w:rPr>
              <w:t>Marlene Burwick (S)</w:t>
            </w: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412C7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5BBE">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412C7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5BBE">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412C7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5BBE">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412C7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5BBE">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CF5BBE" w:rsidTr="009930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CF5BBE" w:rsidRDefault="00214162" w:rsidP="00B40F4D">
            <w:pPr>
              <w:spacing w:line="256" w:lineRule="auto"/>
              <w:rPr>
                <w:sz w:val="22"/>
                <w:szCs w:val="22"/>
                <w:lang w:eastAsia="en-US"/>
              </w:rPr>
            </w:pPr>
            <w:r w:rsidRPr="00CF5BBE">
              <w:rPr>
                <w:sz w:val="22"/>
                <w:szCs w:val="22"/>
                <w:lang w:eastAsia="en-US"/>
              </w:rPr>
              <w:t>Nina Lundström</w:t>
            </w:r>
            <w:r w:rsidR="00B40F4D" w:rsidRPr="00CF5BBE">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412C7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5BBE">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412C7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5BBE">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412C7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5BBE">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412C7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5BBE">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CF5BBE" w:rsidTr="009930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spacing w:line="256" w:lineRule="auto"/>
              <w:rPr>
                <w:sz w:val="22"/>
                <w:szCs w:val="22"/>
                <w:lang w:eastAsia="en-US"/>
              </w:rPr>
            </w:pPr>
            <w:r w:rsidRPr="00CF5BBE">
              <w:rPr>
                <w:sz w:val="22"/>
                <w:szCs w:val="22"/>
                <w:lang w:eastAsia="en-US"/>
              </w:rPr>
              <w:t>Mats Nordberg (SD)</w:t>
            </w: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412C7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5BBE">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412C7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5BBE">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412C7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5BBE">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412C7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5BBE">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CF5BBE" w:rsidTr="009930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spacing w:line="256" w:lineRule="auto"/>
              <w:rPr>
                <w:sz w:val="22"/>
                <w:szCs w:val="22"/>
                <w:lang w:eastAsia="en-US"/>
              </w:rPr>
            </w:pPr>
            <w:r w:rsidRPr="00CF5BBE">
              <w:rPr>
                <w:sz w:val="22"/>
                <w:szCs w:val="22"/>
                <w:lang w:eastAsia="en-US"/>
              </w:rPr>
              <w:t>Ulrika Heie (C)</w:t>
            </w: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412C7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5BBE">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412C7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5BBE">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412C7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5BBE">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412C7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5BBE">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CF5BBE" w:rsidTr="009930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spacing w:line="256" w:lineRule="auto"/>
              <w:rPr>
                <w:b/>
                <w:i/>
                <w:sz w:val="22"/>
                <w:szCs w:val="22"/>
                <w:lang w:eastAsia="en-US"/>
              </w:rPr>
            </w:pPr>
            <w:r w:rsidRPr="00CF5BBE">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CF5BBE" w:rsidTr="009930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2268"/>
                <w:tab w:val="left" w:pos="2977"/>
                <w:tab w:val="left" w:pos="4536"/>
              </w:tabs>
              <w:spacing w:line="256" w:lineRule="auto"/>
              <w:rPr>
                <w:sz w:val="22"/>
                <w:szCs w:val="22"/>
                <w:lang w:eastAsia="en-US"/>
              </w:rPr>
            </w:pPr>
            <w:r w:rsidRPr="00CF5BBE">
              <w:rPr>
                <w:sz w:val="22"/>
                <w:szCs w:val="22"/>
                <w:lang w:eastAsia="en-US"/>
              </w:rPr>
              <w:t>Markus Selin (S)</w:t>
            </w: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412C7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5BBE">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412C7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5BBE">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412C7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5BBE">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412C7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5BBE">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CF5BBE" w:rsidTr="009930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2268"/>
                <w:tab w:val="left" w:pos="2977"/>
                <w:tab w:val="left" w:pos="4536"/>
              </w:tabs>
              <w:spacing w:line="256" w:lineRule="auto"/>
              <w:rPr>
                <w:sz w:val="22"/>
                <w:szCs w:val="22"/>
                <w:lang w:eastAsia="en-US"/>
              </w:rPr>
            </w:pPr>
            <w:r w:rsidRPr="00CF5BBE">
              <w:rPr>
                <w:sz w:val="22"/>
                <w:szCs w:val="22"/>
                <w:lang w:eastAsia="en-US"/>
              </w:rPr>
              <w:t>Marléne Lund Kopparklint (M)</w:t>
            </w: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412C7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5BBE">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412C7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5BBE">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412C7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5BBE">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412C7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5BBE">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CF5BBE" w:rsidTr="009930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2268"/>
                <w:tab w:val="left" w:pos="2977"/>
                <w:tab w:val="left" w:pos="4536"/>
              </w:tabs>
              <w:spacing w:line="256" w:lineRule="auto"/>
              <w:rPr>
                <w:sz w:val="22"/>
                <w:szCs w:val="22"/>
                <w:lang w:eastAsia="en-US"/>
              </w:rPr>
            </w:pPr>
            <w:r w:rsidRPr="00CF5BBE">
              <w:rPr>
                <w:sz w:val="22"/>
                <w:szCs w:val="22"/>
                <w:lang w:eastAsia="en-US"/>
              </w:rPr>
              <w:t>Monica Haider (S)</w:t>
            </w: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CF5BBE" w:rsidTr="009930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CF5BBE" w:rsidRDefault="006D5F8F" w:rsidP="00B40F4D">
            <w:pPr>
              <w:tabs>
                <w:tab w:val="left" w:pos="2268"/>
                <w:tab w:val="left" w:pos="2977"/>
                <w:tab w:val="left" w:pos="4536"/>
              </w:tabs>
              <w:spacing w:line="256" w:lineRule="auto"/>
              <w:rPr>
                <w:sz w:val="22"/>
                <w:szCs w:val="22"/>
                <w:lang w:eastAsia="en-US"/>
              </w:rPr>
            </w:pPr>
            <w:r w:rsidRPr="00CF5BBE">
              <w:rPr>
                <w:sz w:val="22"/>
                <w:szCs w:val="22"/>
              </w:rPr>
              <w:t>Louise Meijer (M)</w:t>
            </w: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CF5BBE" w:rsidTr="009930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2268"/>
                <w:tab w:val="left" w:pos="2977"/>
                <w:tab w:val="left" w:pos="4536"/>
              </w:tabs>
              <w:spacing w:line="256" w:lineRule="auto"/>
              <w:rPr>
                <w:sz w:val="22"/>
                <w:szCs w:val="22"/>
                <w:lang w:val="en-US" w:eastAsia="en-US"/>
              </w:rPr>
            </w:pPr>
            <w:r w:rsidRPr="00CF5BBE">
              <w:rPr>
                <w:sz w:val="22"/>
                <w:szCs w:val="22"/>
                <w:lang w:val="en-US" w:eastAsia="en-US"/>
              </w:rPr>
              <w:t>Yasmine Eriksson (SD)</w:t>
            </w: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412C7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sidRPr="00CF5BBE">
              <w:rPr>
                <w:sz w:val="22"/>
                <w:szCs w:val="22"/>
                <w:lang w:val="en-GB"/>
              </w:rPr>
              <w:t>-</w:t>
            </w: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412C7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sidRPr="00CF5BBE">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412C7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sidRPr="00CF5BBE">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412C7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sidRPr="00CF5BBE">
              <w:rPr>
                <w:sz w:val="22"/>
                <w:szCs w:val="22"/>
                <w:lang w:val="en-GB"/>
              </w:rPr>
              <w:t>O</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CF5BBE" w:rsidTr="009930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2268"/>
                <w:tab w:val="left" w:pos="2977"/>
                <w:tab w:val="left" w:pos="4536"/>
              </w:tabs>
              <w:spacing w:line="256" w:lineRule="auto"/>
              <w:rPr>
                <w:sz w:val="22"/>
                <w:szCs w:val="22"/>
                <w:lang w:val="en-US" w:eastAsia="en-US"/>
              </w:rPr>
            </w:pPr>
            <w:r w:rsidRPr="00CF5BBE">
              <w:rPr>
                <w:sz w:val="22"/>
                <w:szCs w:val="22"/>
                <w:lang w:eastAsia="en-US"/>
              </w:rPr>
              <w:t>Elin Lundgren (S)</w:t>
            </w: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CF5BBE" w:rsidTr="009930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2268"/>
                <w:tab w:val="left" w:pos="2977"/>
                <w:tab w:val="left" w:pos="4536"/>
              </w:tabs>
              <w:spacing w:line="256" w:lineRule="auto"/>
              <w:rPr>
                <w:sz w:val="22"/>
                <w:szCs w:val="22"/>
                <w:lang w:val="en-US" w:eastAsia="en-US"/>
              </w:rPr>
            </w:pPr>
            <w:r w:rsidRPr="00CF5BBE">
              <w:rPr>
                <w:sz w:val="22"/>
                <w:szCs w:val="22"/>
                <w:lang w:eastAsia="en-US"/>
              </w:rPr>
              <w:t>Rickard Nordin (C)</w:t>
            </w: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412C7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sidRPr="00CF5BBE">
              <w:rPr>
                <w:sz w:val="22"/>
                <w:szCs w:val="22"/>
                <w:lang w:val="en-GB"/>
              </w:rPr>
              <w:t>-</w:t>
            </w: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412C7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sidRPr="00CF5BBE">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412C7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sidRPr="00CF5BBE">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412C7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sidRPr="00CF5BBE">
              <w:rPr>
                <w:sz w:val="22"/>
                <w:szCs w:val="22"/>
                <w:lang w:val="en-GB"/>
              </w:rPr>
              <w:t>O</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CF5BBE" w:rsidTr="009930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65"/>
        </w:trPr>
        <w:tc>
          <w:tcPr>
            <w:tcW w:w="3969"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2268"/>
                <w:tab w:val="left" w:pos="2977"/>
                <w:tab w:val="left" w:pos="4536"/>
              </w:tabs>
              <w:spacing w:line="256" w:lineRule="auto"/>
              <w:rPr>
                <w:sz w:val="22"/>
                <w:szCs w:val="22"/>
                <w:lang w:val="en-US" w:eastAsia="en-US"/>
              </w:rPr>
            </w:pPr>
            <w:r w:rsidRPr="00CF5BBE">
              <w:rPr>
                <w:sz w:val="22"/>
                <w:szCs w:val="22"/>
              </w:rPr>
              <w:t xml:space="preserve">Birger </w:t>
            </w:r>
            <w:r w:rsidRPr="00CF5BBE">
              <w:rPr>
                <w:sz w:val="22"/>
                <w:szCs w:val="22"/>
                <w:lang w:eastAsia="en-US"/>
              </w:rPr>
              <w:t>Lahti</w:t>
            </w:r>
            <w:r w:rsidRPr="00CF5BBE">
              <w:rPr>
                <w:sz w:val="22"/>
                <w:szCs w:val="22"/>
              </w:rPr>
              <w:t xml:space="preserve"> (V)</w:t>
            </w: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CF5BBE" w:rsidTr="009930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2268"/>
                <w:tab w:val="left" w:pos="2977"/>
                <w:tab w:val="left" w:pos="4536"/>
              </w:tabs>
              <w:spacing w:line="256" w:lineRule="auto"/>
              <w:rPr>
                <w:sz w:val="22"/>
                <w:szCs w:val="22"/>
                <w:lang w:eastAsia="en-US"/>
              </w:rPr>
            </w:pPr>
            <w:r w:rsidRPr="00CF5BBE">
              <w:rPr>
                <w:sz w:val="22"/>
                <w:szCs w:val="22"/>
                <w:lang w:eastAsia="en-US"/>
              </w:rPr>
              <w:t>Ann-Charlotte Hammar Johnsson (M)</w:t>
            </w: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CF5BBE" w:rsidTr="009930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2268"/>
                <w:tab w:val="left" w:pos="2977"/>
                <w:tab w:val="left" w:pos="4536"/>
              </w:tabs>
              <w:spacing w:line="256" w:lineRule="auto"/>
              <w:rPr>
                <w:sz w:val="22"/>
                <w:szCs w:val="22"/>
                <w:lang w:val="en-US" w:eastAsia="en-US"/>
              </w:rPr>
            </w:pPr>
            <w:r w:rsidRPr="00CF5BBE">
              <w:rPr>
                <w:sz w:val="22"/>
                <w:szCs w:val="22"/>
                <w:lang w:val="en-US" w:eastAsia="en-US"/>
              </w:rPr>
              <w:t>Staffan Eklöf (SD)</w:t>
            </w: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412C7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CF5BBE">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412C7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CF5BBE">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412C7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CF5BBE">
              <w:rPr>
                <w:sz w:val="22"/>
                <w:szCs w:val="22"/>
                <w:lang w:val="en-US"/>
              </w:rPr>
              <w:t>O</w:t>
            </w: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412C7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CF5BBE">
              <w:rPr>
                <w:sz w:val="22"/>
                <w:szCs w:val="22"/>
                <w:lang w:val="en-US"/>
              </w:rPr>
              <w:t>O</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CF5BBE" w:rsidTr="009930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2268"/>
                <w:tab w:val="left" w:pos="2977"/>
                <w:tab w:val="left" w:pos="4536"/>
              </w:tabs>
              <w:spacing w:line="256" w:lineRule="auto"/>
              <w:rPr>
                <w:sz w:val="22"/>
                <w:szCs w:val="22"/>
                <w:lang w:val="en-US" w:eastAsia="en-US"/>
              </w:rPr>
            </w:pPr>
            <w:r w:rsidRPr="00CF5BBE">
              <w:rPr>
                <w:sz w:val="22"/>
                <w:szCs w:val="22"/>
                <w:lang w:val="en-US" w:eastAsia="en-US"/>
              </w:rPr>
              <w:t>Mats Wiking (S)</w:t>
            </w: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CF5BBE" w:rsidTr="009930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2268"/>
                <w:tab w:val="left" w:pos="2977"/>
                <w:tab w:val="left" w:pos="4536"/>
              </w:tabs>
              <w:spacing w:line="256" w:lineRule="auto"/>
              <w:rPr>
                <w:sz w:val="22"/>
                <w:szCs w:val="22"/>
                <w:lang w:eastAsia="en-US"/>
              </w:rPr>
            </w:pPr>
            <w:r w:rsidRPr="00CF5BBE">
              <w:rPr>
                <w:sz w:val="22"/>
                <w:szCs w:val="22"/>
                <w:lang w:eastAsia="en-US"/>
              </w:rPr>
              <w:t>Kjell-Arne Ottosson (KD)</w:t>
            </w: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412C7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5BBE">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412C7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5BBE">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412C7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5BBE">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412C7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5BBE">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CF5BBE" w:rsidTr="009930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2268"/>
                <w:tab w:val="left" w:pos="2977"/>
                <w:tab w:val="left" w:pos="4536"/>
              </w:tabs>
              <w:spacing w:line="256" w:lineRule="auto"/>
              <w:rPr>
                <w:sz w:val="22"/>
                <w:szCs w:val="22"/>
                <w:lang w:eastAsia="en-US"/>
              </w:rPr>
            </w:pPr>
            <w:r w:rsidRPr="00CF5BBE">
              <w:rPr>
                <w:sz w:val="22"/>
                <w:szCs w:val="22"/>
                <w:lang w:eastAsia="en-US"/>
              </w:rPr>
              <w:t>Tomas Kronståhl (S)</w:t>
            </w: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CF5BBE" w:rsidTr="009930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2268"/>
                <w:tab w:val="left" w:pos="2977"/>
                <w:tab w:val="left" w:pos="4536"/>
              </w:tabs>
              <w:spacing w:line="256" w:lineRule="auto"/>
              <w:rPr>
                <w:sz w:val="22"/>
                <w:szCs w:val="22"/>
                <w:lang w:eastAsia="en-US"/>
              </w:rPr>
            </w:pPr>
            <w:r w:rsidRPr="00CF5BBE">
              <w:rPr>
                <w:sz w:val="22"/>
                <w:szCs w:val="22"/>
                <w:lang w:eastAsia="en-US"/>
              </w:rPr>
              <w:t>Joar Forssell (L)</w:t>
            </w: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412C7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5BBE">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412C7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5BBE">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412C7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5BBE">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412C7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5BBE">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CF5BBE" w:rsidTr="009930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2268"/>
                <w:tab w:val="left" w:pos="2977"/>
                <w:tab w:val="left" w:pos="4536"/>
              </w:tabs>
              <w:spacing w:line="256" w:lineRule="auto"/>
              <w:rPr>
                <w:sz w:val="22"/>
                <w:szCs w:val="22"/>
                <w:lang w:eastAsia="en-US"/>
              </w:rPr>
            </w:pPr>
            <w:r w:rsidRPr="00CF5BBE">
              <w:rPr>
                <w:sz w:val="22"/>
                <w:szCs w:val="22"/>
                <w:lang w:eastAsia="en-US"/>
              </w:rPr>
              <w:t>Anne Oskarsson (SD)</w:t>
            </w: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CF5BBE" w:rsidTr="009930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2268"/>
                <w:tab w:val="left" w:pos="2977"/>
                <w:tab w:val="left" w:pos="4536"/>
              </w:tabs>
              <w:spacing w:line="256" w:lineRule="auto"/>
              <w:rPr>
                <w:sz w:val="22"/>
                <w:szCs w:val="22"/>
                <w:lang w:eastAsia="en-US"/>
              </w:rPr>
            </w:pPr>
            <w:r w:rsidRPr="00CF5BBE">
              <w:rPr>
                <w:sz w:val="22"/>
                <w:szCs w:val="22"/>
                <w:lang w:eastAsia="en-US"/>
              </w:rPr>
              <w:t>Elisabeth Falkhaven (MP)</w:t>
            </w: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CF5BBE" w:rsidTr="009930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2268"/>
                <w:tab w:val="left" w:pos="2977"/>
                <w:tab w:val="left" w:pos="4536"/>
              </w:tabs>
              <w:spacing w:line="256" w:lineRule="auto"/>
              <w:rPr>
                <w:sz w:val="22"/>
                <w:szCs w:val="22"/>
                <w:lang w:eastAsia="en-US"/>
              </w:rPr>
            </w:pPr>
            <w:r w:rsidRPr="00CF5BBE">
              <w:rPr>
                <w:sz w:val="22"/>
                <w:szCs w:val="22"/>
                <w:lang w:eastAsia="en-US"/>
              </w:rPr>
              <w:t>Anders Hansson (M)</w:t>
            </w: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CF5BBE" w:rsidTr="009930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2268"/>
                <w:tab w:val="left" w:pos="2977"/>
                <w:tab w:val="left" w:pos="4536"/>
              </w:tabs>
              <w:spacing w:line="256" w:lineRule="auto"/>
              <w:rPr>
                <w:sz w:val="22"/>
                <w:szCs w:val="22"/>
              </w:rPr>
            </w:pPr>
            <w:r w:rsidRPr="00CF5BBE">
              <w:rPr>
                <w:sz w:val="22"/>
                <w:szCs w:val="22"/>
              </w:rPr>
              <w:t>Helena Gellerman (L)</w:t>
            </w: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CF5BBE" w:rsidTr="009930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2268"/>
                <w:tab w:val="left" w:pos="2977"/>
                <w:tab w:val="left" w:pos="4536"/>
              </w:tabs>
              <w:spacing w:line="256" w:lineRule="auto"/>
              <w:rPr>
                <w:sz w:val="22"/>
                <w:szCs w:val="22"/>
              </w:rPr>
            </w:pPr>
            <w:r w:rsidRPr="00CF5BBE">
              <w:rPr>
                <w:sz w:val="22"/>
                <w:szCs w:val="22"/>
              </w:rPr>
              <w:t>Arman Teimouri (L)</w:t>
            </w: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CF5BBE" w:rsidTr="009930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2268"/>
                <w:tab w:val="left" w:pos="2977"/>
                <w:tab w:val="left" w:pos="4536"/>
              </w:tabs>
              <w:spacing w:line="256" w:lineRule="auto"/>
              <w:rPr>
                <w:sz w:val="22"/>
                <w:szCs w:val="22"/>
              </w:rPr>
            </w:pPr>
            <w:r w:rsidRPr="00CF5BBE">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CF5BBE" w:rsidTr="009930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2268"/>
                <w:tab w:val="left" w:pos="2977"/>
                <w:tab w:val="left" w:pos="4536"/>
              </w:tabs>
              <w:spacing w:line="256" w:lineRule="auto"/>
              <w:rPr>
                <w:sz w:val="22"/>
                <w:szCs w:val="22"/>
              </w:rPr>
            </w:pPr>
            <w:r w:rsidRPr="00CF5BBE">
              <w:rPr>
                <w:sz w:val="22"/>
                <w:szCs w:val="22"/>
              </w:rPr>
              <w:t>Lorentz Tovatt (MP)</w:t>
            </w: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CF5BBE" w:rsidTr="009930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2268"/>
                <w:tab w:val="left" w:pos="2977"/>
                <w:tab w:val="left" w:pos="4536"/>
              </w:tabs>
              <w:spacing w:line="256" w:lineRule="auto"/>
              <w:rPr>
                <w:sz w:val="22"/>
                <w:szCs w:val="22"/>
              </w:rPr>
            </w:pPr>
            <w:r w:rsidRPr="00CF5BBE">
              <w:rPr>
                <w:sz w:val="22"/>
                <w:szCs w:val="22"/>
              </w:rPr>
              <w:t>Cassandra Sundin (SD)</w:t>
            </w: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CF5BBE" w:rsidTr="009930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2268"/>
                <w:tab w:val="left" w:pos="2977"/>
                <w:tab w:val="left" w:pos="4536"/>
              </w:tabs>
              <w:spacing w:line="256" w:lineRule="auto"/>
              <w:rPr>
                <w:sz w:val="22"/>
                <w:szCs w:val="22"/>
              </w:rPr>
            </w:pPr>
            <w:r w:rsidRPr="00CF5BBE">
              <w:rPr>
                <w:sz w:val="22"/>
                <w:szCs w:val="22"/>
              </w:rPr>
              <w:t>Richard Jomshof (SD)</w:t>
            </w: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CF5BBE" w:rsidTr="009930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2268"/>
                <w:tab w:val="left" w:pos="2977"/>
                <w:tab w:val="left" w:pos="4536"/>
              </w:tabs>
              <w:spacing w:line="256" w:lineRule="auto"/>
              <w:rPr>
                <w:sz w:val="22"/>
                <w:szCs w:val="22"/>
              </w:rPr>
            </w:pPr>
            <w:r w:rsidRPr="00CF5BBE">
              <w:rPr>
                <w:sz w:val="22"/>
                <w:szCs w:val="22"/>
              </w:rPr>
              <w:t>Magnus Ek (C)</w:t>
            </w: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412C7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5BBE">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412C7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5BBE">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412C7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5BBE">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412C7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5BBE">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CF5BBE" w:rsidTr="009930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2268"/>
                <w:tab w:val="left" w:pos="2977"/>
                <w:tab w:val="left" w:pos="4536"/>
              </w:tabs>
              <w:spacing w:line="256" w:lineRule="auto"/>
              <w:rPr>
                <w:sz w:val="22"/>
                <w:szCs w:val="22"/>
              </w:rPr>
            </w:pPr>
            <w:r w:rsidRPr="00CF5BBE">
              <w:rPr>
                <w:sz w:val="22"/>
                <w:szCs w:val="22"/>
              </w:rPr>
              <w:t>Jens Holm (V)</w:t>
            </w: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CF5BBE" w:rsidTr="009930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2268"/>
                <w:tab w:val="left" w:pos="2977"/>
                <w:tab w:val="left" w:pos="4536"/>
              </w:tabs>
              <w:spacing w:line="256" w:lineRule="auto"/>
              <w:rPr>
                <w:sz w:val="22"/>
                <w:szCs w:val="22"/>
              </w:rPr>
            </w:pPr>
            <w:r w:rsidRPr="00CF5BBE">
              <w:rPr>
                <w:sz w:val="22"/>
                <w:szCs w:val="22"/>
              </w:rPr>
              <w:t>Magnus Jacobsson (KD)</w:t>
            </w: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CF5BBE" w:rsidTr="009930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2268"/>
                <w:tab w:val="left" w:pos="2977"/>
                <w:tab w:val="left" w:pos="4536"/>
              </w:tabs>
              <w:spacing w:line="256" w:lineRule="auto"/>
              <w:rPr>
                <w:sz w:val="22"/>
                <w:szCs w:val="22"/>
              </w:rPr>
            </w:pPr>
            <w:r w:rsidRPr="00CF5BBE">
              <w:rPr>
                <w:sz w:val="22"/>
                <w:szCs w:val="22"/>
              </w:rPr>
              <w:t>Roland Utbult (KD)</w:t>
            </w: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CF5BBE" w:rsidTr="009930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CF5BBE" w:rsidRDefault="006D5F8F" w:rsidP="00B40F4D">
            <w:pPr>
              <w:tabs>
                <w:tab w:val="left" w:pos="2268"/>
                <w:tab w:val="left" w:pos="2977"/>
                <w:tab w:val="left" w:pos="4536"/>
              </w:tabs>
              <w:spacing w:line="256" w:lineRule="auto"/>
              <w:rPr>
                <w:sz w:val="22"/>
                <w:szCs w:val="22"/>
              </w:rPr>
            </w:pPr>
            <w:r w:rsidRPr="00CF5BBE">
              <w:rPr>
                <w:sz w:val="22"/>
                <w:szCs w:val="22"/>
              </w:rPr>
              <w:t>Jon Thorbjörnson (V)</w:t>
            </w: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412C7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5BBE">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412C7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5BBE">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412C7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5BBE">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412C7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5BBE">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783165" w:rsidRPr="00CF5BBE" w:rsidTr="009930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783165" w:rsidRPr="00CF5BBE" w:rsidRDefault="00783165" w:rsidP="00B40F4D">
            <w:pPr>
              <w:tabs>
                <w:tab w:val="left" w:pos="2268"/>
                <w:tab w:val="left" w:pos="2977"/>
                <w:tab w:val="left" w:pos="4536"/>
              </w:tabs>
              <w:spacing w:line="256" w:lineRule="auto"/>
              <w:rPr>
                <w:sz w:val="22"/>
                <w:szCs w:val="22"/>
              </w:rPr>
            </w:pPr>
            <w:r w:rsidRPr="00CF5BBE">
              <w:rPr>
                <w:sz w:val="22"/>
                <w:szCs w:val="22"/>
              </w:rPr>
              <w:t>Helena Antoni (M)</w:t>
            </w:r>
          </w:p>
        </w:tc>
        <w:tc>
          <w:tcPr>
            <w:tcW w:w="425" w:type="dxa"/>
            <w:tcBorders>
              <w:top w:val="single" w:sz="6" w:space="0" w:color="auto"/>
              <w:left w:val="single" w:sz="6" w:space="0" w:color="auto"/>
              <w:bottom w:val="single" w:sz="6" w:space="0" w:color="auto"/>
              <w:right w:val="single" w:sz="6" w:space="0" w:color="auto"/>
            </w:tcBorders>
          </w:tcPr>
          <w:p w:rsidR="00783165" w:rsidRPr="00CF5BBE"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CF5BBE"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CF5BBE"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CF5BBE"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CF5BBE"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CF5BBE"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CF5BBE"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783165" w:rsidRPr="00CF5BBE"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CF5BBE"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CF5BBE"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CF5BBE"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CF5BBE"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A942DB" w:rsidRPr="00CF5BBE" w:rsidTr="009930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A942DB" w:rsidRPr="00CF5BBE" w:rsidRDefault="00A942DB" w:rsidP="00B40F4D">
            <w:pPr>
              <w:tabs>
                <w:tab w:val="left" w:pos="2268"/>
                <w:tab w:val="left" w:pos="2977"/>
                <w:tab w:val="left" w:pos="4536"/>
              </w:tabs>
              <w:spacing w:line="256" w:lineRule="auto"/>
              <w:rPr>
                <w:sz w:val="22"/>
                <w:szCs w:val="22"/>
              </w:rPr>
            </w:pPr>
            <w:r w:rsidRPr="00CF5BBE">
              <w:rPr>
                <w:sz w:val="22"/>
                <w:szCs w:val="22"/>
              </w:rPr>
              <w:t>Peter Helander (C)</w:t>
            </w:r>
          </w:p>
        </w:tc>
        <w:tc>
          <w:tcPr>
            <w:tcW w:w="425" w:type="dxa"/>
            <w:tcBorders>
              <w:top w:val="single" w:sz="6" w:space="0" w:color="auto"/>
              <w:left w:val="single" w:sz="6" w:space="0" w:color="auto"/>
              <w:bottom w:val="single" w:sz="6" w:space="0" w:color="auto"/>
              <w:right w:val="single" w:sz="6" w:space="0" w:color="auto"/>
            </w:tcBorders>
          </w:tcPr>
          <w:p w:rsidR="00A942DB" w:rsidRPr="00CF5BBE" w:rsidRDefault="00412C7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5BBE">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A942DB" w:rsidRPr="00CF5BBE"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942DB" w:rsidRPr="00CF5BBE" w:rsidRDefault="00412C7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5BBE">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A942DB" w:rsidRPr="00CF5BBE"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CF5BBE" w:rsidRDefault="00412C7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5BBE">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A942DB" w:rsidRPr="00CF5BBE"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942DB" w:rsidRPr="00CF5BBE" w:rsidRDefault="00412C7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5BBE">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rsidR="00A942DB" w:rsidRPr="00CF5BBE"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CF5BBE"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CF5BBE"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CF5BBE"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942DB" w:rsidRPr="00CF5BBE"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CF5BBE" w:rsidTr="009930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969" w:type="dxa"/>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CF5BBE">
              <w:rPr>
                <w:sz w:val="22"/>
                <w:szCs w:val="22"/>
              </w:rPr>
              <w:t>N = Närvarande</w:t>
            </w:r>
          </w:p>
        </w:tc>
        <w:tc>
          <w:tcPr>
            <w:tcW w:w="5245" w:type="dxa"/>
            <w:gridSpan w:val="14"/>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CF5BBE">
              <w:rPr>
                <w:sz w:val="22"/>
                <w:szCs w:val="22"/>
              </w:rPr>
              <w:t>X = ledamöter som deltagit i handläggningen</w:t>
            </w:r>
          </w:p>
        </w:tc>
      </w:tr>
      <w:tr w:rsidR="00B40F4D" w:rsidRPr="00CF5BBE" w:rsidTr="009930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CF5BBE">
              <w:rPr>
                <w:sz w:val="22"/>
                <w:szCs w:val="22"/>
              </w:rPr>
              <w:t>V = Votering</w:t>
            </w:r>
          </w:p>
        </w:tc>
        <w:tc>
          <w:tcPr>
            <w:tcW w:w="5245" w:type="dxa"/>
            <w:gridSpan w:val="14"/>
          </w:tcPr>
          <w:p w:rsidR="00B40F4D" w:rsidRPr="00CF5BB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CF5BBE">
              <w:rPr>
                <w:sz w:val="22"/>
                <w:szCs w:val="22"/>
              </w:rPr>
              <w:t>O = ledamöter som härutöver har varit närvarande</w:t>
            </w:r>
          </w:p>
        </w:tc>
      </w:tr>
    </w:tbl>
    <w:p w:rsidR="00C07B8C" w:rsidRDefault="00C07B8C">
      <w:pPr>
        <w:widowControl/>
        <w:rPr>
          <w:sz w:val="22"/>
          <w:szCs w:val="22"/>
        </w:rPr>
      </w:pPr>
    </w:p>
    <w:p w:rsidR="00C07B8C" w:rsidRDefault="00C07B8C">
      <w:pPr>
        <w:widowControl/>
        <w:rPr>
          <w:sz w:val="22"/>
          <w:szCs w:val="22"/>
        </w:rPr>
      </w:pP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C07B8C" w:rsidRPr="00BE5DEB" w:rsidTr="00C367A7">
        <w:tc>
          <w:tcPr>
            <w:tcW w:w="6532" w:type="dxa"/>
          </w:tcPr>
          <w:p w:rsidR="00C07B8C" w:rsidRPr="00BE5DEB" w:rsidRDefault="00C07B8C" w:rsidP="00C367A7">
            <w:pPr>
              <w:tabs>
                <w:tab w:val="left" w:pos="1276"/>
              </w:tabs>
              <w:rPr>
                <w:sz w:val="22"/>
                <w:szCs w:val="22"/>
              </w:rPr>
            </w:pPr>
            <w:r w:rsidRPr="00BE5DEB">
              <w:rPr>
                <w:sz w:val="22"/>
                <w:szCs w:val="22"/>
              </w:rPr>
              <w:br w:type="page"/>
              <w:t>MILJÖ- OCH JORDBRUKSUTSKOTTET</w:t>
            </w:r>
          </w:p>
        </w:tc>
        <w:tc>
          <w:tcPr>
            <w:tcW w:w="2206" w:type="dxa"/>
          </w:tcPr>
          <w:p w:rsidR="00C07B8C" w:rsidRPr="00BE5DEB" w:rsidRDefault="00C07B8C" w:rsidP="00C367A7">
            <w:pPr>
              <w:tabs>
                <w:tab w:val="left" w:pos="1276"/>
              </w:tabs>
              <w:rPr>
                <w:sz w:val="22"/>
                <w:szCs w:val="22"/>
              </w:rPr>
            </w:pPr>
          </w:p>
        </w:tc>
        <w:tc>
          <w:tcPr>
            <w:tcW w:w="2036" w:type="dxa"/>
          </w:tcPr>
          <w:p w:rsidR="00C07B8C" w:rsidRPr="00BE5DEB" w:rsidRDefault="00C07B8C" w:rsidP="00C367A7">
            <w:pPr>
              <w:tabs>
                <w:tab w:val="left" w:pos="1276"/>
              </w:tabs>
              <w:ind w:right="-212"/>
              <w:rPr>
                <w:b/>
                <w:sz w:val="22"/>
                <w:szCs w:val="22"/>
              </w:rPr>
            </w:pPr>
          </w:p>
          <w:p w:rsidR="00C07B8C" w:rsidRPr="00BE5DEB" w:rsidRDefault="00C07B8C" w:rsidP="00C367A7">
            <w:pPr>
              <w:tabs>
                <w:tab w:val="left" w:pos="1276"/>
              </w:tabs>
              <w:ind w:right="-212"/>
              <w:rPr>
                <w:b/>
                <w:sz w:val="22"/>
                <w:szCs w:val="22"/>
              </w:rPr>
            </w:pPr>
            <w:r w:rsidRPr="00BE5DEB">
              <w:rPr>
                <w:b/>
                <w:sz w:val="22"/>
                <w:szCs w:val="22"/>
              </w:rPr>
              <w:t>Bilaga 2</w:t>
            </w:r>
          </w:p>
          <w:p w:rsidR="00C07B8C" w:rsidRPr="00BE5DEB" w:rsidRDefault="00C07B8C" w:rsidP="00C367A7">
            <w:pPr>
              <w:tabs>
                <w:tab w:val="left" w:pos="1276"/>
              </w:tabs>
              <w:ind w:right="-212"/>
              <w:rPr>
                <w:sz w:val="22"/>
                <w:szCs w:val="22"/>
              </w:rPr>
            </w:pPr>
            <w:r w:rsidRPr="00BE5DEB">
              <w:rPr>
                <w:sz w:val="22"/>
                <w:szCs w:val="22"/>
              </w:rPr>
              <w:t>till protokoll</w:t>
            </w:r>
          </w:p>
          <w:p w:rsidR="00C07B8C" w:rsidRPr="00BE5DEB" w:rsidRDefault="00C07B8C" w:rsidP="00C367A7">
            <w:pPr>
              <w:tabs>
                <w:tab w:val="left" w:pos="1276"/>
              </w:tabs>
              <w:ind w:right="-212"/>
              <w:rPr>
                <w:b/>
                <w:sz w:val="22"/>
                <w:szCs w:val="22"/>
              </w:rPr>
            </w:pPr>
            <w:r w:rsidRPr="00BE5DEB">
              <w:rPr>
                <w:sz w:val="22"/>
                <w:szCs w:val="22"/>
              </w:rPr>
              <w:t>2020/21:1</w:t>
            </w:r>
            <w:r>
              <w:rPr>
                <w:sz w:val="22"/>
                <w:szCs w:val="22"/>
              </w:rPr>
              <w:t>6</w:t>
            </w:r>
          </w:p>
        </w:tc>
      </w:tr>
    </w:tbl>
    <w:p w:rsidR="00C07B8C" w:rsidRPr="00BE5DEB" w:rsidRDefault="00C07B8C" w:rsidP="00C07B8C">
      <w:pPr>
        <w:rPr>
          <w:b/>
          <w:bCs/>
          <w:sz w:val="22"/>
          <w:szCs w:val="22"/>
        </w:rPr>
      </w:pPr>
    </w:p>
    <w:p w:rsidR="00C07B8C" w:rsidRDefault="00C07B8C" w:rsidP="00C07B8C">
      <w:pPr>
        <w:rPr>
          <w:b/>
          <w:bCs/>
          <w:color w:val="000000"/>
          <w:sz w:val="22"/>
          <w:szCs w:val="22"/>
        </w:rPr>
      </w:pPr>
      <w:r w:rsidRPr="00BE5DEB">
        <w:rPr>
          <w:b/>
          <w:sz w:val="22"/>
          <w:szCs w:val="22"/>
        </w:rPr>
        <w:t xml:space="preserve">Överläggning den </w:t>
      </w:r>
      <w:r>
        <w:rPr>
          <w:b/>
          <w:sz w:val="22"/>
          <w:szCs w:val="22"/>
        </w:rPr>
        <w:t>1</w:t>
      </w:r>
      <w:r w:rsidRPr="00BE5DEB">
        <w:rPr>
          <w:b/>
          <w:sz w:val="22"/>
          <w:szCs w:val="22"/>
        </w:rPr>
        <w:t xml:space="preserve"> </w:t>
      </w:r>
      <w:r>
        <w:rPr>
          <w:b/>
          <w:sz w:val="22"/>
          <w:szCs w:val="22"/>
        </w:rPr>
        <w:t>dece</w:t>
      </w:r>
      <w:r w:rsidRPr="00BE5DEB">
        <w:rPr>
          <w:b/>
          <w:sz w:val="22"/>
          <w:szCs w:val="22"/>
        </w:rPr>
        <w:t xml:space="preserve">mber 2020 om </w:t>
      </w:r>
      <w:r>
        <w:rPr>
          <w:b/>
          <w:bCs/>
          <w:color w:val="000000"/>
          <w:sz w:val="22"/>
          <w:szCs w:val="22"/>
        </w:rPr>
        <w:t>kommissionens förslag om ändring av Europaparlamentets och rådets förordning (EG) nr 1367/2006 av den 6 september om tillämpning av bestämmelserna i Århuskonventionen</w:t>
      </w:r>
    </w:p>
    <w:p w:rsidR="00C07B8C" w:rsidRPr="00BE5DEB" w:rsidRDefault="00C07B8C" w:rsidP="00C07B8C">
      <w:pPr>
        <w:rPr>
          <w:b/>
          <w:sz w:val="22"/>
          <w:szCs w:val="22"/>
        </w:rPr>
      </w:pPr>
    </w:p>
    <w:p w:rsidR="00C07B8C" w:rsidRPr="00BE5DEB" w:rsidRDefault="00C07B8C" w:rsidP="00C07B8C">
      <w:pPr>
        <w:autoSpaceDE w:val="0"/>
        <w:autoSpaceDN w:val="0"/>
        <w:adjustRightInd w:val="0"/>
        <w:rPr>
          <w:b/>
          <w:sz w:val="22"/>
          <w:szCs w:val="22"/>
        </w:rPr>
      </w:pPr>
      <w:r w:rsidRPr="00BE5DEB">
        <w:rPr>
          <w:b/>
          <w:sz w:val="22"/>
          <w:szCs w:val="22"/>
        </w:rPr>
        <w:t>Preliminär svensk ståndpunkt:</w:t>
      </w:r>
    </w:p>
    <w:p w:rsidR="00C07B8C" w:rsidRPr="006426D9" w:rsidRDefault="00C07B8C" w:rsidP="00C07B8C">
      <w:pPr>
        <w:widowControl/>
        <w:rPr>
          <w:sz w:val="22"/>
          <w:szCs w:val="22"/>
        </w:rPr>
      </w:pPr>
      <w:r w:rsidRPr="006426D9">
        <w:rPr>
          <w:sz w:val="22"/>
          <w:szCs w:val="22"/>
        </w:rPr>
        <w:t>För Sverige är det viktigt att EU och dess medlemsstater efterlever sina internationella åtaganden. Förslaget avser ändringar i Århusförordningen som anses nödvändiga för att efterleva Århus</w:t>
      </w:r>
      <w:r>
        <w:rPr>
          <w:sz w:val="22"/>
          <w:szCs w:val="22"/>
        </w:rPr>
        <w:t>-</w:t>
      </w:r>
      <w:r w:rsidRPr="006426D9">
        <w:rPr>
          <w:sz w:val="22"/>
          <w:szCs w:val="22"/>
        </w:rPr>
        <w:t>konventionen. Regeringen är därför positiv till att kommissionen har lagt fram förslaget till ändring av Århusförordningen. Regeringen anser det angeläget att kommissionen följer upp kommitténs ställningstagande i ärendet ACCC/C/2008/32. Det är regeringens preliminära bedömning att genomförandet av förslaget och de prioriterade åtgärdsområden som kommissionen presenterade i meddelandet tillsammans är nödvändigt, men också tillräckligt för att EU ska anses efterleva konventionen på de områden som lyfts av Århuskonventionens efterlevnadskommitté i ärendet ACCC/C/2008/32.</w:t>
      </w:r>
    </w:p>
    <w:p w:rsidR="00C07B8C" w:rsidRDefault="00C07B8C" w:rsidP="00C07B8C">
      <w:pPr>
        <w:widowControl/>
        <w:rPr>
          <w:sz w:val="22"/>
          <w:szCs w:val="22"/>
        </w:rPr>
      </w:pPr>
      <w:r w:rsidRPr="006426D9">
        <w:rPr>
          <w:sz w:val="22"/>
          <w:szCs w:val="22"/>
        </w:rPr>
        <w:t xml:space="preserve">Mot denna bakgrund välkomnar regeringen kommissionens förslag till ändring av Århusförordningen som syftar till att förbättra genomförandet av Århuskonventionen. Sverige bör dock verka för att säkerställa att förslaget till artikel </w:t>
      </w:r>
      <w:proofErr w:type="gramStart"/>
      <w:r w:rsidRPr="006426D9">
        <w:rPr>
          <w:sz w:val="22"/>
          <w:szCs w:val="22"/>
        </w:rPr>
        <w:t>2.1</w:t>
      </w:r>
      <w:proofErr w:type="gramEnd"/>
      <w:r w:rsidRPr="006426D9">
        <w:rPr>
          <w:sz w:val="22"/>
          <w:szCs w:val="22"/>
        </w:rPr>
        <w:t xml:space="preserve"> g) inte går längre än vad som krävs enligt Århuskonventionen.</w:t>
      </w:r>
      <w:r>
        <w:rPr>
          <w:sz w:val="22"/>
          <w:szCs w:val="22"/>
        </w:rPr>
        <w:br w:type="page"/>
      </w:r>
    </w:p>
    <w:p w:rsidR="00C07B8C" w:rsidRDefault="00C07B8C" w:rsidP="00C07B8C">
      <w:pPr>
        <w:widowControl/>
        <w:rPr>
          <w:sz w:val="22"/>
          <w:szCs w:val="22"/>
        </w:rPr>
      </w:pP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C07B8C" w:rsidRPr="00BE5DEB" w:rsidTr="00C367A7">
        <w:tc>
          <w:tcPr>
            <w:tcW w:w="6532" w:type="dxa"/>
          </w:tcPr>
          <w:p w:rsidR="00C07B8C" w:rsidRPr="00BE5DEB" w:rsidRDefault="00C07B8C" w:rsidP="00C367A7">
            <w:pPr>
              <w:tabs>
                <w:tab w:val="left" w:pos="1276"/>
              </w:tabs>
              <w:rPr>
                <w:sz w:val="22"/>
                <w:szCs w:val="22"/>
              </w:rPr>
            </w:pPr>
            <w:bookmarkStart w:id="1" w:name="_Hlk51092777"/>
            <w:r w:rsidRPr="00BE5DEB">
              <w:rPr>
                <w:sz w:val="22"/>
                <w:szCs w:val="22"/>
              </w:rPr>
              <w:br w:type="page"/>
              <w:t>MILJÖ- OCH JORDBRUKSUTSKOTTET</w:t>
            </w:r>
          </w:p>
        </w:tc>
        <w:tc>
          <w:tcPr>
            <w:tcW w:w="2206" w:type="dxa"/>
          </w:tcPr>
          <w:p w:rsidR="00C07B8C" w:rsidRPr="00BE5DEB" w:rsidRDefault="00C07B8C" w:rsidP="00C367A7">
            <w:pPr>
              <w:tabs>
                <w:tab w:val="left" w:pos="1276"/>
              </w:tabs>
              <w:rPr>
                <w:sz w:val="22"/>
                <w:szCs w:val="22"/>
              </w:rPr>
            </w:pPr>
          </w:p>
        </w:tc>
        <w:tc>
          <w:tcPr>
            <w:tcW w:w="2036" w:type="dxa"/>
          </w:tcPr>
          <w:p w:rsidR="00C07B8C" w:rsidRPr="00BE5DEB" w:rsidRDefault="00C07B8C" w:rsidP="00C367A7">
            <w:pPr>
              <w:tabs>
                <w:tab w:val="left" w:pos="1276"/>
              </w:tabs>
              <w:ind w:right="-212"/>
              <w:rPr>
                <w:b/>
                <w:sz w:val="22"/>
                <w:szCs w:val="22"/>
              </w:rPr>
            </w:pPr>
            <w:r w:rsidRPr="00BE5DEB">
              <w:rPr>
                <w:b/>
                <w:sz w:val="22"/>
                <w:szCs w:val="22"/>
              </w:rPr>
              <w:t>Bilaga 3</w:t>
            </w:r>
          </w:p>
          <w:p w:rsidR="00C07B8C" w:rsidRPr="00BE5DEB" w:rsidRDefault="00C07B8C" w:rsidP="00C367A7">
            <w:pPr>
              <w:tabs>
                <w:tab w:val="left" w:pos="1276"/>
              </w:tabs>
              <w:ind w:right="-212"/>
              <w:rPr>
                <w:sz w:val="22"/>
                <w:szCs w:val="22"/>
              </w:rPr>
            </w:pPr>
            <w:r w:rsidRPr="00BE5DEB">
              <w:rPr>
                <w:sz w:val="22"/>
                <w:szCs w:val="22"/>
              </w:rPr>
              <w:t>till protokoll</w:t>
            </w:r>
          </w:p>
          <w:p w:rsidR="00C07B8C" w:rsidRPr="00BE5DEB" w:rsidRDefault="00C07B8C" w:rsidP="00C367A7">
            <w:pPr>
              <w:tabs>
                <w:tab w:val="left" w:pos="1276"/>
              </w:tabs>
              <w:ind w:right="-212"/>
              <w:rPr>
                <w:b/>
                <w:sz w:val="22"/>
                <w:szCs w:val="22"/>
              </w:rPr>
            </w:pPr>
            <w:r w:rsidRPr="00BE5DEB">
              <w:rPr>
                <w:sz w:val="22"/>
                <w:szCs w:val="22"/>
              </w:rPr>
              <w:t>2020/21:1</w:t>
            </w:r>
            <w:r>
              <w:rPr>
                <w:sz w:val="22"/>
                <w:szCs w:val="22"/>
              </w:rPr>
              <w:t>6</w:t>
            </w:r>
          </w:p>
        </w:tc>
      </w:tr>
      <w:bookmarkEnd w:id="1"/>
    </w:tbl>
    <w:p w:rsidR="00C07B8C" w:rsidRPr="00BE5DEB" w:rsidRDefault="00C07B8C" w:rsidP="00C07B8C">
      <w:pPr>
        <w:rPr>
          <w:sz w:val="22"/>
          <w:szCs w:val="22"/>
        </w:rPr>
      </w:pPr>
    </w:p>
    <w:p w:rsidR="00C07B8C" w:rsidRPr="00BE5DEB" w:rsidRDefault="00C07B8C" w:rsidP="00C07B8C">
      <w:pPr>
        <w:rPr>
          <w:b/>
          <w:bCs/>
          <w:color w:val="000000"/>
          <w:sz w:val="22"/>
          <w:szCs w:val="22"/>
        </w:rPr>
      </w:pPr>
      <w:r w:rsidRPr="00BE5DEB">
        <w:rPr>
          <w:b/>
          <w:sz w:val="22"/>
          <w:szCs w:val="22"/>
        </w:rPr>
        <w:t xml:space="preserve">§ </w:t>
      </w:r>
      <w:r>
        <w:rPr>
          <w:b/>
          <w:sz w:val="22"/>
          <w:szCs w:val="22"/>
        </w:rPr>
        <w:t xml:space="preserve">3 </w:t>
      </w:r>
      <w:r>
        <w:rPr>
          <w:b/>
          <w:bCs/>
          <w:color w:val="000000"/>
          <w:sz w:val="22"/>
          <w:szCs w:val="22"/>
        </w:rPr>
        <w:t>Kommissionens förslag om ändring av Europaparlamentets och rådets förordning (EG) nr 1367/2006 av den 6 september om tillämpning av bestämmelserna i Århuskonventionen</w:t>
      </w:r>
      <w:r w:rsidRPr="00BE5DEB">
        <w:rPr>
          <w:b/>
          <w:bCs/>
          <w:color w:val="000000"/>
          <w:sz w:val="22"/>
          <w:szCs w:val="22"/>
        </w:rPr>
        <w:br/>
      </w:r>
    </w:p>
    <w:p w:rsidR="00C07B8C" w:rsidRPr="00AA3BCE" w:rsidRDefault="00C07B8C" w:rsidP="00C07B8C">
      <w:pPr>
        <w:spacing w:after="240"/>
        <w:rPr>
          <w:sz w:val="22"/>
          <w:szCs w:val="22"/>
        </w:rPr>
      </w:pPr>
      <w:r w:rsidRPr="006627BB">
        <w:rPr>
          <w:b/>
          <w:sz w:val="22"/>
          <w:szCs w:val="22"/>
        </w:rPr>
        <w:t>S- och MP-ledamöterna anmäld</w:t>
      </w:r>
      <w:r>
        <w:rPr>
          <w:b/>
          <w:sz w:val="22"/>
          <w:szCs w:val="22"/>
        </w:rPr>
        <w:t xml:space="preserve">e </w:t>
      </w:r>
      <w:r w:rsidRPr="006627BB">
        <w:rPr>
          <w:b/>
          <w:sz w:val="22"/>
          <w:szCs w:val="22"/>
        </w:rPr>
        <w:t>följande avvikande ståndpunkt:</w:t>
      </w:r>
      <w:r w:rsidRPr="006627BB">
        <w:rPr>
          <w:b/>
          <w:sz w:val="22"/>
          <w:szCs w:val="22"/>
        </w:rPr>
        <w:br/>
      </w:r>
      <w:r w:rsidRPr="006627BB">
        <w:rPr>
          <w:rFonts w:ascii="Tahoma" w:hAnsi="Tahoma" w:cs="Tahoma"/>
          <w:sz w:val="22"/>
          <w:szCs w:val="22"/>
        </w:rPr>
        <w:t>﻿</w:t>
      </w:r>
      <w:r w:rsidRPr="006627BB">
        <w:rPr>
          <w:sz w:val="22"/>
          <w:szCs w:val="22"/>
        </w:rPr>
        <w:t xml:space="preserve">Socialdemokraterna och Miljöpartiet </w:t>
      </w:r>
      <w:r>
        <w:rPr>
          <w:sz w:val="22"/>
          <w:szCs w:val="22"/>
        </w:rPr>
        <w:t>vidhåller regeringens ursprungliga formulering av ståndpunkten</w:t>
      </w:r>
      <w:r w:rsidRPr="006627BB">
        <w:rPr>
          <w:sz w:val="22"/>
          <w:szCs w:val="22"/>
        </w:rPr>
        <w:t>.</w:t>
      </w:r>
    </w:p>
    <w:p w:rsidR="00C07B8C" w:rsidRPr="00CA2043" w:rsidRDefault="00C07B8C" w:rsidP="00C07B8C">
      <w:pPr>
        <w:rPr>
          <w:b/>
          <w:sz w:val="22"/>
          <w:szCs w:val="22"/>
        </w:rPr>
      </w:pPr>
      <w:r w:rsidRPr="00CA2043">
        <w:rPr>
          <w:b/>
          <w:sz w:val="22"/>
          <w:szCs w:val="22"/>
        </w:rPr>
        <w:t>SD-ledamöterna anmälde följande avvikande ståndpunkt:</w:t>
      </w:r>
    </w:p>
    <w:p w:rsidR="00C07B8C" w:rsidRPr="002276C2" w:rsidRDefault="00C07B8C" w:rsidP="00C07B8C">
      <w:pPr>
        <w:rPr>
          <w:sz w:val="22"/>
          <w:szCs w:val="22"/>
        </w:rPr>
      </w:pPr>
      <w:r w:rsidRPr="002276C2">
        <w:rPr>
          <w:sz w:val="22"/>
          <w:szCs w:val="22"/>
        </w:rPr>
        <w:t>Sverigedemokraterna ställer sig bakom den uppkomna majoritetens skrivning, men vill lämna en avvikande mening för följande frågor som vi uppfattar inte säkert täcks av vare sig regeringens förslag till svensk position som majoritetens skrivning.</w:t>
      </w:r>
    </w:p>
    <w:p w:rsidR="00C07B8C" w:rsidRPr="002276C2" w:rsidRDefault="00C07B8C" w:rsidP="00C07B8C">
      <w:pPr>
        <w:rPr>
          <w:sz w:val="22"/>
          <w:szCs w:val="22"/>
        </w:rPr>
      </w:pPr>
    </w:p>
    <w:p w:rsidR="00C07B8C" w:rsidRPr="002276C2" w:rsidRDefault="00C07B8C" w:rsidP="00C07B8C">
      <w:pPr>
        <w:rPr>
          <w:sz w:val="22"/>
          <w:szCs w:val="22"/>
        </w:rPr>
      </w:pPr>
      <w:r w:rsidRPr="002276C2">
        <w:rPr>
          <w:sz w:val="22"/>
          <w:szCs w:val="22"/>
        </w:rPr>
        <w:t xml:space="preserve">Århuskonventionen syftar till att ge medborgarna insyn, deltagande i beslutsprocessen och rättslig prövning. Detta är positivt, i synnerhet att insyn ges, men därmed är det helt avgörande att se till att Århuskonventionen inte missbrukas och att den följer det ursprungliga syftet. Särskilt viktigt att uppmärksamma är att Århuskonventionen riktar sig till medborgarna. Organisationer som företräder medborgarna kan göra så om de uppfyller vissa villkor, men är då endast verktyg i sammanhanget. Vi anser att det bör ställas fler krav på organisationerna inom EU för att de ska anses företräda allmänheten, på liknande sätt som Sverige har infört i nationell lagstiftning, för att bättre uppfylla Århuskonventionens syfte. </w:t>
      </w:r>
    </w:p>
    <w:p w:rsidR="00C07B8C" w:rsidRPr="002276C2" w:rsidRDefault="00C07B8C" w:rsidP="00C07B8C">
      <w:pPr>
        <w:rPr>
          <w:sz w:val="22"/>
          <w:szCs w:val="22"/>
        </w:rPr>
      </w:pPr>
    </w:p>
    <w:p w:rsidR="00C07B8C" w:rsidRPr="002276C2" w:rsidRDefault="00C07B8C" w:rsidP="00C07B8C">
      <w:pPr>
        <w:rPr>
          <w:sz w:val="22"/>
          <w:szCs w:val="22"/>
        </w:rPr>
      </w:pPr>
      <w:r w:rsidRPr="002276C2">
        <w:rPr>
          <w:sz w:val="22"/>
          <w:szCs w:val="22"/>
        </w:rPr>
        <w:t>Dessutom är alla medborgare beroende av andra hållbarhetsdimensioner och målkonflikter är vanligt förekommande, inte minst mellan miljöåtgärder och ekonomisk konkurrenskraft. Det ligger alltså i medborgarnas intresse att miljöbesluten blir så bra som möjligt, inte för svaga och inte för långtgående. Man kan inte utgå från ett antagande att EU:s institutioner antingen fattar optimala beslut eller beslut där man inte har beaktat miljöintressen fullt ut. Det finns givetvis även, och kommer alltid att finnas, beslut där man istället har beaktat intressen som konkurrerar med miljöintresset alltför lite.</w:t>
      </w:r>
    </w:p>
    <w:p w:rsidR="00C07B8C" w:rsidRPr="002276C2" w:rsidRDefault="00C07B8C" w:rsidP="00C07B8C">
      <w:pPr>
        <w:rPr>
          <w:sz w:val="22"/>
          <w:szCs w:val="22"/>
        </w:rPr>
      </w:pPr>
      <w:r w:rsidRPr="002276C2">
        <w:rPr>
          <w:sz w:val="22"/>
          <w:szCs w:val="22"/>
        </w:rPr>
        <w:t xml:space="preserve"> Vi anser därför att det ska ingå i Sveriges position att driva de tre följande frågorna:</w:t>
      </w:r>
    </w:p>
    <w:p w:rsidR="00C07B8C" w:rsidRPr="002276C2" w:rsidRDefault="00C07B8C" w:rsidP="00C07B8C">
      <w:pPr>
        <w:rPr>
          <w:sz w:val="22"/>
          <w:szCs w:val="22"/>
        </w:rPr>
      </w:pPr>
    </w:p>
    <w:p w:rsidR="00C07B8C" w:rsidRPr="002276C2" w:rsidRDefault="00C07B8C" w:rsidP="00C07B8C">
      <w:pPr>
        <w:rPr>
          <w:sz w:val="22"/>
          <w:szCs w:val="22"/>
        </w:rPr>
      </w:pPr>
      <w:r w:rsidRPr="002276C2">
        <w:rPr>
          <w:sz w:val="22"/>
          <w:szCs w:val="22"/>
        </w:rPr>
        <w:t>1.</w:t>
      </w:r>
      <w:r>
        <w:rPr>
          <w:sz w:val="22"/>
          <w:szCs w:val="22"/>
        </w:rPr>
        <w:t xml:space="preserve"> </w:t>
      </w:r>
      <w:r w:rsidRPr="002276C2">
        <w:rPr>
          <w:sz w:val="22"/>
          <w:szCs w:val="22"/>
        </w:rPr>
        <w:t>En begränsning bör införas för upprepade överklaganden.</w:t>
      </w:r>
    </w:p>
    <w:p w:rsidR="00C07B8C" w:rsidRPr="002276C2" w:rsidRDefault="00C07B8C" w:rsidP="00C07B8C">
      <w:pPr>
        <w:rPr>
          <w:sz w:val="22"/>
          <w:szCs w:val="22"/>
        </w:rPr>
      </w:pPr>
      <w:r w:rsidRPr="002276C2">
        <w:rPr>
          <w:sz w:val="22"/>
          <w:szCs w:val="22"/>
        </w:rPr>
        <w:t>2.</w:t>
      </w:r>
      <w:r>
        <w:rPr>
          <w:sz w:val="22"/>
          <w:szCs w:val="22"/>
        </w:rPr>
        <w:t xml:space="preserve"> </w:t>
      </w:r>
      <w:r w:rsidRPr="002276C2">
        <w:rPr>
          <w:sz w:val="22"/>
          <w:szCs w:val="22"/>
        </w:rPr>
        <w:t>Följande tillägg bör göras till minimikraven på organisationer för att de ska sägas företräda allmänheten: Det ska finnas ett krav på minsta antal medlemmar. Organisationerna ska ha en mekanism för att fånga upp medlemmarnas åsikter.</w:t>
      </w:r>
    </w:p>
    <w:p w:rsidR="00C07B8C" w:rsidRPr="002276C2" w:rsidRDefault="00C07B8C" w:rsidP="00C07B8C">
      <w:pPr>
        <w:rPr>
          <w:sz w:val="22"/>
          <w:szCs w:val="22"/>
        </w:rPr>
      </w:pPr>
      <w:r w:rsidRPr="002276C2">
        <w:rPr>
          <w:sz w:val="22"/>
          <w:szCs w:val="22"/>
        </w:rPr>
        <w:t>3.</w:t>
      </w:r>
      <w:r>
        <w:rPr>
          <w:sz w:val="22"/>
          <w:szCs w:val="22"/>
        </w:rPr>
        <w:t xml:space="preserve"> </w:t>
      </w:r>
      <w:r w:rsidRPr="002276C2">
        <w:rPr>
          <w:sz w:val="22"/>
          <w:szCs w:val="22"/>
        </w:rPr>
        <w:t>Organisationer som företräder företag bör få motsvarande överklaganderätt. Detsamma bör gälla andra organisationer som organiserar medborgare och som berörs av miljöbeslut utan att vara en miljöorganisation.</w:t>
      </w:r>
    </w:p>
    <w:p w:rsidR="00C07B8C" w:rsidRPr="002276C2" w:rsidRDefault="00C07B8C" w:rsidP="00C07B8C">
      <w:pPr>
        <w:rPr>
          <w:sz w:val="22"/>
          <w:szCs w:val="22"/>
        </w:rPr>
      </w:pPr>
    </w:p>
    <w:p w:rsidR="00C07B8C" w:rsidRPr="002276C2" w:rsidRDefault="00C07B8C" w:rsidP="00C07B8C">
      <w:pPr>
        <w:rPr>
          <w:sz w:val="22"/>
          <w:szCs w:val="22"/>
        </w:rPr>
      </w:pPr>
      <w:r w:rsidRPr="002276C2">
        <w:rPr>
          <w:sz w:val="22"/>
          <w:szCs w:val="22"/>
        </w:rPr>
        <w:t>Sverigedemokraterna anser att Sverige bör motsätta sig all ytterligare utvidgning av Århuskonventionen. Om de föreslagna ändringarna ovan inte genomförs ger Århusförordningen förtur till miljöperspektivet i så kallade miljöfrågor. Detta skapar en obalans, när miljöaspekter ska vägas mot olika andra samhällsnyttor, såsom arbetstillfällen, landsbygdsutveckling eller energiproduktion.</w:t>
      </w:r>
    </w:p>
    <w:p w:rsidR="00C07B8C" w:rsidRPr="002276C2" w:rsidRDefault="00C07B8C" w:rsidP="00C07B8C">
      <w:pPr>
        <w:rPr>
          <w:sz w:val="22"/>
          <w:szCs w:val="22"/>
        </w:rPr>
      </w:pPr>
    </w:p>
    <w:p w:rsidR="00C07B8C" w:rsidRPr="002276C2" w:rsidRDefault="00C07B8C" w:rsidP="00C07B8C">
      <w:pPr>
        <w:rPr>
          <w:sz w:val="22"/>
          <w:szCs w:val="22"/>
        </w:rPr>
      </w:pPr>
      <w:r w:rsidRPr="002276C2">
        <w:rPr>
          <w:sz w:val="22"/>
          <w:szCs w:val="22"/>
        </w:rPr>
        <w:t>Dessutom anser vi att Århuskonventionen generellt skapar svårigheter för näringslivet på landsbygden, där nya verksamheter riskerar att förhalas, försenas och ibland aldrig komma igång på grund av utdragna tillståndsprocesser.</w:t>
      </w:r>
    </w:p>
    <w:p w:rsidR="00C07B8C" w:rsidRPr="002276C2" w:rsidRDefault="00C07B8C" w:rsidP="00C07B8C">
      <w:pPr>
        <w:rPr>
          <w:sz w:val="22"/>
          <w:szCs w:val="22"/>
        </w:rPr>
      </w:pPr>
    </w:p>
    <w:p w:rsidR="00C07B8C" w:rsidRPr="002276C2" w:rsidRDefault="00C07B8C" w:rsidP="00C07B8C">
      <w:pPr>
        <w:rPr>
          <w:sz w:val="22"/>
          <w:szCs w:val="22"/>
          <w:highlight w:val="yellow"/>
        </w:rPr>
      </w:pPr>
      <w:r w:rsidRPr="002276C2">
        <w:rPr>
          <w:sz w:val="22"/>
          <w:szCs w:val="22"/>
        </w:rPr>
        <w:t>Därtill anser vi att lagar och regler ska hanteras av församlingar och myndigheter under kontroll av landets demokratiska institutioner snarare än av intresseorganisationer utan direkt koppling till berörda fall.</w:t>
      </w:r>
    </w:p>
    <w:p w:rsidR="00C07B8C" w:rsidRDefault="00C07B8C" w:rsidP="00C07B8C">
      <w:pPr>
        <w:rPr>
          <w:b/>
          <w:sz w:val="22"/>
          <w:szCs w:val="22"/>
          <w:highlight w:val="yellow"/>
        </w:rPr>
      </w:pPr>
    </w:p>
    <w:p w:rsidR="00C07B8C" w:rsidRDefault="00C07B8C" w:rsidP="00C07B8C">
      <w:pPr>
        <w:rPr>
          <w:b/>
          <w:sz w:val="22"/>
          <w:szCs w:val="22"/>
          <w:highlight w:val="yellow"/>
        </w:rPr>
      </w:pPr>
    </w:p>
    <w:p w:rsidR="00C07B8C" w:rsidRPr="00AD6BE7" w:rsidRDefault="00C07B8C" w:rsidP="00C07B8C">
      <w:pPr>
        <w:rPr>
          <w:sz w:val="22"/>
          <w:szCs w:val="22"/>
        </w:rPr>
      </w:pPr>
      <w:r w:rsidRPr="00AD6BE7">
        <w:rPr>
          <w:b/>
          <w:sz w:val="22"/>
          <w:szCs w:val="22"/>
        </w:rPr>
        <w:t>V-ledamoten anmälde följande avvikande ståndpunkt:</w:t>
      </w:r>
      <w:r w:rsidRPr="00AD6BE7">
        <w:rPr>
          <w:b/>
          <w:sz w:val="22"/>
          <w:szCs w:val="22"/>
        </w:rPr>
        <w:br/>
      </w:r>
      <w:r w:rsidRPr="00AD6BE7">
        <w:rPr>
          <w:sz w:val="22"/>
          <w:szCs w:val="22"/>
        </w:rPr>
        <w:t xml:space="preserve">För Vänsterpartiet är det viktigt att Århuskonventionen och dess intentioner värnas. Allmänhetens möjlighet till deltagande i beslutsprocesser i olika miljöfrågor ser väldigt olika ut runt om i Europa och på platser rapporteras om hot mot miljörörelser som driver miljöarbete. När en analys nu gjorts som visar att EU inte lever upp till konventionens intentioner är det viktigt att åtgärder vidtas så detta sker. Därför ser vi att kommissionens förslag istället behöver skärpas ytterligare för att säkra att EU:s institutioner följer konventionens regler om tillgång till rättslig prövning. Vänsterpartiet menar att regeringens ståndpunkt inför förhandlingarna bör omfatta att stödja de ändå positiva förslag på ändringar som kommissionen lagt fram för </w:t>
      </w:r>
      <w:r w:rsidRPr="00AD6BE7">
        <w:rPr>
          <w:sz w:val="22"/>
          <w:szCs w:val="22"/>
        </w:rPr>
        <w:lastRenderedPageBreak/>
        <w:t xml:space="preserve">förbättrad implementering av Århuskonventionen på EU-nivå.  </w:t>
      </w:r>
    </w:p>
    <w:p w:rsidR="00C07B8C" w:rsidRPr="00AD6BE7" w:rsidRDefault="00C07B8C" w:rsidP="00C07B8C">
      <w:pPr>
        <w:rPr>
          <w:sz w:val="22"/>
          <w:szCs w:val="22"/>
        </w:rPr>
      </w:pPr>
      <w:r w:rsidRPr="00AD6BE7">
        <w:rPr>
          <w:sz w:val="22"/>
          <w:szCs w:val="22"/>
        </w:rPr>
        <w:t xml:space="preserve"> </w:t>
      </w:r>
    </w:p>
    <w:p w:rsidR="00C07B8C" w:rsidRPr="00AD6BE7" w:rsidRDefault="00C07B8C" w:rsidP="00C07B8C">
      <w:pPr>
        <w:rPr>
          <w:sz w:val="22"/>
          <w:szCs w:val="22"/>
        </w:rPr>
      </w:pPr>
      <w:r w:rsidRPr="00AD6BE7">
        <w:rPr>
          <w:sz w:val="22"/>
          <w:szCs w:val="22"/>
        </w:rPr>
        <w:t xml:space="preserve">Kommissionens förslag att utöka de icke-statliga organisationernas möjligheter att begära administrativ prövning som Sverige med förslaget på svensk ståndpunkt ska gå emot menar Vänsterpartiet är avgörande eftersom förordningen nu endast omfattar förvaltningsåtgärder med individuella räckvidd, något som pekats ut som ett av de största hindren för civilsamhället som vill få förvaltningsåtgärder prövade på EU-nivå. Därför bör regeringen i den svenska ståndpunkten ange medhåll för kommissionens förslag.  </w:t>
      </w:r>
    </w:p>
    <w:p w:rsidR="00C07B8C" w:rsidRPr="00AD6BE7" w:rsidRDefault="00C07B8C" w:rsidP="00C07B8C">
      <w:pPr>
        <w:rPr>
          <w:sz w:val="22"/>
          <w:szCs w:val="22"/>
        </w:rPr>
      </w:pPr>
      <w:r w:rsidRPr="00AD6BE7">
        <w:rPr>
          <w:sz w:val="22"/>
          <w:szCs w:val="22"/>
        </w:rPr>
        <w:t xml:space="preserve"> </w:t>
      </w:r>
    </w:p>
    <w:p w:rsidR="00C07B8C" w:rsidRPr="00AD6BE7" w:rsidRDefault="00C07B8C" w:rsidP="00C07B8C">
      <w:pPr>
        <w:rPr>
          <w:sz w:val="22"/>
          <w:szCs w:val="22"/>
        </w:rPr>
      </w:pPr>
      <w:r w:rsidRPr="00AD6BE7">
        <w:rPr>
          <w:sz w:val="22"/>
          <w:szCs w:val="22"/>
        </w:rPr>
        <w:t xml:space="preserve">Förslagen om förbättrad implementering kommer upp till förhandling utifrån att EU inte anses leva upp till konventionens riktlinjer. Där Århuskonventionen genomförandekommittén bland annat pekar på att civilsamhället inte har den möjlighet att åstadkomma rättslig prövning som konventionen föreskriver. För Vänsterpartiet är det viktigt att Sverige i sin ståndpunkt inte uttalar en misstro till civilsamhället och deras vilja att agera inom de samverkansprocesser som finns. Det är också viktigt att Sverige i sin ståndpunkt inte uttrycker rädsla för den öppenhet och transparens som Århuskonventionen står för.  </w:t>
      </w:r>
    </w:p>
    <w:p w:rsidR="00C07B8C" w:rsidRPr="00AD6BE7" w:rsidRDefault="00C07B8C" w:rsidP="00C07B8C">
      <w:pPr>
        <w:rPr>
          <w:sz w:val="22"/>
          <w:szCs w:val="22"/>
        </w:rPr>
      </w:pPr>
      <w:r w:rsidRPr="00AD6BE7">
        <w:rPr>
          <w:sz w:val="22"/>
          <w:szCs w:val="22"/>
        </w:rPr>
        <w:t xml:space="preserve"> </w:t>
      </w:r>
    </w:p>
    <w:p w:rsidR="00C07B8C" w:rsidRPr="00AA3BCE" w:rsidRDefault="00C07B8C" w:rsidP="00C07B8C">
      <w:pPr>
        <w:rPr>
          <w:sz w:val="22"/>
          <w:szCs w:val="22"/>
          <w:highlight w:val="yellow"/>
        </w:rPr>
      </w:pPr>
      <w:r w:rsidRPr="00AD6BE7">
        <w:rPr>
          <w:sz w:val="22"/>
          <w:szCs w:val="22"/>
        </w:rPr>
        <w:t xml:space="preserve">Därför anser Vänsterpartiet att regeringen ska välkomna kommissionens förslag om att stärka Århusförordningen, inte motarbeta de förslag som lagts.  </w:t>
      </w:r>
    </w:p>
    <w:p w:rsidR="00C07B8C" w:rsidRPr="00606690" w:rsidRDefault="00C07B8C" w:rsidP="00C07B8C">
      <w:pPr>
        <w:spacing w:after="240"/>
        <w:rPr>
          <w:sz w:val="22"/>
          <w:szCs w:val="22"/>
        </w:rPr>
      </w:pPr>
      <w:r w:rsidRPr="00F22F03">
        <w:rPr>
          <w:b/>
          <w:sz w:val="22"/>
          <w:szCs w:val="22"/>
          <w:highlight w:val="yellow"/>
        </w:rPr>
        <w:br/>
      </w:r>
      <w:bookmarkStart w:id="2" w:name="_Hlk57820608"/>
      <w:r>
        <w:rPr>
          <w:b/>
          <w:sz w:val="22"/>
          <w:szCs w:val="22"/>
        </w:rPr>
        <w:t>L</w:t>
      </w:r>
      <w:r w:rsidRPr="006627BB">
        <w:rPr>
          <w:b/>
          <w:sz w:val="22"/>
          <w:szCs w:val="22"/>
        </w:rPr>
        <w:t>-ledam</w:t>
      </w:r>
      <w:r>
        <w:rPr>
          <w:b/>
          <w:sz w:val="22"/>
          <w:szCs w:val="22"/>
        </w:rPr>
        <w:t>o</w:t>
      </w:r>
      <w:r w:rsidRPr="006627BB">
        <w:rPr>
          <w:b/>
          <w:sz w:val="22"/>
          <w:szCs w:val="22"/>
        </w:rPr>
        <w:t>ten anmäld</w:t>
      </w:r>
      <w:r>
        <w:rPr>
          <w:b/>
          <w:sz w:val="22"/>
          <w:szCs w:val="22"/>
        </w:rPr>
        <w:t xml:space="preserve">e </w:t>
      </w:r>
      <w:r w:rsidRPr="006627BB">
        <w:rPr>
          <w:b/>
          <w:sz w:val="22"/>
          <w:szCs w:val="22"/>
        </w:rPr>
        <w:t>följande avvikande ståndpunkt:</w:t>
      </w:r>
      <w:r w:rsidRPr="006627BB">
        <w:rPr>
          <w:b/>
          <w:sz w:val="22"/>
          <w:szCs w:val="22"/>
        </w:rPr>
        <w:br/>
      </w:r>
      <w:r w:rsidRPr="00606690">
        <w:rPr>
          <w:rFonts w:ascii="Tahoma" w:hAnsi="Tahoma" w:cs="Tahoma"/>
          <w:sz w:val="22"/>
          <w:szCs w:val="22"/>
        </w:rPr>
        <w:t>﻿</w:t>
      </w:r>
      <w:r w:rsidRPr="00606690">
        <w:rPr>
          <w:sz w:val="22"/>
          <w:szCs w:val="22"/>
        </w:rPr>
        <w:t>Liberalerna vidhåller regeringens ursprungliga formulering av ståndpunkten.</w:t>
      </w:r>
    </w:p>
    <w:bookmarkEnd w:id="2"/>
    <w:p w:rsidR="00D1794C" w:rsidRPr="00CF5BBE" w:rsidRDefault="00D1794C">
      <w:pPr>
        <w:widowControl/>
        <w:rPr>
          <w:sz w:val="22"/>
          <w:szCs w:val="22"/>
        </w:rPr>
      </w:pPr>
    </w:p>
    <w:sectPr w:rsidR="00D1794C" w:rsidRPr="00CF5BBE"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3083" w:rsidRDefault="00993083">
      <w:r>
        <w:separator/>
      </w:r>
    </w:p>
  </w:endnote>
  <w:endnote w:type="continuationSeparator" w:id="0">
    <w:p w:rsidR="00993083" w:rsidRDefault="00993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altName w:val="Calibri"/>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083" w:rsidRDefault="00993083">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4</w:t>
    </w:r>
    <w:r>
      <w:rPr>
        <w:rStyle w:val="Sidnummer"/>
      </w:rPr>
      <w:fldChar w:fldCharType="end"/>
    </w:r>
  </w:p>
  <w:p w:rsidR="00993083" w:rsidRDefault="00993083">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083" w:rsidRDefault="00993083">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4</w:t>
    </w:r>
    <w:r>
      <w:rPr>
        <w:rStyle w:val="Sidnummer"/>
      </w:rPr>
      <w:fldChar w:fldCharType="end"/>
    </w:r>
  </w:p>
  <w:p w:rsidR="00993083" w:rsidRDefault="00993083">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3083" w:rsidRDefault="00993083">
      <w:r>
        <w:separator/>
      </w:r>
    </w:p>
  </w:footnote>
  <w:footnote w:type="continuationSeparator" w:id="0">
    <w:p w:rsidR="00993083" w:rsidRDefault="009930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7222"/>
    <w:rsid w:val="00007A29"/>
    <w:rsid w:val="00012F2C"/>
    <w:rsid w:val="00022E0C"/>
    <w:rsid w:val="00033928"/>
    <w:rsid w:val="000340CE"/>
    <w:rsid w:val="0003479D"/>
    <w:rsid w:val="00034F00"/>
    <w:rsid w:val="00040A3C"/>
    <w:rsid w:val="000459DE"/>
    <w:rsid w:val="000467A5"/>
    <w:rsid w:val="000604E3"/>
    <w:rsid w:val="00061437"/>
    <w:rsid w:val="00064523"/>
    <w:rsid w:val="000675AF"/>
    <w:rsid w:val="00070A5C"/>
    <w:rsid w:val="00071FBC"/>
    <w:rsid w:val="00076BDD"/>
    <w:rsid w:val="00087ADB"/>
    <w:rsid w:val="00091EA6"/>
    <w:rsid w:val="000A29E4"/>
    <w:rsid w:val="000E402E"/>
    <w:rsid w:val="000E777E"/>
    <w:rsid w:val="000F6792"/>
    <w:rsid w:val="000F7D9B"/>
    <w:rsid w:val="00102D5B"/>
    <w:rsid w:val="00102F93"/>
    <w:rsid w:val="001107C9"/>
    <w:rsid w:val="00111773"/>
    <w:rsid w:val="001201A1"/>
    <w:rsid w:val="001238B9"/>
    <w:rsid w:val="00127397"/>
    <w:rsid w:val="0014421B"/>
    <w:rsid w:val="00154537"/>
    <w:rsid w:val="001576B4"/>
    <w:rsid w:val="00157C48"/>
    <w:rsid w:val="00157E3A"/>
    <w:rsid w:val="00161710"/>
    <w:rsid w:val="00164491"/>
    <w:rsid w:val="001709AE"/>
    <w:rsid w:val="00176F71"/>
    <w:rsid w:val="00177FF8"/>
    <w:rsid w:val="001806D9"/>
    <w:rsid w:val="00183F5A"/>
    <w:rsid w:val="00190D5B"/>
    <w:rsid w:val="001A35A0"/>
    <w:rsid w:val="001C1DD5"/>
    <w:rsid w:val="001D7100"/>
    <w:rsid w:val="001E1F27"/>
    <w:rsid w:val="001F0044"/>
    <w:rsid w:val="001F3F30"/>
    <w:rsid w:val="001F641B"/>
    <w:rsid w:val="00200F8B"/>
    <w:rsid w:val="0021176A"/>
    <w:rsid w:val="00212A8D"/>
    <w:rsid w:val="00213FDC"/>
    <w:rsid w:val="00214162"/>
    <w:rsid w:val="00216C70"/>
    <w:rsid w:val="002241EF"/>
    <w:rsid w:val="0023053D"/>
    <w:rsid w:val="00231475"/>
    <w:rsid w:val="0023528F"/>
    <w:rsid w:val="002378CC"/>
    <w:rsid w:val="0025203B"/>
    <w:rsid w:val="00254C5A"/>
    <w:rsid w:val="0025725D"/>
    <w:rsid w:val="00267A73"/>
    <w:rsid w:val="002830F4"/>
    <w:rsid w:val="00286C79"/>
    <w:rsid w:val="00287223"/>
    <w:rsid w:val="002968EE"/>
    <w:rsid w:val="002A14AC"/>
    <w:rsid w:val="002A3C5F"/>
    <w:rsid w:val="002C1D92"/>
    <w:rsid w:val="002C5FED"/>
    <w:rsid w:val="002D06F9"/>
    <w:rsid w:val="002D20B8"/>
    <w:rsid w:val="002D5CC4"/>
    <w:rsid w:val="002E536D"/>
    <w:rsid w:val="002F25FD"/>
    <w:rsid w:val="00302EBE"/>
    <w:rsid w:val="00305501"/>
    <w:rsid w:val="003100F5"/>
    <w:rsid w:val="00311886"/>
    <w:rsid w:val="003127B4"/>
    <w:rsid w:val="003220D7"/>
    <w:rsid w:val="00322167"/>
    <w:rsid w:val="00335837"/>
    <w:rsid w:val="00335938"/>
    <w:rsid w:val="00342CC6"/>
    <w:rsid w:val="003443ED"/>
    <w:rsid w:val="00374911"/>
    <w:rsid w:val="00381298"/>
    <w:rsid w:val="00381917"/>
    <w:rsid w:val="00387440"/>
    <w:rsid w:val="003941CA"/>
    <w:rsid w:val="00396766"/>
    <w:rsid w:val="003A006F"/>
    <w:rsid w:val="003B508F"/>
    <w:rsid w:val="003B57EC"/>
    <w:rsid w:val="003B70D3"/>
    <w:rsid w:val="003E21B4"/>
    <w:rsid w:val="003E2DA5"/>
    <w:rsid w:val="003F5018"/>
    <w:rsid w:val="003F7963"/>
    <w:rsid w:val="00402A6F"/>
    <w:rsid w:val="00405162"/>
    <w:rsid w:val="004072D7"/>
    <w:rsid w:val="00412C75"/>
    <w:rsid w:val="00416E51"/>
    <w:rsid w:val="00417CF8"/>
    <w:rsid w:val="00420D39"/>
    <w:rsid w:val="0042413B"/>
    <w:rsid w:val="004310CA"/>
    <w:rsid w:val="00440E5D"/>
    <w:rsid w:val="00451DB7"/>
    <w:rsid w:val="00463E6E"/>
    <w:rsid w:val="00470F4B"/>
    <w:rsid w:val="004763AE"/>
    <w:rsid w:val="0047654D"/>
    <w:rsid w:val="00481A80"/>
    <w:rsid w:val="00481AE3"/>
    <w:rsid w:val="00482D9A"/>
    <w:rsid w:val="00485C5B"/>
    <w:rsid w:val="00490E91"/>
    <w:rsid w:val="004945A7"/>
    <w:rsid w:val="004A5400"/>
    <w:rsid w:val="004B1E7E"/>
    <w:rsid w:val="004C58F4"/>
    <w:rsid w:val="004D115E"/>
    <w:rsid w:val="004D6725"/>
    <w:rsid w:val="004E030E"/>
    <w:rsid w:val="004E0E27"/>
    <w:rsid w:val="004E4C8B"/>
    <w:rsid w:val="004E7DCE"/>
    <w:rsid w:val="00501F97"/>
    <w:rsid w:val="00505A58"/>
    <w:rsid w:val="005118EF"/>
    <w:rsid w:val="00512799"/>
    <w:rsid w:val="0051377A"/>
    <w:rsid w:val="00514887"/>
    <w:rsid w:val="00515AC5"/>
    <w:rsid w:val="005225B2"/>
    <w:rsid w:val="005249C1"/>
    <w:rsid w:val="00530BD4"/>
    <w:rsid w:val="005605C8"/>
    <w:rsid w:val="005654CA"/>
    <w:rsid w:val="00573E17"/>
    <w:rsid w:val="00573F9E"/>
    <w:rsid w:val="005855D5"/>
    <w:rsid w:val="005957E5"/>
    <w:rsid w:val="005A3E8B"/>
    <w:rsid w:val="005B0CFF"/>
    <w:rsid w:val="005B1B2C"/>
    <w:rsid w:val="005D7C2B"/>
    <w:rsid w:val="005E6A1F"/>
    <w:rsid w:val="005F6C39"/>
    <w:rsid w:val="005F6E22"/>
    <w:rsid w:val="0060083A"/>
    <w:rsid w:val="006135A6"/>
    <w:rsid w:val="006227E2"/>
    <w:rsid w:val="00623CB2"/>
    <w:rsid w:val="006241B5"/>
    <w:rsid w:val="00624DF2"/>
    <w:rsid w:val="00626575"/>
    <w:rsid w:val="00631728"/>
    <w:rsid w:val="00632A02"/>
    <w:rsid w:val="00635CA6"/>
    <w:rsid w:val="006361D5"/>
    <w:rsid w:val="00640EEA"/>
    <w:rsid w:val="0064109C"/>
    <w:rsid w:val="00646730"/>
    <w:rsid w:val="00647558"/>
    <w:rsid w:val="0065168B"/>
    <w:rsid w:val="00657FD1"/>
    <w:rsid w:val="00675F6F"/>
    <w:rsid w:val="00691D1B"/>
    <w:rsid w:val="0069597E"/>
    <w:rsid w:val="006A63A7"/>
    <w:rsid w:val="006D05CF"/>
    <w:rsid w:val="006D312E"/>
    <w:rsid w:val="006D5F8F"/>
    <w:rsid w:val="006E15D9"/>
    <w:rsid w:val="006F4672"/>
    <w:rsid w:val="007027D6"/>
    <w:rsid w:val="00716686"/>
    <w:rsid w:val="00721C53"/>
    <w:rsid w:val="007453FF"/>
    <w:rsid w:val="00754C4A"/>
    <w:rsid w:val="007555BE"/>
    <w:rsid w:val="00762508"/>
    <w:rsid w:val="007719E4"/>
    <w:rsid w:val="00783165"/>
    <w:rsid w:val="00796426"/>
    <w:rsid w:val="007A1132"/>
    <w:rsid w:val="007B1F72"/>
    <w:rsid w:val="007B26F0"/>
    <w:rsid w:val="007E14E2"/>
    <w:rsid w:val="007F1296"/>
    <w:rsid w:val="007F12BB"/>
    <w:rsid w:val="007F7A91"/>
    <w:rsid w:val="00800F79"/>
    <w:rsid w:val="008032FE"/>
    <w:rsid w:val="008072FF"/>
    <w:rsid w:val="008124A2"/>
    <w:rsid w:val="00821792"/>
    <w:rsid w:val="00834E22"/>
    <w:rsid w:val="0084464A"/>
    <w:rsid w:val="008458B4"/>
    <w:rsid w:val="008504EB"/>
    <w:rsid w:val="00856389"/>
    <w:rsid w:val="00865092"/>
    <w:rsid w:val="00865C85"/>
    <w:rsid w:val="008856C5"/>
    <w:rsid w:val="00886349"/>
    <w:rsid w:val="00887ADA"/>
    <w:rsid w:val="00891C78"/>
    <w:rsid w:val="00894936"/>
    <w:rsid w:val="0089673E"/>
    <w:rsid w:val="008A28BD"/>
    <w:rsid w:val="008A2C1B"/>
    <w:rsid w:val="008B5472"/>
    <w:rsid w:val="008B5D35"/>
    <w:rsid w:val="008B7896"/>
    <w:rsid w:val="008B7CC5"/>
    <w:rsid w:val="008C0DBD"/>
    <w:rsid w:val="008C0FEE"/>
    <w:rsid w:val="008C2D5B"/>
    <w:rsid w:val="008D692B"/>
    <w:rsid w:val="008F4883"/>
    <w:rsid w:val="008F4D6D"/>
    <w:rsid w:val="00911B90"/>
    <w:rsid w:val="00914C38"/>
    <w:rsid w:val="00921E40"/>
    <w:rsid w:val="009222A6"/>
    <w:rsid w:val="00922EB0"/>
    <w:rsid w:val="009442D4"/>
    <w:rsid w:val="00952893"/>
    <w:rsid w:val="00955CA2"/>
    <w:rsid w:val="009653D4"/>
    <w:rsid w:val="00980A86"/>
    <w:rsid w:val="009823FA"/>
    <w:rsid w:val="009843D0"/>
    <w:rsid w:val="00993083"/>
    <w:rsid w:val="00994906"/>
    <w:rsid w:val="009A0C25"/>
    <w:rsid w:val="009B0A47"/>
    <w:rsid w:val="009B1CDF"/>
    <w:rsid w:val="009B1EEE"/>
    <w:rsid w:val="009B38A7"/>
    <w:rsid w:val="009C0C9D"/>
    <w:rsid w:val="009D2985"/>
    <w:rsid w:val="009D4D1A"/>
    <w:rsid w:val="009D6236"/>
    <w:rsid w:val="009E0D7F"/>
    <w:rsid w:val="009E2FEF"/>
    <w:rsid w:val="009E3810"/>
    <w:rsid w:val="009F1689"/>
    <w:rsid w:val="00A03943"/>
    <w:rsid w:val="00A25D52"/>
    <w:rsid w:val="00A34130"/>
    <w:rsid w:val="00A375CF"/>
    <w:rsid w:val="00A37731"/>
    <w:rsid w:val="00A51307"/>
    <w:rsid w:val="00A645AD"/>
    <w:rsid w:val="00A64CA0"/>
    <w:rsid w:val="00A6580E"/>
    <w:rsid w:val="00A65C53"/>
    <w:rsid w:val="00A67622"/>
    <w:rsid w:val="00A702BD"/>
    <w:rsid w:val="00A71AF0"/>
    <w:rsid w:val="00A746E4"/>
    <w:rsid w:val="00A83ACB"/>
    <w:rsid w:val="00A846AA"/>
    <w:rsid w:val="00A942DB"/>
    <w:rsid w:val="00AB1421"/>
    <w:rsid w:val="00AB2883"/>
    <w:rsid w:val="00AC0C85"/>
    <w:rsid w:val="00AD2143"/>
    <w:rsid w:val="00AD2B50"/>
    <w:rsid w:val="00AD4D95"/>
    <w:rsid w:val="00AE0071"/>
    <w:rsid w:val="00AE6FBC"/>
    <w:rsid w:val="00B02783"/>
    <w:rsid w:val="00B0296A"/>
    <w:rsid w:val="00B03D1F"/>
    <w:rsid w:val="00B04E15"/>
    <w:rsid w:val="00B10BE1"/>
    <w:rsid w:val="00B16C18"/>
    <w:rsid w:val="00B22F3B"/>
    <w:rsid w:val="00B24B9D"/>
    <w:rsid w:val="00B26D29"/>
    <w:rsid w:val="00B3182D"/>
    <w:rsid w:val="00B35D41"/>
    <w:rsid w:val="00B40F4D"/>
    <w:rsid w:val="00B419CA"/>
    <w:rsid w:val="00B54A57"/>
    <w:rsid w:val="00B5691D"/>
    <w:rsid w:val="00B579F1"/>
    <w:rsid w:val="00B62905"/>
    <w:rsid w:val="00B7289B"/>
    <w:rsid w:val="00B80318"/>
    <w:rsid w:val="00B86868"/>
    <w:rsid w:val="00B916EB"/>
    <w:rsid w:val="00B96E81"/>
    <w:rsid w:val="00BA4937"/>
    <w:rsid w:val="00BA55CE"/>
    <w:rsid w:val="00BA64CC"/>
    <w:rsid w:val="00BB34FC"/>
    <w:rsid w:val="00BB375E"/>
    <w:rsid w:val="00BB59A8"/>
    <w:rsid w:val="00BB5D88"/>
    <w:rsid w:val="00BB7941"/>
    <w:rsid w:val="00BC03D5"/>
    <w:rsid w:val="00BD374B"/>
    <w:rsid w:val="00BE1EBF"/>
    <w:rsid w:val="00BF0D09"/>
    <w:rsid w:val="00C013F6"/>
    <w:rsid w:val="00C07B8C"/>
    <w:rsid w:val="00C112A7"/>
    <w:rsid w:val="00C11E5F"/>
    <w:rsid w:val="00C20B9F"/>
    <w:rsid w:val="00C20F78"/>
    <w:rsid w:val="00C22E5F"/>
    <w:rsid w:val="00C55553"/>
    <w:rsid w:val="00C65F27"/>
    <w:rsid w:val="00C6697A"/>
    <w:rsid w:val="00C674DC"/>
    <w:rsid w:val="00C80EBD"/>
    <w:rsid w:val="00C84A3E"/>
    <w:rsid w:val="00CA60EE"/>
    <w:rsid w:val="00CA677B"/>
    <w:rsid w:val="00CA75B8"/>
    <w:rsid w:val="00CB2E80"/>
    <w:rsid w:val="00CB5973"/>
    <w:rsid w:val="00CB71B9"/>
    <w:rsid w:val="00CC5952"/>
    <w:rsid w:val="00CD3D31"/>
    <w:rsid w:val="00CE0E61"/>
    <w:rsid w:val="00CE3494"/>
    <w:rsid w:val="00CE39E2"/>
    <w:rsid w:val="00CE6ED5"/>
    <w:rsid w:val="00CF0661"/>
    <w:rsid w:val="00CF0B50"/>
    <w:rsid w:val="00CF4403"/>
    <w:rsid w:val="00CF5BBE"/>
    <w:rsid w:val="00D0483C"/>
    <w:rsid w:val="00D048DB"/>
    <w:rsid w:val="00D06FDE"/>
    <w:rsid w:val="00D11582"/>
    <w:rsid w:val="00D11D2D"/>
    <w:rsid w:val="00D139CC"/>
    <w:rsid w:val="00D13F90"/>
    <w:rsid w:val="00D1794C"/>
    <w:rsid w:val="00D27454"/>
    <w:rsid w:val="00D27A57"/>
    <w:rsid w:val="00D27BCE"/>
    <w:rsid w:val="00D303F8"/>
    <w:rsid w:val="00D30A97"/>
    <w:rsid w:val="00D46465"/>
    <w:rsid w:val="00D5250E"/>
    <w:rsid w:val="00D75A18"/>
    <w:rsid w:val="00D830E6"/>
    <w:rsid w:val="00D862E1"/>
    <w:rsid w:val="00D87D66"/>
    <w:rsid w:val="00D94F64"/>
    <w:rsid w:val="00DA2C47"/>
    <w:rsid w:val="00DA34F3"/>
    <w:rsid w:val="00DA5AAC"/>
    <w:rsid w:val="00DB1D54"/>
    <w:rsid w:val="00DB491C"/>
    <w:rsid w:val="00DC46BF"/>
    <w:rsid w:val="00DC48A8"/>
    <w:rsid w:val="00DC7CE4"/>
    <w:rsid w:val="00DD06D6"/>
    <w:rsid w:val="00DD7DD7"/>
    <w:rsid w:val="00DE45E6"/>
    <w:rsid w:val="00DF1920"/>
    <w:rsid w:val="00DF2A5B"/>
    <w:rsid w:val="00DF4E44"/>
    <w:rsid w:val="00DF69C9"/>
    <w:rsid w:val="00E1579E"/>
    <w:rsid w:val="00E20F9E"/>
    <w:rsid w:val="00E2386B"/>
    <w:rsid w:val="00E32CDB"/>
    <w:rsid w:val="00E43C72"/>
    <w:rsid w:val="00E44E30"/>
    <w:rsid w:val="00E47577"/>
    <w:rsid w:val="00E53E73"/>
    <w:rsid w:val="00E54E79"/>
    <w:rsid w:val="00E60AE8"/>
    <w:rsid w:val="00E77269"/>
    <w:rsid w:val="00EA5C1E"/>
    <w:rsid w:val="00EA7E94"/>
    <w:rsid w:val="00EB5801"/>
    <w:rsid w:val="00EC7E9B"/>
    <w:rsid w:val="00EE0BF7"/>
    <w:rsid w:val="00EE6E7B"/>
    <w:rsid w:val="00EE7EC6"/>
    <w:rsid w:val="00EF01E8"/>
    <w:rsid w:val="00EF1B0A"/>
    <w:rsid w:val="00EF4ADF"/>
    <w:rsid w:val="00EF4B6A"/>
    <w:rsid w:val="00EF6ACD"/>
    <w:rsid w:val="00EF7D4F"/>
    <w:rsid w:val="00F143DB"/>
    <w:rsid w:val="00F25AFF"/>
    <w:rsid w:val="00F46CE8"/>
    <w:rsid w:val="00F52E1E"/>
    <w:rsid w:val="00F6549A"/>
    <w:rsid w:val="00F65F54"/>
    <w:rsid w:val="00F66FF9"/>
    <w:rsid w:val="00F73CB8"/>
    <w:rsid w:val="00F73D67"/>
    <w:rsid w:val="00F755B2"/>
    <w:rsid w:val="00F82610"/>
    <w:rsid w:val="00F832D2"/>
    <w:rsid w:val="00F86DDF"/>
    <w:rsid w:val="00F902C3"/>
    <w:rsid w:val="00F97D4A"/>
    <w:rsid w:val="00FA0F7B"/>
    <w:rsid w:val="00FA6C99"/>
    <w:rsid w:val="00FB0559"/>
    <w:rsid w:val="00FB5AF3"/>
    <w:rsid w:val="00FC1B12"/>
    <w:rsid w:val="00FC47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9615778">
      <w:bodyDiv w:val="1"/>
      <w:marLeft w:val="0"/>
      <w:marRight w:val="0"/>
      <w:marTop w:val="0"/>
      <w:marBottom w:val="0"/>
      <w:divBdr>
        <w:top w:val="none" w:sz="0" w:space="0" w:color="auto"/>
        <w:left w:val="none" w:sz="0" w:space="0" w:color="auto"/>
        <w:bottom w:val="none" w:sz="0" w:space="0" w:color="auto"/>
        <w:right w:val="none" w:sz="0" w:space="0" w:color="auto"/>
      </w:divBdr>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6ABC9-F399-4562-BAED-96BBAFAEA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1927</Words>
  <Characters>12227</Characters>
  <Application>Microsoft Office Word</Application>
  <DocSecurity>4</DocSecurity>
  <Lines>1018</Lines>
  <Paragraphs>314</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13840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Anna Bolmström</cp:lastModifiedBy>
  <cp:revision>2</cp:revision>
  <cp:lastPrinted>2020-10-20T07:22:00Z</cp:lastPrinted>
  <dcterms:created xsi:type="dcterms:W3CDTF">2020-12-10T10:23:00Z</dcterms:created>
  <dcterms:modified xsi:type="dcterms:W3CDTF">2020-12-10T10:23:00Z</dcterms:modified>
</cp:coreProperties>
</file>