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DFA" w:rsidRPr="001F6B1D" w:rsidRDefault="00470DFA">
      <w:pPr>
        <w:pStyle w:val="Frslagsrubrik"/>
      </w:pPr>
      <w:r w:rsidRPr="001F6B1D">
        <w:t>Förslag till riksdagsbeslut</w:t>
      </w:r>
    </w:p>
    <w:p w:rsidR="00470DFA" w:rsidRPr="001F6B1D" w:rsidRDefault="00470DFA">
      <w:pPr>
        <w:pStyle w:val="Hemstlatt"/>
        <w:numPr>
          <w:ilvl w:val="0"/>
          <w:numId w:val="0"/>
        </w:numPr>
      </w:pPr>
      <w:r w:rsidRPr="001F6B1D">
        <w:t>Riksdagen tillkännager för regeringen som sin mening vad som anförs i motionen om behovet av en ordentlig genomlysning och revidering av fördelningen av det regionala utvecklingsanslaget (1:1) till landets länsstyrelser, regioner och regionförbund; fördelningen måste vara transparent och bidra till regionförstorande samarbete och til</w:t>
      </w:r>
      <w:r w:rsidRPr="001F6B1D">
        <w:t>l</w:t>
      </w:r>
      <w:r w:rsidRPr="001F6B1D">
        <w:t>växt.</w:t>
      </w:r>
    </w:p>
    <w:p w:rsidR="00470DFA" w:rsidRPr="001F6B1D" w:rsidRDefault="00470DFA">
      <w:pPr>
        <w:pStyle w:val="Rubrik1"/>
      </w:pPr>
      <w:r w:rsidRPr="001F6B1D">
        <w:t>Motivering</w:t>
      </w:r>
    </w:p>
    <w:p w:rsidR="00470DFA" w:rsidRPr="001F6B1D" w:rsidRDefault="00470DFA">
      <w:pPr>
        <w:autoSpaceDE w:val="0"/>
        <w:autoSpaceDN w:val="0"/>
        <w:adjustRightInd w:val="0"/>
        <w:rPr>
          <w:color w:val="000000"/>
        </w:rPr>
      </w:pPr>
      <w:r w:rsidRPr="001F6B1D">
        <w:rPr>
          <w:color w:val="000000"/>
        </w:rPr>
        <w:t>Regeringens fördelning av det regionala utvecklingsanslaget (1:1) till landets länsstyrelser, regioner och regionförbund upplevs i dag väldigt godtyckligt. Nivån på de miljonstöd som en gång kan ha haft en välgrundad destinering, fungerat som en akut stödåtgärd eller varit en vänskapsrelaterad sådan mellan partivänner, hänger kvar vid de län där de en gång hamnade.</w:t>
      </w:r>
    </w:p>
    <w:p w:rsidR="00470DFA" w:rsidRPr="001F6B1D" w:rsidRDefault="00470DFA">
      <w:pPr>
        <w:pStyle w:val="Normaltindrag"/>
      </w:pPr>
      <w:r w:rsidRPr="001F6B1D">
        <w:t>Statsbidragens betydelse, och förväntan på dess funktion som smörjmedel i en utvecklingsprocess, kom på skam när Sverige hamnade i en lågkonjunktur. Län som tidigare haft en stark arbetsmarknad, med låg arbetslöshet, och dä</w:t>
      </w:r>
      <w:r w:rsidRPr="001F6B1D">
        <w:t>r</w:t>
      </w:r>
      <w:r w:rsidRPr="001F6B1D">
        <w:t>för utan knot tvingats acceptera att de år efter år tilldelats en väldigt liten del av potten för det regionala utvecklingsanslaget, hade plötsligt landets högsta antal varslade och uppsagda arbetare och konkursade företag. Att i denna situation förmå något annat län att frivilligt lämna ifrån sig en bit av sin til</w:t>
      </w:r>
      <w:r w:rsidRPr="001F6B1D">
        <w:t>l</w:t>
      </w:r>
      <w:r w:rsidRPr="001F6B1D">
        <w:t>delning tycktes omöjligt för regeringen att åstadkomma. Att få Finansdepa</w:t>
      </w:r>
      <w:r w:rsidRPr="001F6B1D">
        <w:t>r</w:t>
      </w:r>
      <w:r w:rsidRPr="001F6B1D">
        <w:t>tementets förståelse för behovet att tillföra Näringsdepartementet medel för att stimulera utvecklingsarbetet i de drabb</w:t>
      </w:r>
      <w:r w:rsidRPr="001F6B1D">
        <w:t>ade länen var heller inte framgång</w:t>
      </w:r>
      <w:r w:rsidRPr="001F6B1D">
        <w:t>s</w:t>
      </w:r>
      <w:r w:rsidRPr="001F6B1D">
        <w:t>rikt.</w:t>
      </w:r>
    </w:p>
    <w:p w:rsidR="00470DFA" w:rsidRPr="001F6B1D" w:rsidRDefault="00470DFA">
      <w:pPr>
        <w:pStyle w:val="Normaltindrag"/>
      </w:pPr>
      <w:r w:rsidRPr="001F6B1D">
        <w:lastRenderedPageBreak/>
        <w:t>Vi har lämnat den värsta lågkonjunkturen på århundraden bakom oss, men befinner oss dessvärre fortfarande i en bekymmersam situation då omvärldens ekonomi är i gungning. Men någon gång måste det ändå vara rätt tidpunkt att genomföra en ordentlig genomlysning och revidering av fördelningssystemet.</w:t>
      </w:r>
    </w:p>
    <w:p w:rsidR="00470DFA" w:rsidRPr="001F6B1D" w:rsidRDefault="00470DFA">
      <w:pPr>
        <w:pStyle w:val="Normaltindrag"/>
      </w:pPr>
      <w:r w:rsidRPr="001F6B1D">
        <w:t>Mitt hemlän Kronoberg har varit, och är fortfarande, en av de stora förl</w:t>
      </w:r>
      <w:r w:rsidRPr="001F6B1D">
        <w:t>o</w:t>
      </w:r>
      <w:r w:rsidRPr="001F6B1D">
        <w:t>rarna i det system som tillämpas i dag. Med ett regionalt utvecklingsanslag som är mindre än hälften så stort som angränsande läns kan man kanske tro att Kr</w:t>
      </w:r>
      <w:r w:rsidRPr="001F6B1D">
        <w:t>o</w:t>
      </w:r>
      <w:r w:rsidRPr="001F6B1D">
        <w:t>nobergs län kan göra ungefär hälften av vad de andra länen kan göra. Men tyvärr är det värre än så. Om länet haft tillgång till pengar för medfina</w:t>
      </w:r>
      <w:r w:rsidRPr="001F6B1D">
        <w:t>n</w:t>
      </w:r>
      <w:r w:rsidRPr="001F6B1D">
        <w:t xml:space="preserve">siering av olika utvecklings- och forskningsprojekt så skulle vi därigenom kunna flerdubbla resurserna till länet, i likhet med våra grannar. Under senare år har riktlinjer för stöd från bl.a. centrala verk </w:t>
      </w:r>
      <w:r w:rsidRPr="001F6B1D">
        <w:t>som Vinnova och Nutek och EU:s fonder och program i allt högre grad betonat samverkan i större regi</w:t>
      </w:r>
      <w:r w:rsidRPr="001F6B1D">
        <w:t>o</w:t>
      </w:r>
      <w:r w:rsidRPr="001F6B1D">
        <w:t>ner, över läns- och regiongränser.</w:t>
      </w:r>
    </w:p>
    <w:p w:rsidR="00470DFA" w:rsidRPr="001F6B1D" w:rsidRDefault="00470DFA">
      <w:pPr>
        <w:pStyle w:val="Normaltindrag"/>
      </w:pPr>
      <w:r w:rsidRPr="001F6B1D">
        <w:t>Det faktum att Kronobergs län i jämförelse med t.ex. Kalmar och Blekinge län, län som vi ofta samarbetar med, har ett så lågt regionalt anslag har lett till att flera länsöverskridande satsningar inte har kunnat genomföras i den u</w:t>
      </w:r>
      <w:r w:rsidRPr="001F6B1D">
        <w:t>t</w:t>
      </w:r>
      <w:r w:rsidRPr="001F6B1D">
        <w:t>sträckning som de ursprungligen var tänkta, eller inte kunnat genomföras alls. Utvecklingsanslaget ska dessutom tillsammans med anslag från kommunerna bidra till medfinansiering av olika infrastruktursatsningar. Kommunerna som ingår i länet har dessutom tappat arbetstillfällen och därmed skatteintäkter och har svårt att avsätta medel till medfinansiering av de satsningar som regio</w:t>
      </w:r>
      <w:r w:rsidRPr="001F6B1D">
        <w:t>n</w:t>
      </w:r>
      <w:r w:rsidRPr="001F6B1D">
        <w:t>förbundet måste göra för att få del av statliga anslag.</w:t>
      </w:r>
    </w:p>
    <w:p w:rsidR="00470DFA" w:rsidRPr="001F6B1D" w:rsidRDefault="00470DFA">
      <w:pPr>
        <w:pStyle w:val="Normaltindrag"/>
      </w:pPr>
      <w:r w:rsidRPr="001F6B1D">
        <w:t>De problem jag beskriver visar på behovet av att skapa ett öppet, ärlig</w:t>
      </w:r>
      <w:r w:rsidRPr="001F6B1D">
        <w:t>t, rättvist och förutsägbart fördelningssystem som kan tillämpas som ett dra</w:t>
      </w:r>
      <w:r w:rsidRPr="001F6B1D">
        <w:t>g</w:t>
      </w:r>
      <w:r w:rsidRPr="001F6B1D">
        <w:t>spel, då landets olika regioner står inför en förändrad arbetsmarknad och har styrkta behov av stöd. Med den, sedan decennier låsta, fördelning som tillä</w:t>
      </w:r>
      <w:r w:rsidRPr="001F6B1D">
        <w:t>m</w:t>
      </w:r>
      <w:r w:rsidRPr="001F6B1D">
        <w:t>pas i dag, är det alltid samma län som brottas med att få pengarna att räcka och befaras halka efter mer och mer för vart år som går.</w:t>
      </w:r>
    </w:p>
    <w:p w:rsidR="00470DFA" w:rsidRPr="001F6B1D" w:rsidRDefault="00470DFA">
      <w:pPr>
        <w:pStyle w:val="Normaltindrag"/>
      </w:pPr>
      <w:r w:rsidRPr="001F6B1D">
        <w:t>Jag vill med denna motion göra regeringen uppmärksam på behovet av en ordentlig genomlysning och revidering av grunderna för fördelningen av det re</w:t>
      </w:r>
      <w:r w:rsidRPr="001F6B1D">
        <w:t>gionala utvecklingsanslaget (1:1) till landets länsstyrelser, regioner och regionförbund. Fördelningen måste vara transparent och bidra till regionfö</w:t>
      </w:r>
      <w:r w:rsidRPr="001F6B1D">
        <w:t>r</w:t>
      </w:r>
      <w:r w:rsidRPr="001F6B1D">
        <w:t>storande samarbete och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6B1D">
        <w:trPr>
          <w:cantSplit/>
        </w:trPr>
        <w:tc>
          <w:tcPr>
            <w:tcW w:w="3046" w:type="dxa"/>
          </w:tcPr>
          <w:p w:rsidR="00470DFA" w:rsidRPr="001F6B1D" w:rsidRDefault="00470DFA">
            <w:pPr>
              <w:pStyle w:val="UnderskriftDatum"/>
              <w:spacing w:before="240"/>
            </w:pPr>
            <w:r w:rsidRPr="001F6B1D">
              <w:t>Stockholm den 28 september 2011</w:t>
            </w:r>
          </w:p>
        </w:tc>
        <w:tc>
          <w:tcPr>
            <w:tcW w:w="3047" w:type="dxa"/>
          </w:tcPr>
          <w:p w:rsidR="00470DFA" w:rsidRPr="001F6B1D" w:rsidRDefault="00470DFA">
            <w:pPr>
              <w:pStyle w:val="Underskrifter"/>
              <w:spacing w:before="240"/>
            </w:pPr>
          </w:p>
        </w:tc>
      </w:tr>
      <w:tr w:rsidR="00000000" w:rsidRPr="001F6B1D">
        <w:trPr>
          <w:cantSplit/>
        </w:trPr>
        <w:tc>
          <w:tcPr>
            <w:tcW w:w="3046" w:type="dxa"/>
          </w:tcPr>
          <w:p w:rsidR="00470DFA" w:rsidRPr="001F6B1D" w:rsidRDefault="00470DFA">
            <w:pPr>
              <w:pStyle w:val="Underskrifter"/>
            </w:pPr>
            <w:r w:rsidRPr="001F6B1D">
              <w:t>Karin Nilsson (C)</w:t>
            </w:r>
          </w:p>
        </w:tc>
        <w:tc>
          <w:tcPr>
            <w:tcW w:w="3046" w:type="dxa"/>
          </w:tcPr>
          <w:p w:rsidR="00470DFA" w:rsidRPr="001F6B1D" w:rsidRDefault="00470DFA">
            <w:pPr>
              <w:pStyle w:val="Underskrifter"/>
            </w:pPr>
          </w:p>
        </w:tc>
      </w:tr>
    </w:tbl>
    <w:p w:rsidR="00470DFA" w:rsidRPr="001F6B1D" w:rsidRDefault="00470DFA">
      <w:pPr>
        <w:pStyle w:val="Normaltindrag"/>
      </w:pPr>
    </w:p>
    <w:sectPr w:rsidR="00470DFA" w:rsidRPr="001F6B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DFA" w:rsidRPr="001F6B1D" w:rsidRDefault="00470DFA">
      <w:r w:rsidRPr="001F6B1D">
        <w:separator/>
      </w:r>
    </w:p>
  </w:endnote>
  <w:endnote w:type="continuationSeparator" w:id="0">
    <w:p w:rsidR="00470DFA" w:rsidRPr="001F6B1D" w:rsidRDefault="00470DFA">
      <w:r w:rsidRPr="001F6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FA" w:rsidRPr="001F6B1D" w:rsidRDefault="001F6B1D">
    <w:pPr>
      <w:pStyle w:val="Sidfot"/>
    </w:pPr>
    <w:r w:rsidRPr="001F6B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258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FA" w:rsidRDefault="00470D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DFA" w:rsidRDefault="00470D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FA" w:rsidRPr="001F6B1D" w:rsidRDefault="001F6B1D">
    <w:pPr>
      <w:pStyle w:val="Sidfot"/>
    </w:pPr>
    <w:r w:rsidRPr="001F6B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32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FA" w:rsidRDefault="00470D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DFA" w:rsidRDefault="00470D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FA" w:rsidRPr="001F6B1D" w:rsidRDefault="001F6B1D">
    <w:pPr>
      <w:pStyle w:val="Sidfot"/>
    </w:pPr>
    <w:r w:rsidRPr="001F6B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129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FA" w:rsidRDefault="00470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DFA" w:rsidRDefault="00470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DFA" w:rsidRPr="001F6B1D" w:rsidRDefault="00470DFA">
      <w:r w:rsidRPr="001F6B1D">
        <w:separator/>
      </w:r>
    </w:p>
  </w:footnote>
  <w:footnote w:type="continuationSeparator" w:id="0">
    <w:p w:rsidR="00470DFA" w:rsidRPr="001F6B1D" w:rsidRDefault="00470DFA">
      <w:r w:rsidRPr="001F6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FA" w:rsidRPr="001F6B1D" w:rsidRDefault="001F6B1D">
    <w:pPr>
      <w:pStyle w:val="Sidhuvud"/>
    </w:pPr>
    <w:r w:rsidRPr="001F6B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14567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FA" w:rsidRDefault="00470D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DFA" w:rsidRDefault="00470D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FA" w:rsidRPr="001F6B1D" w:rsidRDefault="001F6B1D">
    <w:pPr>
      <w:pStyle w:val="Sidhuvud"/>
    </w:pPr>
    <w:r w:rsidRPr="001F6B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068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FA" w:rsidRDefault="00470D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DFA" w:rsidRDefault="00470D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FA" w:rsidRPr="001F6B1D" w:rsidRDefault="00470DFA">
    <w:pPr>
      <w:pStyle w:val="FSHNormal"/>
      <w:tabs>
        <w:tab w:val="right" w:pos="5840"/>
      </w:tabs>
    </w:pPr>
    <w:r w:rsidRPr="001F6B1D">
      <w:br/>
    </w:r>
    <w:r w:rsidRPr="001F6B1D">
      <w:fldChar w:fldCharType="begin" w:fldLock="1"/>
    </w:r>
    <w:r w:rsidRPr="001F6B1D">
      <w:instrText xml:space="preserve"> DOCPROPERTY</w:instrText>
    </w:r>
    <w:r w:rsidRPr="001F6B1D">
      <w:rPr>
        <w:sz w:val="18"/>
      </w:rPr>
      <w:instrText xml:space="preserve"> "YearUser" *\charformat </w:instrText>
    </w:r>
    <w:r w:rsidRPr="001F6B1D">
      <w:fldChar w:fldCharType="separate"/>
    </w:r>
    <w:r w:rsidRPr="001F6B1D">
      <w:t>2011/12</w:t>
    </w:r>
    <w:r w:rsidRPr="001F6B1D">
      <w:fldChar w:fldCharType="end"/>
    </w:r>
    <w:r w:rsidRPr="001F6B1D">
      <w:t xml:space="preserve"> </w:t>
    </w:r>
    <w:r w:rsidRPr="001F6B1D">
      <w:tab/>
      <w:t xml:space="preserve">mnr: </w:t>
    </w:r>
    <w:r w:rsidRPr="001F6B1D">
      <w:fldChar w:fldCharType="begin" w:fldLock="1"/>
    </w:r>
    <w:r w:rsidRPr="001F6B1D">
      <w:instrText xml:space="preserve"> DOCPROPERTY</w:instrText>
    </w:r>
    <w:r w:rsidRPr="001F6B1D">
      <w:rPr>
        <w:sz w:val="18"/>
      </w:rPr>
      <w:instrText xml:space="preserve"> "Motionsnummer" *\charformat </w:instrText>
    </w:r>
    <w:r w:rsidRPr="001F6B1D">
      <w:fldChar w:fldCharType="separate"/>
    </w:r>
    <w:r w:rsidRPr="001F6B1D">
      <w:t>N206</w:t>
    </w:r>
    <w:r w:rsidRPr="001F6B1D">
      <w:fldChar w:fldCharType="end"/>
    </w:r>
    <w:r w:rsidRPr="001F6B1D">
      <w:br/>
    </w:r>
    <w:r w:rsidRPr="001F6B1D">
      <w:fldChar w:fldCharType="begin" w:fldLock="1"/>
    </w:r>
    <w:r w:rsidRPr="001F6B1D">
      <w:instrText xml:space="preserve"> DOCPROPERTY</w:instrText>
    </w:r>
    <w:r w:rsidRPr="001F6B1D">
      <w:rPr>
        <w:sz w:val="18"/>
      </w:rPr>
      <w:instrText xml:space="preserve"> "Samling" *\charformat </w:instrText>
    </w:r>
    <w:r w:rsidRPr="001F6B1D">
      <w:fldChar w:fldCharType="end"/>
    </w:r>
    <w:r w:rsidRPr="001F6B1D">
      <w:tab/>
      <w:t xml:space="preserve">pnr: </w:t>
    </w:r>
    <w:r w:rsidRPr="001F6B1D">
      <w:fldChar w:fldCharType="begin" w:fldLock="1"/>
    </w:r>
    <w:r w:rsidRPr="001F6B1D">
      <w:instrText xml:space="preserve"> DOCPROPERTY</w:instrText>
    </w:r>
    <w:r w:rsidRPr="001F6B1D">
      <w:rPr>
        <w:sz w:val="18"/>
      </w:rPr>
      <w:instrText xml:space="preserve"> "Partinummer" *\charformat </w:instrText>
    </w:r>
    <w:r w:rsidRPr="001F6B1D">
      <w:fldChar w:fldCharType="separate"/>
    </w:r>
    <w:r w:rsidRPr="001F6B1D">
      <w:t>C353</w:t>
    </w:r>
    <w:r w:rsidRPr="001F6B1D">
      <w:fldChar w:fldCharType="end"/>
    </w:r>
  </w:p>
  <w:p w:rsidR="00470DFA" w:rsidRPr="001F6B1D" w:rsidRDefault="00470DFA">
    <w:pPr>
      <w:pStyle w:val="FSHRub1"/>
    </w:pPr>
    <w:r w:rsidRPr="001F6B1D">
      <w:t>Motion till riksdagen</w:t>
    </w:r>
    <w:r w:rsidRPr="001F6B1D">
      <w:br/>
    </w:r>
    <w:r w:rsidRPr="001F6B1D">
      <w:fldChar w:fldCharType="begin" w:fldLock="1"/>
    </w:r>
    <w:r w:rsidRPr="001F6B1D">
      <w:instrText xml:space="preserve"> DOCPROPERTY "YearUser" *\charformat </w:instrText>
    </w:r>
    <w:r w:rsidRPr="001F6B1D">
      <w:fldChar w:fldCharType="separate"/>
    </w:r>
    <w:r w:rsidRPr="001F6B1D">
      <w:t>2011/12</w:t>
    </w:r>
    <w:r w:rsidRPr="001F6B1D">
      <w:fldChar w:fldCharType="end"/>
    </w:r>
    <w:r w:rsidRPr="001F6B1D">
      <w:t>:</w:t>
    </w:r>
    <w:r w:rsidRPr="001F6B1D">
      <w:fldChar w:fldCharType="begin" w:fldLock="1"/>
    </w:r>
    <w:r w:rsidRPr="001F6B1D">
      <w:instrText xml:space="preserve"> DOCPROPERTY "Motionsnummer" *\charformat </w:instrText>
    </w:r>
    <w:r w:rsidRPr="001F6B1D">
      <w:fldChar w:fldCharType="separate"/>
    </w:r>
    <w:r w:rsidRPr="001F6B1D">
      <w:t>N206</w:t>
    </w:r>
    <w:r w:rsidRPr="001F6B1D">
      <w:fldChar w:fldCharType="end"/>
    </w:r>
  </w:p>
  <w:p w:rsidR="00470DFA" w:rsidRPr="001F6B1D" w:rsidRDefault="00470DFA">
    <w:pPr>
      <w:pStyle w:val="FSHNormalS5"/>
    </w:pPr>
    <w:r w:rsidRPr="001F6B1D">
      <w:fldChar w:fldCharType="begin" w:fldLock="1"/>
    </w:r>
    <w:r w:rsidRPr="001F6B1D">
      <w:instrText xml:space="preserve"> DOCPROPERTY "MotionarText" *\charformat </w:instrText>
    </w:r>
    <w:r w:rsidRPr="001F6B1D">
      <w:fldChar w:fldCharType="separate"/>
    </w:r>
    <w:r w:rsidRPr="001F6B1D">
      <w:t>av Karin Nilsson (C)</w:t>
    </w:r>
    <w:r w:rsidRPr="001F6B1D">
      <w:fldChar w:fldCharType="end"/>
    </w:r>
    <w:r w:rsidRPr="001F6B1D">
      <w:br/>
    </w:r>
    <w:r w:rsidRPr="001F6B1D">
      <w:fldChar w:fldCharType="begin" w:fldLock="1"/>
    </w:r>
    <w:r w:rsidRPr="001F6B1D">
      <w:instrText xml:space="preserve"> DOCPROPERTY "SvarFrasKort" *\charformat </w:instrText>
    </w:r>
    <w:r w:rsidRPr="001F6B1D">
      <w:fldChar w:fldCharType="end"/>
    </w:r>
  </w:p>
  <w:p w:rsidR="00470DFA" w:rsidRPr="001F6B1D" w:rsidRDefault="00470DFA">
    <w:pPr>
      <w:pStyle w:val="FSHTitel"/>
    </w:pPr>
    <w:r w:rsidRPr="001F6B1D">
      <w:fldChar w:fldCharType="begin" w:fldLock="1"/>
    </w:r>
    <w:r w:rsidRPr="001F6B1D">
      <w:instrText xml:space="preserve"> DOCPROPERTY</w:instrText>
    </w:r>
    <w:r w:rsidRPr="001F6B1D">
      <w:rPr>
        <w:sz w:val="18"/>
      </w:rPr>
      <w:instrText xml:space="preserve"> "RubrikSvar" *\charformat </w:instrText>
    </w:r>
    <w:r w:rsidRPr="001F6B1D">
      <w:fldChar w:fldCharType="separate"/>
    </w:r>
    <w:r w:rsidRPr="001F6B1D">
      <w:t>En revidering av anslagsfördelningen till län och regioner</w:t>
    </w:r>
    <w:r w:rsidRPr="001F6B1D">
      <w:fldChar w:fldCharType="end"/>
    </w:r>
  </w:p>
  <w:p w:rsidR="00470DFA" w:rsidRPr="001F6B1D" w:rsidRDefault="00470DFA">
    <w:pPr>
      <w:pStyle w:val="Normal00"/>
    </w:pPr>
  </w:p>
  <w:p w:rsidR="00470DFA" w:rsidRPr="001F6B1D" w:rsidRDefault="00470D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446CF0"/>
    <w:multiLevelType w:val="hybridMultilevel"/>
    <w:tmpl w:val="1686714E"/>
    <w:lvl w:ilvl="0" w:tplc="DE480F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0126693">
    <w:abstractNumId w:val="3"/>
  </w:num>
  <w:num w:numId="2" w16cid:durableId="1199664500">
    <w:abstractNumId w:val="2"/>
  </w:num>
  <w:num w:numId="3" w16cid:durableId="1455712603">
    <w:abstractNumId w:val="1"/>
  </w:num>
  <w:num w:numId="4" w16cid:durableId="223612695">
    <w:abstractNumId w:val="0"/>
  </w:num>
  <w:num w:numId="5" w16cid:durableId="674303659">
    <w:abstractNumId w:val="7"/>
  </w:num>
  <w:num w:numId="6" w16cid:durableId="1898473413">
    <w:abstractNumId w:val="6"/>
  </w:num>
  <w:num w:numId="7" w16cid:durableId="1067072702">
    <w:abstractNumId w:val="5"/>
  </w:num>
  <w:num w:numId="8" w16cid:durableId="39675527">
    <w:abstractNumId w:val="4"/>
  </w:num>
  <w:num w:numId="9" w16cid:durableId="53165016">
    <w:abstractNumId w:val="8"/>
  </w:num>
  <w:num w:numId="10" w16cid:durableId="2121876202">
    <w:abstractNumId w:val="9"/>
  </w:num>
  <w:num w:numId="11" w16cid:durableId="1191182787">
    <w:abstractNumId w:val="10"/>
  </w:num>
  <w:num w:numId="12" w16cid:durableId="850875847">
    <w:abstractNumId w:val="13"/>
  </w:num>
  <w:num w:numId="13" w16cid:durableId="1759865059">
    <w:abstractNumId w:val="15"/>
  </w:num>
  <w:num w:numId="14" w16cid:durableId="734159299">
    <w:abstractNumId w:val="16"/>
  </w:num>
  <w:num w:numId="15" w16cid:durableId="1180655683">
    <w:abstractNumId w:val="11"/>
  </w:num>
  <w:num w:numId="16" w16cid:durableId="1013723514">
    <w:abstractNumId w:val="19"/>
  </w:num>
  <w:num w:numId="17" w16cid:durableId="1418014034">
    <w:abstractNumId w:val="17"/>
  </w:num>
  <w:num w:numId="18" w16cid:durableId="1642079947">
    <w:abstractNumId w:val="14"/>
  </w:num>
  <w:num w:numId="19" w16cid:durableId="1692953837">
    <w:abstractNumId w:val="12"/>
  </w:num>
  <w:num w:numId="20" w16cid:durableId="4383745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B0FEF2C9-1FAA-4D49-B759-83A10A5FFA80}"/>
  </w:docVars>
  <w:rsids>
    <w:rsidRoot w:val="00EB46B7"/>
    <w:rsid w:val="001F6B1D"/>
    <w:rsid w:val="00470DFA"/>
    <w:rsid w:val="00EB46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070935-DD51-4816-A4EE-BCEBED0C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3440</Characters>
  <Application>Microsoft Office Word</Application>
  <DocSecurity>4</DocSecurity>
  <Lines>61</Lines>
  <Paragraphs>14</Paragraphs>
  <ScaleCrop>false</ScaleCrop>
  <HeadingPairs>
    <vt:vector size="2" baseType="variant">
      <vt:variant>
        <vt:lpstr>Rubrik</vt:lpstr>
      </vt:variant>
      <vt:variant>
        <vt:i4>1</vt:i4>
      </vt:variant>
    </vt:vector>
  </HeadingPairs>
  <TitlesOfParts>
    <vt:vector size="1" baseType="lpstr">
      <vt:lpstr>C353</vt:lpstr>
    </vt:vector>
  </TitlesOfParts>
  <Company>Riksdagen</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C353</dc:title>
  <dc:subject>C353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2011-10-03T12:12:00Z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revidering av anslagsfördelningen till län och regioner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revidering av anslagsfördelningen till län och regioner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20112012000000000067000003530069</vt:lpwstr>
  </property>
  <property fmtid="{D5CDD505-2E9C-101B-9397-08002B2CF9AE}" pid="47" name="datum">
    <vt:lpwstr>110928</vt:lpwstr>
  </property>
  <property fmtid="{D5CDD505-2E9C-101B-9397-08002B2CF9AE}" pid="48" name="avsändar-e-post">
    <vt:lpwstr>linus.hannedahl@riksdagen.se</vt:lpwstr>
  </property>
  <property fmtid="{D5CDD505-2E9C-101B-9397-08002B2CF9AE}" pid="49" name="id">
    <vt:lpwstr>20112012000000000067000003530069</vt:lpwstr>
  </property>
  <property fmtid="{D5CDD505-2E9C-101B-9397-08002B2CF9AE}" pid="50" name="nummer">
    <vt:lpwstr>206</vt:lpwstr>
  </property>
  <property fmtid="{D5CDD505-2E9C-101B-9397-08002B2CF9AE}" pid="51" name="utskottsbeteckning">
    <vt:lpwstr>N</vt:lpwstr>
  </property>
  <property fmtid="{D5CDD505-2E9C-101B-9397-08002B2CF9AE}" pid="52" name="GlobalUID">
    <vt:lpwstr>{EB9FB6E8-9404-4A64-A399-7ED09235FA9F}</vt:lpwstr>
  </property>
  <property fmtid="{D5CDD505-2E9C-101B-9397-08002B2CF9AE}" pid="53" name="Överföringar">
    <vt:i4>0</vt:i4>
  </property>
  <property fmtid="{D5CDD505-2E9C-101B-9397-08002B2CF9AE}" pid="54" name="Checksum">
    <vt:lpwstr>*1003265846382*</vt:lpwstr>
  </property>
  <property fmtid="{D5CDD505-2E9C-101B-9397-08002B2CF9AE}" pid="55" name="skuggnummer">
    <vt:lpwstr>247</vt:lpwstr>
  </property>
  <property fmtid="{D5CDD505-2E9C-101B-9397-08002B2CF9AE}" pid="56" name="urixVersion">
    <vt:lpwstr>4.5.0.25</vt:lpwstr>
  </property>
  <property fmtid="{D5CDD505-2E9C-101B-9397-08002B2CF9AE}" pid="57" name="urixOrigin">
    <vt:lpwstr>111003 14:13:01.938</vt:lpwstr>
  </property>
  <property fmtid="{D5CDD505-2E9C-101B-9397-08002B2CF9AE}" pid="58" name="urixGuid">
    <vt:lpwstr>{A47F2930-BFAE-4B33-B034-19DA38B0C2CF}</vt:lpwstr>
  </property>
</Properties>
</file>