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D2AC4" w:rsidRDefault="00DD2AC4">
            <w:pPr>
              <w:pStyle w:val="HuvudRubrik"/>
            </w:pPr>
            <w:bookmarkStart w:id="0" w:name="BetänkandeRubrik"/>
            <w:bookmarkEnd w:id="0"/>
            <w:r>
              <w:t>Bostadsutskottets betänkande</w:t>
            </w:r>
            <w:r w:rsidR="00C15EE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7280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D2AC4" w:rsidRDefault="00DD2A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D2AC4" w:rsidRDefault="00DD2AC4">
                            <w:pPr>
                              <w:pStyle w:val="Logo"/>
                            </w:pPr>
                            <w:r>
                              <w:object w:dxaOrig="840" w:dyaOrig="1545">
                                <v:shape id="_x0000_i1025" type="#_x0000_t75" style="width:41.55pt;height:77.15pt" fillcolor="window">
                                  <v:imagedata r:id="rId7" o:title=""/>
                                </v:shape>
                                <o:OLEObject Type="Embed" ProgID="Word.Picture.8" ShapeID="_x0000_i1025" DrawAspect="Content" ObjectID="_1827334726" r:id="rId9"/>
                              </w:object>
                            </w:r>
                          </w:p>
                        </w:txbxContent>
                      </v:textbox>
                      <w10:wrap anchorx="page" anchory="page"/>
                    </v:shape>
                  </w:pict>
                </mc:Fallback>
              </mc:AlternateContent>
            </w:r>
          </w:p>
          <w:p w:rsidR="00DD2AC4" w:rsidRDefault="00DD2AC4">
            <w:pPr>
              <w:pStyle w:val="HuvudRubrikRad2"/>
            </w:pPr>
            <w:bookmarkStart w:id="15" w:name="BetänkandeNr"/>
            <w:bookmarkEnd w:id="15"/>
            <w:r>
              <w:t>1998/99:BoU8</w:t>
            </w:r>
          </w:p>
          <w:p w:rsidR="00DD2AC4" w:rsidRDefault="00DD2AC4">
            <w:pPr>
              <w:pStyle w:val="BetnkandeRubrik"/>
            </w:pPr>
            <w:bookmarkStart w:id="16" w:name="Huvudrubrik"/>
            <w:bookmarkEnd w:id="16"/>
            <w:r>
              <w:t>Vissa byggfrågor m.m.</w:t>
            </w:r>
          </w:p>
        </w:tc>
        <w:tc>
          <w:tcPr>
            <w:tcW w:w="1559" w:type="dxa"/>
          </w:tcPr>
          <w:p w:rsidR="00DD2AC4" w:rsidRDefault="00DD2AC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Pr>
          <w:p w:rsidR="00DD2AC4" w:rsidRDefault="00DD2AC4">
            <w:pPr>
              <w:spacing w:before="40" w:after="900" w:line="280" w:lineRule="exact"/>
              <w:jc w:val="left"/>
              <w:rPr>
                <w:sz w:val="28"/>
              </w:rPr>
            </w:pPr>
          </w:p>
        </w:tc>
        <w:tc>
          <w:tcPr>
            <w:tcW w:w="1559" w:type="dxa"/>
          </w:tcPr>
          <w:p w:rsidR="00DD2AC4" w:rsidRDefault="00DD2AC4">
            <w:pPr>
              <w:pStyle w:val="rtal"/>
            </w:pPr>
            <w:r>
              <w:t>1998/99</w:t>
            </w:r>
          </w:p>
        </w:tc>
      </w:tr>
      <w:tr w:rsidR="00000000">
        <w:tblPrEx>
          <w:tblCellMar>
            <w:top w:w="0" w:type="dxa"/>
            <w:bottom w:w="0" w:type="dxa"/>
          </w:tblCellMar>
        </w:tblPrEx>
        <w:trPr>
          <w:cantSplit/>
          <w:trHeight w:val="560"/>
        </w:trPr>
        <w:tc>
          <w:tcPr>
            <w:tcW w:w="6024" w:type="dxa"/>
            <w:gridSpan w:val="2"/>
            <w:vMerge/>
          </w:tcPr>
          <w:p w:rsidR="00DD2AC4" w:rsidRDefault="00DD2AC4">
            <w:pPr>
              <w:spacing w:before="40" w:after="900" w:line="280" w:lineRule="exact"/>
              <w:jc w:val="left"/>
              <w:rPr>
                <w:sz w:val="28"/>
              </w:rPr>
            </w:pPr>
          </w:p>
        </w:tc>
        <w:tc>
          <w:tcPr>
            <w:tcW w:w="1559" w:type="dxa"/>
          </w:tcPr>
          <w:p w:rsidR="00DD2AC4" w:rsidRDefault="00DD2AC4">
            <w:pPr>
              <w:pStyle w:val="rtal"/>
            </w:pPr>
            <w:r>
              <w:t>BoU8</w:t>
            </w:r>
          </w:p>
        </w:tc>
      </w:tr>
      <w:tr w:rsidR="00000000">
        <w:tblPrEx>
          <w:tblCellMar>
            <w:top w:w="0" w:type="dxa"/>
            <w:bottom w:w="0" w:type="dxa"/>
          </w:tblCellMar>
        </w:tblPrEx>
        <w:trPr>
          <w:cantSplit/>
          <w:trHeight w:hRule="exact" w:val="660"/>
        </w:trPr>
        <w:tc>
          <w:tcPr>
            <w:tcW w:w="3012" w:type="dxa"/>
            <w:tcBorders>
              <w:top w:val="single" w:sz="4" w:space="0" w:color="auto"/>
            </w:tcBorders>
          </w:tcPr>
          <w:p w:rsidR="00DD2AC4" w:rsidRDefault="00DD2AC4">
            <w:pPr>
              <w:pStyle w:val="StatusSida1"/>
            </w:pPr>
          </w:p>
        </w:tc>
        <w:tc>
          <w:tcPr>
            <w:tcW w:w="3012" w:type="dxa"/>
            <w:tcBorders>
              <w:top w:val="single" w:sz="4" w:space="0" w:color="auto"/>
            </w:tcBorders>
          </w:tcPr>
          <w:p w:rsidR="00DD2AC4" w:rsidRDefault="00DD2AC4">
            <w:pPr>
              <w:pStyle w:val="UtskriftsdatumSida1"/>
              <w:rPr>
                <w:b/>
                <w:sz w:val="28"/>
              </w:rPr>
            </w:pPr>
          </w:p>
        </w:tc>
        <w:tc>
          <w:tcPr>
            <w:tcW w:w="1559" w:type="dxa"/>
            <w:tcBorders>
              <w:top w:val="single" w:sz="4" w:space="0" w:color="auto"/>
            </w:tcBorders>
          </w:tcPr>
          <w:p w:rsidR="00DD2AC4" w:rsidRDefault="00DD2AC4"/>
        </w:tc>
      </w:tr>
    </w:tbl>
    <w:p w:rsidR="00DD2AC4" w:rsidRDefault="00DD2AC4">
      <w:pPr>
        <w:pStyle w:val="Rubrik1"/>
        <w:spacing w:before="0"/>
      </w:pPr>
      <w:bookmarkStart w:id="17" w:name="_Toc450383969"/>
      <w:bookmarkStart w:id="18" w:name="_Toc450385537"/>
      <w:r>
        <w:t>Sammanfattning</w:t>
      </w:r>
      <w:bookmarkEnd w:id="17"/>
      <w:bookmarkEnd w:id="18"/>
    </w:p>
    <w:p w:rsidR="00DD2AC4" w:rsidRDefault="00DD2AC4">
      <w:bookmarkStart w:id="19" w:name="Textstart"/>
      <w:bookmarkEnd w:id="19"/>
      <w:r>
        <w:t>Utskottet behandlar i detta betänkande förslagen i proposition 1998/99:62 Vissa byggfrågor m.m. och motioner som väckts med anledning av propos</w:t>
      </w:r>
      <w:r>
        <w:t>i</w:t>
      </w:r>
      <w:r>
        <w:t xml:space="preserve">tionen. </w:t>
      </w:r>
    </w:p>
    <w:p w:rsidR="00DD2AC4" w:rsidRDefault="00DD2AC4">
      <w:pPr>
        <w:pStyle w:val="Normaltindrag"/>
      </w:pPr>
      <w:r>
        <w:t>Propositionens lagförslag avser ändringar i lagen (1994:847) om ege</w:t>
      </w:r>
      <w:r>
        <w:t>n</w:t>
      </w:r>
      <w:r>
        <w:t>skapskrav på byggnadsverk. Regelförändringarna omfattar bl.a. definitionen av byggprodukter och avser att underlätta genomförandet av EG:s byggpr</w:t>
      </w:r>
      <w:r>
        <w:t>o</w:t>
      </w:r>
      <w:r>
        <w:t>duktdirektiv och andra direktiv som berör hissar m.m. Vissa smärre förän</w:t>
      </w:r>
      <w:r>
        <w:t>d</w:t>
      </w:r>
      <w:r>
        <w:t>ringar föreslås också i plan- och bygglagen samt i miljöbalken, lagen om införande av miljöbalken och förköpslagen. Vidare föreslås att en- och tv</w:t>
      </w:r>
      <w:r>
        <w:t>å</w:t>
      </w:r>
      <w:r>
        <w:t>bostadshus skall undantas från kravet på återkommande funktionskontroll av ventilationssystemet.</w:t>
      </w:r>
    </w:p>
    <w:p w:rsidR="00DD2AC4" w:rsidRDefault="00DD2AC4">
      <w:pPr>
        <w:pStyle w:val="Normaltindrag"/>
      </w:pPr>
      <w:r>
        <w:t>I betänkandet behandlas även motioner väckta und</w:t>
      </w:r>
      <w:r>
        <w:t>er den allmänna m</w:t>
      </w:r>
      <w:r>
        <w:t>o</w:t>
      </w:r>
      <w:r>
        <w:t>tionstiden 1998 bl.a. avseende tillsyns- och kontrollsystemet enligt plan- och bygglagen, miljöanpassat byggande och boende, deklaration av bostäder, krav på byggmaterial, ekologiskt hållbara va-lösningar, mobiltelefonante</w:t>
      </w:r>
      <w:r>
        <w:t>n</w:t>
      </w:r>
      <w:r>
        <w:t>ner, bullerstörningar, tillgänglighet, barnsäkerhet samt brandvarnare.</w:t>
      </w:r>
    </w:p>
    <w:p w:rsidR="00DD2AC4" w:rsidRDefault="00DD2AC4">
      <w:pPr>
        <w:pStyle w:val="Normaltindrag"/>
      </w:pPr>
      <w:r>
        <w:t xml:space="preserve">Utskottet tillstyrker regeringens förslag och avstyrker samtliga motioner. På utskottets initiativ föreslås riksdagen göra en mindre ändring i lagen om införande av miljöbalken. </w:t>
      </w:r>
    </w:p>
    <w:p w:rsidR="00DD2AC4" w:rsidRDefault="00DD2AC4">
      <w:pPr>
        <w:pStyle w:val="Normaltindrag"/>
      </w:pPr>
      <w:r>
        <w:t>Till betänkandet har fogats 23 reservationer och 4 särskilda yttranden.</w:t>
      </w:r>
    </w:p>
    <w:p w:rsidR="00DD2AC4" w:rsidRDefault="00DD2AC4">
      <w:pPr>
        <w:pStyle w:val="Rubrik1"/>
      </w:pPr>
      <w:bookmarkStart w:id="20" w:name="_Toc450383970"/>
      <w:bookmarkStart w:id="21" w:name="_Toc450385538"/>
      <w:r>
        <w:t>Propositionen</w:t>
      </w:r>
      <w:bookmarkEnd w:id="20"/>
      <w:bookmarkEnd w:id="21"/>
    </w:p>
    <w:p w:rsidR="00DD2AC4" w:rsidRDefault="00DD2AC4">
      <w:r>
        <w:t xml:space="preserve">Regeringen föreslår i proposition 1998/99:62 </w:t>
      </w:r>
    </w:p>
    <w:p w:rsidR="00DD2AC4" w:rsidRDefault="00DD2AC4">
      <w:pPr>
        <w:pStyle w:val="Normaltindrag"/>
      </w:pPr>
      <w:r>
        <w:rPr>
          <w:i/>
        </w:rPr>
        <w:t xml:space="preserve">dels </w:t>
      </w:r>
      <w:r>
        <w:t xml:space="preserve">att riksdagen antar regeringens förslag till </w:t>
      </w:r>
    </w:p>
    <w:p w:rsidR="00DD2AC4" w:rsidRDefault="00DD2AC4">
      <w:pPr>
        <w:pStyle w:val="Normaltindrag"/>
      </w:pPr>
      <w:r>
        <w:t>1. lag om ändring i lagen (1994:847) om tekniska egenskapskrav på byg</w:t>
      </w:r>
      <w:r>
        <w:t>g</w:t>
      </w:r>
      <w:r>
        <w:t xml:space="preserve">nadsverk, m.m., </w:t>
      </w:r>
    </w:p>
    <w:p w:rsidR="00DD2AC4" w:rsidRDefault="00DD2AC4">
      <w:pPr>
        <w:pStyle w:val="Normaltindrag"/>
      </w:pPr>
      <w:r>
        <w:t xml:space="preserve">2. lag om ändring i plan- och bygglagen (1987:10), </w:t>
      </w:r>
    </w:p>
    <w:p w:rsidR="00DD2AC4" w:rsidRDefault="00DD2AC4">
      <w:pPr>
        <w:pStyle w:val="Normaltindrag"/>
      </w:pPr>
      <w:r>
        <w:t xml:space="preserve">3. lag om ändring i miljöbalken, </w:t>
      </w:r>
    </w:p>
    <w:p w:rsidR="00DD2AC4" w:rsidRDefault="00DD2AC4">
      <w:pPr>
        <w:pStyle w:val="Normaltindrag"/>
      </w:pPr>
      <w:r>
        <w:t xml:space="preserve">4. lag om ändring i lagen (1998:811) om införandet av miljöbalken, </w:t>
      </w:r>
    </w:p>
    <w:p w:rsidR="00DD2AC4" w:rsidRDefault="00DD2AC4">
      <w:pPr>
        <w:pStyle w:val="Normaltindrag"/>
      </w:pPr>
      <w:r>
        <w:t xml:space="preserve">5. lag om ändring i förköpslagen (1967:868), </w:t>
      </w:r>
    </w:p>
    <w:p w:rsidR="00DD2AC4" w:rsidRDefault="00DD2AC4">
      <w:pPr>
        <w:pStyle w:val="Normaltindrag"/>
      </w:pPr>
      <w:r>
        <w:rPr>
          <w:i/>
        </w:rPr>
        <w:t xml:space="preserve">dels </w:t>
      </w:r>
      <w:r>
        <w:t xml:space="preserve">godkänner regeringens förslag om </w:t>
      </w:r>
    </w:p>
    <w:p w:rsidR="00DD2AC4" w:rsidRDefault="00DD2AC4">
      <w:pPr>
        <w:pStyle w:val="Normaltindrag"/>
      </w:pPr>
      <w:r>
        <w:t>6. att en- och tvåbostadshus skall undantas från återkommande funktion</w:t>
      </w:r>
      <w:r>
        <w:t>s</w:t>
      </w:r>
      <w:r>
        <w:t>kontroll av ventil</w:t>
      </w:r>
      <w:r>
        <w:t>a</w:t>
      </w:r>
      <w:r>
        <w:t xml:space="preserve">tionssystemet (avsnitt 5).   </w:t>
      </w:r>
    </w:p>
    <w:p w:rsidR="00DD2AC4" w:rsidRDefault="00DD2AC4">
      <w:pPr>
        <w:pStyle w:val="Rubrik1"/>
      </w:pPr>
      <w:bookmarkStart w:id="22" w:name="_Toc450383971"/>
      <w:bookmarkStart w:id="23" w:name="_Toc450385539"/>
      <w:r>
        <w:lastRenderedPageBreak/>
        <w:t>Motionerna</w:t>
      </w:r>
      <w:bookmarkEnd w:id="22"/>
      <w:bookmarkEnd w:id="23"/>
    </w:p>
    <w:p w:rsidR="00DD2AC4" w:rsidRDefault="00DD2AC4">
      <w:r>
        <w:t xml:space="preserve">I betänkandet behandlas </w:t>
      </w:r>
    </w:p>
    <w:p w:rsidR="00DD2AC4" w:rsidRDefault="00DD2AC4">
      <w:pPr>
        <w:pStyle w:val="Normaltindrag"/>
      </w:pPr>
      <w:r>
        <w:rPr>
          <w:i/>
        </w:rPr>
        <w:t xml:space="preserve">dels </w:t>
      </w:r>
      <w:r>
        <w:t>de med anledning av propositionen väckta motionerna</w:t>
      </w:r>
    </w:p>
    <w:p w:rsidR="00DD2AC4" w:rsidRDefault="00DD2AC4">
      <w:r>
        <w:t>1998/99:Bo1 av Owe Hellberg och Sten Lundström (v) vari yrkas</w:t>
      </w:r>
    </w:p>
    <w:p w:rsidR="00DD2AC4" w:rsidRDefault="00DD2AC4">
      <w:pPr>
        <w:pStyle w:val="Normaltindrag"/>
      </w:pPr>
      <w:r>
        <w:t xml:space="preserve">1. att riksdagen som sin mening ger regeringen till känna vad i motionen anförts om reglerna för byggprodukter, </w:t>
      </w:r>
    </w:p>
    <w:p w:rsidR="00DD2AC4" w:rsidRDefault="00DD2AC4">
      <w:pPr>
        <w:pStyle w:val="Normaltindrag"/>
      </w:pPr>
      <w:r>
        <w:t>2. att riksdagen avslår regeringens förslag om att undanta en- och tvåb</w:t>
      </w:r>
      <w:r>
        <w:t>o</w:t>
      </w:r>
      <w:r>
        <w:t>stadshus från krav på återkommande funktionskontroll av ventilationssy</w:t>
      </w:r>
      <w:r>
        <w:softHyphen/>
        <w:t xml:space="preserve">-      stemen, enligt vad som anförts i motionen, </w:t>
      </w:r>
    </w:p>
    <w:p w:rsidR="00DD2AC4" w:rsidRDefault="00DD2AC4">
      <w:pPr>
        <w:pStyle w:val="Normaltindrag"/>
      </w:pPr>
      <w:r>
        <w:t xml:space="preserve">3. att riksdagen som sin mening ger regeringen till känna vad i motionen anförts om tillsynen och kontrollen i bygglovsprocessen enligt plan- och bygglagen. </w:t>
      </w:r>
    </w:p>
    <w:p w:rsidR="00DD2AC4" w:rsidRDefault="00DD2AC4">
      <w:r>
        <w:t>1998/99:Bo2 av Knut Billing m.fl. (m) vari yrkas</w:t>
      </w:r>
    </w:p>
    <w:p w:rsidR="00DD2AC4" w:rsidRDefault="00DD2AC4">
      <w:pPr>
        <w:pStyle w:val="Normaltindrag"/>
      </w:pPr>
      <w:r>
        <w:t xml:space="preserve">1. att riksdagen som sin mening ger regeringen till känna vad i motionen anförts om en ändring av beteckningen kvalitetsansvarig till kontrollansvarig, </w:t>
      </w:r>
    </w:p>
    <w:p w:rsidR="00DD2AC4" w:rsidRDefault="00DD2AC4">
      <w:pPr>
        <w:pStyle w:val="Normaltindrag"/>
      </w:pPr>
      <w:r>
        <w:t xml:space="preserve">2. att riksdagen hos regeringen begär förslag om olika myndigheters tillsyn över och kontroll av samhällskrav på byggnadsåtgärder i enlighet med vad som anförts i motionen, </w:t>
      </w:r>
    </w:p>
    <w:p w:rsidR="00DD2AC4" w:rsidRDefault="00DD2AC4">
      <w:pPr>
        <w:pStyle w:val="Normaltindrag"/>
      </w:pPr>
      <w:r>
        <w:t>3. att riksdagen beslutar avskaffa den kommunala förköpsrätten i enlighet med vad som a</w:t>
      </w:r>
      <w:r>
        <w:t>n</w:t>
      </w:r>
      <w:r>
        <w:t xml:space="preserve">förts i motionen. </w:t>
      </w:r>
    </w:p>
    <w:p w:rsidR="00DD2AC4" w:rsidRDefault="00DD2AC4">
      <w:r>
        <w:t xml:space="preserve">1998/99:Bo3 av Sonja Fransson (s) vari yrkas att riksdagen som sin mening ger regeringen till känna vad i motionen anförts om att inte anta den del i EU-direktiven som gäller installation av korgdörr i befintliga hissar. </w:t>
      </w:r>
    </w:p>
    <w:p w:rsidR="00DD2AC4" w:rsidRDefault="00DD2AC4">
      <w:r>
        <w:t>1998/99:Bo4 av Kerstin Heinemann (fp) vari yrkas</w:t>
      </w:r>
    </w:p>
    <w:p w:rsidR="00DD2AC4" w:rsidRDefault="00DD2AC4">
      <w:pPr>
        <w:pStyle w:val="Normaltindrag"/>
      </w:pPr>
      <w:r>
        <w:t xml:space="preserve">1. att riksdagen som sin mening ger regeringen till känna vad i motionen anförts om att retroaktiva krav som minskar den tillgängliga ytan i redan trånga hissar inte skall godtas, </w:t>
      </w:r>
    </w:p>
    <w:p w:rsidR="00DD2AC4" w:rsidRDefault="00DD2AC4">
      <w:pPr>
        <w:pStyle w:val="Normaltindrag"/>
      </w:pPr>
      <w:r>
        <w:t>2. att riksdagen som sin mening ger regeringen till känna vad i motionen anförts om att man i enlighet med EU:s hissdirektiv skall ta hänsyn till til</w:t>
      </w:r>
      <w:r>
        <w:t>l</w:t>
      </w:r>
      <w:r>
        <w:t>gänglighet och säkerhet och därför förespråka andra typer av säkerhetssy</w:t>
      </w:r>
      <w:r>
        <w:softHyphen/>
        <w:t xml:space="preserve">stem än att sätta in korgdörrar i redan befintliga hissar. </w:t>
      </w:r>
    </w:p>
    <w:p w:rsidR="00DD2AC4" w:rsidRDefault="00DD2AC4">
      <w:r>
        <w:t>1998/99:Bo5 av Helena Hillar Rosenqvist m.fl. (mp) vari yrkas</w:t>
      </w:r>
    </w:p>
    <w:p w:rsidR="00DD2AC4" w:rsidRDefault="00DD2AC4">
      <w:pPr>
        <w:pStyle w:val="Normaltindrag"/>
      </w:pPr>
      <w:r>
        <w:t>1. att riksdagen avslår regeringens förslag att en- och tvåbostadshus skall undantas från åte</w:t>
      </w:r>
      <w:r>
        <w:t>r</w:t>
      </w:r>
      <w:r>
        <w:t xml:space="preserve">kommande funktionskontroll av ventilationssystem, </w:t>
      </w:r>
    </w:p>
    <w:p w:rsidR="00DD2AC4" w:rsidRDefault="00DD2AC4">
      <w:pPr>
        <w:pStyle w:val="Normaltindrag"/>
      </w:pPr>
      <w:r>
        <w:t>2. att riksdagen som sin mening ger regeringen till känna vad i motionen anförts om fakturaunderlag för utvärdering av funktionskontrollen av vent</w:t>
      </w:r>
      <w:r>
        <w:t>i</w:t>
      </w:r>
      <w:r>
        <w:t>lationssystemen i småhus samt ytterligare åtgärder för att förbättra småh</w:t>
      </w:r>
      <w:r>
        <w:t>u</w:t>
      </w:r>
      <w:r>
        <w:t xml:space="preserve">sens ventilation, </w:t>
      </w:r>
    </w:p>
    <w:p w:rsidR="00DD2AC4" w:rsidRDefault="00DD2AC4">
      <w:pPr>
        <w:pStyle w:val="Normaltindrag"/>
      </w:pPr>
      <w:r>
        <w:t>3. att riksdagen som sin mening ger regeringen till känna vad i motionen anförts om att regeringen bör återkomma till riksdagen med en mer fullstä</w:t>
      </w:r>
      <w:r>
        <w:t>n</w:t>
      </w:r>
      <w:r>
        <w:t>dig redovisning av regeringens ställningstagande angående byggnaders i</w:t>
      </w:r>
      <w:r>
        <w:t>n</w:t>
      </w:r>
      <w:r>
        <w:t xml:space="preserve">omhusmiljö. </w:t>
      </w:r>
    </w:p>
    <w:p w:rsidR="00DD2AC4" w:rsidRDefault="00DD2AC4"/>
    <w:p w:rsidR="00DD2AC4" w:rsidRDefault="00DD2AC4"/>
    <w:p w:rsidR="00DD2AC4" w:rsidRDefault="00DD2AC4">
      <w:r>
        <w:t>1998/99:Bo6 av Ulf Björklund och Ulla-Britt Hagström (kd) vari yrkas</w:t>
      </w:r>
    </w:p>
    <w:p w:rsidR="00DD2AC4" w:rsidRDefault="00DD2AC4">
      <w:pPr>
        <w:pStyle w:val="Normaltindrag"/>
      </w:pPr>
      <w:r>
        <w:t xml:space="preserve">1. att riksdagen som sin mening ger regeringen till känna vad i motionen anförts om en plan för hur arbetet med tillämpningsföreskrifterna för EG:s byggproduktdirektiv skall kunna påskyndas med avseende på hygien, hälsa och säkerhet, </w:t>
      </w:r>
    </w:p>
    <w:p w:rsidR="00DD2AC4" w:rsidRDefault="00DD2AC4">
      <w:pPr>
        <w:pStyle w:val="Normaltindrag"/>
      </w:pPr>
      <w:r>
        <w:t xml:space="preserve">2. att riksdagen som sin mening ger regeringen till känna vad i motionen anförts om en aktiv informationskampanj om förbättrad ventilation i småhus, </w:t>
      </w:r>
    </w:p>
    <w:p w:rsidR="00DD2AC4" w:rsidRDefault="00DD2AC4">
      <w:pPr>
        <w:pStyle w:val="Normaltindrag"/>
      </w:pPr>
      <w:r>
        <w:t>3. att riksdagen som sin mening ger regeringen till känna vad i motionen anförts om målinriktad forskning och utveckling, nödvändig för att mätsta</w:t>
      </w:r>
      <w:r>
        <w:t>n</w:t>
      </w:r>
      <w:r>
        <w:t xml:space="preserve">darder och system för produktmärkning skall kunna genomföras, </w:t>
      </w:r>
    </w:p>
    <w:p w:rsidR="00DD2AC4" w:rsidRDefault="00DD2AC4">
      <w:pPr>
        <w:pStyle w:val="Normaltindrag"/>
      </w:pPr>
      <w:r>
        <w:t xml:space="preserve">4. att riksdagen som sin mening ger regeringen till känna vad i motionen anförts om att också hissar måste omfattas av tekniska egenskapskrav på byggnadsverk, </w:t>
      </w:r>
    </w:p>
    <w:p w:rsidR="00DD2AC4" w:rsidRDefault="00DD2AC4">
      <w:pPr>
        <w:pStyle w:val="Normaltindrag"/>
      </w:pPr>
      <w:r>
        <w:t>5. att riksdagen som sin mening ger regeringen till känna vad i motionen anförts om att nuvarande system för tillsyn och kontroll enligt PBL ytterlig</w:t>
      </w:r>
      <w:r>
        <w:t>a</w:t>
      </w:r>
      <w:r>
        <w:t xml:space="preserve">re bör ses över. </w:t>
      </w:r>
    </w:p>
    <w:p w:rsidR="00DD2AC4" w:rsidRDefault="00DD2AC4">
      <w:r>
        <w:rPr>
          <w:i/>
        </w:rPr>
        <w:t xml:space="preserve">dels </w:t>
      </w:r>
      <w:r>
        <w:t xml:space="preserve"> de under den allmänna motionstiden 1998 väckta motionerna</w:t>
      </w:r>
    </w:p>
    <w:p w:rsidR="00DD2AC4" w:rsidRDefault="00DD2AC4">
      <w:r>
        <w:t>1998/99:Bo208 av Gudrun Schyman m.fl. (v) vari yrkas</w:t>
      </w:r>
    </w:p>
    <w:p w:rsidR="00DD2AC4" w:rsidRDefault="00DD2AC4">
      <w:pPr>
        <w:pStyle w:val="Normaltindrag"/>
      </w:pPr>
      <w:r>
        <w:t xml:space="preserve">12. att riksdagen som sin mening ger regeringen till känna vad i motionen anförts om lagarna om barnsäkerhetskrav, </w:t>
      </w:r>
    </w:p>
    <w:p w:rsidR="00DD2AC4" w:rsidRDefault="00DD2AC4">
      <w:pPr>
        <w:pStyle w:val="Normaltindrag"/>
      </w:pPr>
      <w:r>
        <w:t>13. att riksdagen som sin mening ger regeringen till känna vad i motionen anförts om tillgän</w:t>
      </w:r>
      <w:r>
        <w:t>g</w:t>
      </w:r>
      <w:r>
        <w:t xml:space="preserve">lighet för handikappade senast år 2005, </w:t>
      </w:r>
    </w:p>
    <w:p w:rsidR="00DD2AC4" w:rsidRDefault="00DD2AC4">
      <w:pPr>
        <w:pStyle w:val="Normaltindrag"/>
      </w:pPr>
      <w:r>
        <w:t>14. att riksdagen som sin mening ger regeringen till känna vad i motionen anförts om att hand</w:t>
      </w:r>
      <w:r>
        <w:t>i</w:t>
      </w:r>
      <w:r>
        <w:t xml:space="preserve">kappade skall ges rätt att delta i byggsamråd. </w:t>
      </w:r>
    </w:p>
    <w:p w:rsidR="00DD2AC4" w:rsidRDefault="00DD2AC4">
      <w:r>
        <w:t>1998/99:Bo213 av Rigmor Ahlstedt (c) vari yrkas</w:t>
      </w:r>
    </w:p>
    <w:p w:rsidR="00DD2AC4" w:rsidRDefault="00DD2AC4">
      <w:pPr>
        <w:pStyle w:val="Normaltindrag"/>
      </w:pPr>
      <w:r>
        <w:t xml:space="preserve">1. att riksdagen som sin mening ger regeringen till känna vad i motionen anförts om enklare regler vid byggande av studentbostäder. </w:t>
      </w:r>
    </w:p>
    <w:p w:rsidR="00DD2AC4" w:rsidRDefault="00DD2AC4">
      <w:r>
        <w:t>1998/99:Bo237 av Ulla-Britt Hagström m.fl. (kd) vari yrkas</w:t>
      </w:r>
    </w:p>
    <w:p w:rsidR="00DD2AC4" w:rsidRDefault="00DD2AC4">
      <w:pPr>
        <w:pStyle w:val="Normaltindrag"/>
      </w:pPr>
      <w:r>
        <w:t>5. att riksdagen som sin mening ger regeringen till känna vad i motionen anförts om ökad til</w:t>
      </w:r>
      <w:r>
        <w:t>l</w:t>
      </w:r>
      <w:r>
        <w:t xml:space="preserve">gänglighet för personer med funktionshinder, </w:t>
      </w:r>
    </w:p>
    <w:p w:rsidR="00DD2AC4" w:rsidRDefault="00DD2AC4">
      <w:pPr>
        <w:pStyle w:val="Normaltindrag"/>
      </w:pPr>
      <w:r>
        <w:t>7. att riksdagen som sin mening ger regeringen till känna vad i motionen anförts om miljöhä</w:t>
      </w:r>
      <w:r>
        <w:t>n</w:t>
      </w:r>
      <w:r>
        <w:t>syn i boendet.</w:t>
      </w:r>
    </w:p>
    <w:p w:rsidR="00DD2AC4" w:rsidRDefault="00DD2AC4">
      <w:r>
        <w:t xml:space="preserve">1998/99:Bo506 av Barbro Johansson m.fl. (mp) vari yrkas att riksdagen som sin mening ger regeringen till känna vad i motionen anförts om bullerfria miljöer. </w:t>
      </w:r>
    </w:p>
    <w:p w:rsidR="00DD2AC4" w:rsidRDefault="00DD2AC4">
      <w:r>
        <w:t>1998/99:Bo507 av Margareta Andersson m.fl. (c) vari yrkas</w:t>
      </w:r>
    </w:p>
    <w:p w:rsidR="00DD2AC4" w:rsidRDefault="00DD2AC4">
      <w:pPr>
        <w:pStyle w:val="Normaltindrag"/>
      </w:pPr>
      <w:r>
        <w:t xml:space="preserve">4. att riksdagen som sin mening ger regeringen till känna vad i motionen anförts om ekologiskt byggande i stadsmiljö, </w:t>
      </w:r>
    </w:p>
    <w:p w:rsidR="00DD2AC4" w:rsidRDefault="00DD2AC4">
      <w:pPr>
        <w:pStyle w:val="Normaltindrag"/>
      </w:pPr>
      <w:r>
        <w:t>8. att riksdagen som sin mening ger regeringen till känna vad i motionen anförts om kret</w:t>
      </w:r>
      <w:r>
        <w:t>s</w:t>
      </w:r>
      <w:r>
        <w:t xml:space="preserve">loppsarbete och Agenda 21. </w:t>
      </w:r>
    </w:p>
    <w:p w:rsidR="00DD2AC4" w:rsidRDefault="00DD2AC4">
      <w:r>
        <w:t>1998/99:Bo509 av Sten Lundström m.fl. (v) vari yrkas</w:t>
      </w:r>
    </w:p>
    <w:p w:rsidR="00DD2AC4" w:rsidRDefault="00DD2AC4">
      <w:pPr>
        <w:pStyle w:val="Normaltindrag"/>
      </w:pPr>
      <w:r>
        <w:t xml:space="preserve">1. att riksdagen som sin mening ger regeringen till känna vad i motionen anförts under avsnittet utgångspunkt, </w:t>
      </w:r>
    </w:p>
    <w:p w:rsidR="00DD2AC4" w:rsidRDefault="00DD2AC4">
      <w:pPr>
        <w:pStyle w:val="Normaltindrag"/>
      </w:pPr>
      <w:r>
        <w:t xml:space="preserve">4. att riksdagen som sin mening ger regeringen till känna vad i motionen anförts om miljö- och energideklarationer, </w:t>
      </w:r>
    </w:p>
    <w:p w:rsidR="00DD2AC4" w:rsidRDefault="00DD2AC4">
      <w:pPr>
        <w:pStyle w:val="Normaltindrag"/>
      </w:pPr>
      <w:r>
        <w:t xml:space="preserve">5. att riksdagen som sin mening ger regeringen till känna vad i motionen anförts om sjuka hus och ventilationskontroll, </w:t>
      </w:r>
    </w:p>
    <w:p w:rsidR="00DD2AC4" w:rsidRDefault="00DD2AC4">
      <w:pPr>
        <w:pStyle w:val="Normaltindrag"/>
      </w:pPr>
      <w:r>
        <w:t>7. att riksdagen som sin mening ger regeringen till känna vad i motionen anförts om energie</w:t>
      </w:r>
      <w:r>
        <w:t>f</w:t>
      </w:r>
      <w:r>
        <w:t xml:space="preserve">fektivisering, </w:t>
      </w:r>
    </w:p>
    <w:p w:rsidR="00DD2AC4" w:rsidRDefault="00DD2AC4">
      <w:pPr>
        <w:pStyle w:val="Normaltindrag"/>
      </w:pPr>
      <w:r>
        <w:t>8. att riksdagen som sin mening ger regeringen till känna vad i motionen anförts om byggmat</w:t>
      </w:r>
      <w:r>
        <w:t>e</w:t>
      </w:r>
      <w:r>
        <w:t xml:space="preserve">rial. </w:t>
      </w:r>
    </w:p>
    <w:p w:rsidR="00DD2AC4" w:rsidRDefault="00DD2AC4">
      <w:r>
        <w:t>1998/99:Bo513 av Kerstin Kristiansson m.fl. (s) vari yrkas att riksdagen som sin mening ger regeringen till känna vad i motionen anförts om typgodkä</w:t>
      </w:r>
      <w:r>
        <w:t>n</w:t>
      </w:r>
      <w:r>
        <w:t xml:space="preserve">nande av byggmaterial från andra EU-länder. </w:t>
      </w:r>
    </w:p>
    <w:p w:rsidR="00DD2AC4" w:rsidRDefault="00DD2AC4">
      <w:r>
        <w:t>1998/99:Bo514 av Barbro Johansson m.fl. (mp) vari yrkas</w:t>
      </w:r>
    </w:p>
    <w:p w:rsidR="00DD2AC4" w:rsidRDefault="00DD2AC4">
      <w:pPr>
        <w:pStyle w:val="Normaltindrag"/>
      </w:pPr>
      <w:r>
        <w:t>1. att riksdagen som sin mening ger regeringen till känna vad i motionen anförts om att forskning på elektromagnetisk strålning från mobiltelefona</w:t>
      </w:r>
      <w:r>
        <w:t>n</w:t>
      </w:r>
      <w:r>
        <w:t xml:space="preserve">tenner bör ökas, </w:t>
      </w:r>
    </w:p>
    <w:p w:rsidR="00DD2AC4" w:rsidRDefault="00DD2AC4">
      <w:pPr>
        <w:pStyle w:val="Normaltindrag"/>
      </w:pPr>
      <w:r>
        <w:t>2. att riksdagen som sin mening ger regeringen till känna vad i motionen anförts om att försiktighetsprincipen bör gälla vid uppsättning av mobiltel</w:t>
      </w:r>
      <w:r>
        <w:t>e</w:t>
      </w:r>
      <w:r>
        <w:t xml:space="preserve">fonantenner. </w:t>
      </w:r>
    </w:p>
    <w:p w:rsidR="00DD2AC4" w:rsidRDefault="00DD2AC4">
      <w:r>
        <w:t>1998/99:Bo516 av Sonja Fransson (s) vari yrkas att riksdagen som sin m</w:t>
      </w:r>
      <w:r>
        <w:t>e</w:t>
      </w:r>
      <w:r>
        <w:t xml:space="preserve">ning ger regeringen till känna vad i motionen anförts om en utredning om ljudsanering av offentliga miljöer. </w:t>
      </w:r>
    </w:p>
    <w:p w:rsidR="00DD2AC4" w:rsidRDefault="00DD2AC4">
      <w:r>
        <w:t>1998/99:Bo517 av Sonja Fransson (s) vari yrkas att riksdagen som sin m</w:t>
      </w:r>
      <w:r>
        <w:t>e</w:t>
      </w:r>
      <w:r>
        <w:t xml:space="preserve">ning ger regeringen till känna vad i motionen anförts om en lagstiftning om brandvarnare i varje hushåll. </w:t>
      </w:r>
    </w:p>
    <w:p w:rsidR="00DD2AC4" w:rsidRDefault="00DD2AC4">
      <w:r>
        <w:t>1998/99:Bo518 av Bertil Persson (m) vari yrkas att riksdagen som sin m</w:t>
      </w:r>
      <w:r>
        <w:t>e</w:t>
      </w:r>
      <w:r>
        <w:t>ning ger regeringen till känna vad i motionen anförts om blindspår i trotto</w:t>
      </w:r>
      <w:r>
        <w:t>a</w:t>
      </w:r>
      <w:r>
        <w:t xml:space="preserve">rerna. </w:t>
      </w:r>
    </w:p>
    <w:p w:rsidR="00DD2AC4" w:rsidRDefault="00DD2AC4">
      <w:r>
        <w:t>1998/99:Bo519 av Ulla Wester och Kaj Larsson (s) vari yrkas att riksdagen som sin mening ger regeringen till känna vad i motionen anförts om förslag till utredning om samordning, information och kontroll av stationär mobilt</w:t>
      </w:r>
      <w:r>
        <w:t>e</w:t>
      </w:r>
      <w:r>
        <w:t xml:space="preserve">lefonteknik. </w:t>
      </w:r>
    </w:p>
    <w:p w:rsidR="00DD2AC4" w:rsidRDefault="00DD2AC4">
      <w:r>
        <w:t>1998/99:MJ520 av Ester Lindstedt-Staaf m.fl. (kd) vari yrkas</w:t>
      </w:r>
    </w:p>
    <w:p w:rsidR="00DD2AC4" w:rsidRDefault="00DD2AC4">
      <w:pPr>
        <w:pStyle w:val="Normaltindrag"/>
      </w:pPr>
      <w:r>
        <w:t xml:space="preserve">3. att riksdagen som sin mening ger regeringen till känna vad i motionen anförts om övergång till ett ekologiskt hållbart toalettsystem. </w:t>
      </w:r>
    </w:p>
    <w:p w:rsidR="00DD2AC4" w:rsidRDefault="00DD2AC4">
      <w:r>
        <w:t>1998/99:MJ749 av Lennart Daléus m.fl. (c) vari yrkas</w:t>
      </w:r>
    </w:p>
    <w:p w:rsidR="00DD2AC4" w:rsidRDefault="00DD2AC4">
      <w:pPr>
        <w:pStyle w:val="Normaltindrag"/>
      </w:pPr>
      <w:r>
        <w:t>3. att riksdagen som sin mening ger regeringen till känna vad i motionen anförts om boe</w:t>
      </w:r>
      <w:r>
        <w:t>n</w:t>
      </w:r>
      <w:r>
        <w:t xml:space="preserve">de/byggande. </w:t>
      </w:r>
    </w:p>
    <w:p w:rsidR="00DD2AC4" w:rsidRDefault="00DD2AC4">
      <w:r>
        <w:t>1998/99:MJ779 av Harald Nordlund (fp) vari yrkas</w:t>
      </w:r>
    </w:p>
    <w:p w:rsidR="00DD2AC4" w:rsidRDefault="00DD2AC4">
      <w:pPr>
        <w:pStyle w:val="Normaltindrag"/>
      </w:pPr>
      <w:r>
        <w:t>3. att riksdagen som sin mening ger regeringen till känna vad i motionen anförts om att man vad avser buller från markbunden trafik skall eftersträva att även ge boende tillgång till en god lju</w:t>
      </w:r>
      <w:r>
        <w:t>d</w:t>
      </w:r>
      <w:r>
        <w:t xml:space="preserve">miljö, </w:t>
      </w:r>
    </w:p>
    <w:p w:rsidR="00DD2AC4" w:rsidRDefault="00DD2AC4">
      <w:pPr>
        <w:pStyle w:val="Normaltindrag"/>
      </w:pPr>
      <w:r>
        <w:t xml:space="preserve">6. att riksdagen som sin mening ger regeringen till känna vad i motionen anförts om att så stor del av det svenska bostadsbeståndet som möjligt blir ljudklassat enligt svensk standard. </w:t>
      </w:r>
    </w:p>
    <w:p w:rsidR="00DD2AC4" w:rsidRDefault="00DD2AC4">
      <w:r>
        <w:t>1998/99:MJ802 av Gudrun Lindvall (mp) vari yrkas</w:t>
      </w:r>
    </w:p>
    <w:p w:rsidR="00DD2AC4" w:rsidRDefault="00DD2AC4">
      <w:pPr>
        <w:pStyle w:val="Normaltindrag"/>
      </w:pPr>
      <w:r>
        <w:t>6. att riksdagen som sin mening ger regeringen till känna vad i motionen anförts om att ta fram förslag till hur dagens avloppssystem kan modernis</w:t>
      </w:r>
      <w:r>
        <w:t>e</w:t>
      </w:r>
      <w:r>
        <w:t xml:space="preserve">ras för att ge människor möjlighet att ta miljöansvar genom att separera urin och fekalier. </w:t>
      </w:r>
    </w:p>
    <w:p w:rsidR="00DD2AC4" w:rsidRDefault="00DD2AC4">
      <w:r>
        <w:t>1998/99:N326 av Per Westerberg och Göran Hägglund (m, kd) vari yrkas</w:t>
      </w:r>
    </w:p>
    <w:p w:rsidR="00DD2AC4" w:rsidRDefault="00DD2AC4">
      <w:pPr>
        <w:pStyle w:val="Normaltindrag"/>
      </w:pPr>
      <w:r>
        <w:t>16. att riksdagen som sin mening ger regeringen till känna vad i motionen anförts om slopandet av avgifter och byråkrati kring den obligatoriska vent</w:t>
      </w:r>
      <w:r>
        <w:t>i</w:t>
      </w:r>
      <w:r>
        <w:t xml:space="preserve">lationskontrollen. </w:t>
      </w:r>
    </w:p>
    <w:p w:rsidR="00DD2AC4" w:rsidRDefault="00DD2AC4">
      <w:r>
        <w:t>1998/99:So212 av Barbro Westerholm (fp) vari yrkas</w:t>
      </w:r>
    </w:p>
    <w:p w:rsidR="00DD2AC4" w:rsidRDefault="00DD2AC4">
      <w:pPr>
        <w:pStyle w:val="Normaltindrag"/>
      </w:pPr>
      <w:r>
        <w:t>2. att riksdagen som sin mening ger regeringen till känna vad i motionen anförts om bra lju</w:t>
      </w:r>
      <w:r>
        <w:t>d</w:t>
      </w:r>
      <w:r>
        <w:t xml:space="preserve">miljö för hörselskadade. </w:t>
      </w:r>
    </w:p>
    <w:p w:rsidR="00DD2AC4" w:rsidRDefault="00DD2AC4">
      <w:r>
        <w:t>1998/99:So374 av Ulla-Britt Hagström m.fl. (kd) vari yrkas</w:t>
      </w:r>
    </w:p>
    <w:p w:rsidR="00DD2AC4" w:rsidRDefault="00DD2AC4">
      <w:pPr>
        <w:pStyle w:val="Normaltindrag"/>
      </w:pPr>
      <w:r>
        <w:t xml:space="preserve">4. att riksdagen som sin mening ger regeringen till känna vad i motionen anförts om en allergi- och saneringssatsning, </w:t>
      </w:r>
    </w:p>
    <w:p w:rsidR="00DD2AC4" w:rsidRDefault="00DD2AC4">
      <w:pPr>
        <w:pStyle w:val="Normaltindrag"/>
      </w:pPr>
      <w:r>
        <w:t xml:space="preserve">5. att riksdagen som sin mening ger regeringen till känna vad i motionen anförts om miljö- och hälsoklassning av fastigheter, </w:t>
      </w:r>
    </w:p>
    <w:p w:rsidR="00DD2AC4" w:rsidRDefault="00DD2AC4">
      <w:pPr>
        <w:pStyle w:val="Normaltindrag"/>
      </w:pPr>
      <w:r>
        <w:t xml:space="preserve">8. att riksdagen som sin mening ger regeringen till känna vad i motionen anförts om stränga normer för bygg- och inredningsmaterial. </w:t>
      </w:r>
    </w:p>
    <w:p w:rsidR="00DD2AC4" w:rsidRDefault="00DD2AC4">
      <w:r>
        <w:t>1998/99:So375 av Thomas Julin m.fl. (mp) vari yrkas</w:t>
      </w:r>
    </w:p>
    <w:p w:rsidR="00DD2AC4" w:rsidRDefault="00DD2AC4">
      <w:pPr>
        <w:pStyle w:val="Normaltindrag"/>
      </w:pPr>
      <w:r>
        <w:t xml:space="preserve">1. att riksdagen som sin mening ger regeringen till känna vad i motionen anförts om program för allergisanering och för luftvård. </w:t>
      </w:r>
    </w:p>
    <w:p w:rsidR="00DD2AC4" w:rsidRDefault="00DD2AC4">
      <w:r>
        <w:t>1998/99:So376 av Chatrine Pålsson m.fl. (kd) vari yrkas</w:t>
      </w:r>
    </w:p>
    <w:p w:rsidR="00DD2AC4" w:rsidRDefault="00DD2AC4">
      <w:pPr>
        <w:pStyle w:val="Normaltindrag"/>
      </w:pPr>
      <w:r>
        <w:t xml:space="preserve">13. att riksdagen som sin mening ger regeringen till känna vad i motionen anförts om att byggherre skall bevisa tillgänglighet för planerat byggprojekt i samband med att byggnadsnämnd ger bygglov. </w:t>
      </w:r>
    </w:p>
    <w:p w:rsidR="00DD2AC4" w:rsidRDefault="00DD2AC4">
      <w:r>
        <w:t>1998/99:So379 av Lars Gustafsson m.fl. (kd) vari yrkas</w:t>
      </w:r>
    </w:p>
    <w:p w:rsidR="00DD2AC4" w:rsidRDefault="00DD2AC4">
      <w:pPr>
        <w:pStyle w:val="Normaltindrag"/>
      </w:pPr>
      <w:r>
        <w:t>5. att riksdagen som sin mening ger regeringen till känna vad i motionen anförts om elöve</w:t>
      </w:r>
      <w:r>
        <w:t>r</w:t>
      </w:r>
      <w:r>
        <w:t xml:space="preserve">känslighet. </w:t>
      </w:r>
    </w:p>
    <w:p w:rsidR="00DD2AC4" w:rsidRDefault="00DD2AC4">
      <w:r>
        <w:t>1998/99:So455 av Kenneth Johansson m.fl. (c) vari yrkas</w:t>
      </w:r>
    </w:p>
    <w:p w:rsidR="00DD2AC4" w:rsidRDefault="00DD2AC4">
      <w:pPr>
        <w:pStyle w:val="Normaltindrag"/>
      </w:pPr>
      <w:r>
        <w:t>3. att riksdagen som sin mening ger regeringen till känna vad i motionen anförts om olika samhällssektorers ansvar för ökad tillgänglighet och hand</w:t>
      </w:r>
      <w:r>
        <w:t>i</w:t>
      </w:r>
      <w:r>
        <w:t xml:space="preserve">kappanpassning i offentliga miljöer, </w:t>
      </w:r>
    </w:p>
    <w:p w:rsidR="00DD2AC4" w:rsidRDefault="00DD2AC4">
      <w:pPr>
        <w:pStyle w:val="Normaltindrag"/>
      </w:pPr>
      <w:r>
        <w:t>4. att riksdagen som sin mening ger regeringen till känna vad i motionen anförts om socialtjän</w:t>
      </w:r>
      <w:r>
        <w:t>s</w:t>
      </w:r>
      <w:r>
        <w:t xml:space="preserve">tens medverkan i den kommunala samhällsplaneringen. </w:t>
      </w:r>
    </w:p>
    <w:p w:rsidR="00DD2AC4" w:rsidRDefault="00DD2AC4">
      <w:r>
        <w:t>1998/99:So465 av Lars Leijonborg m.fl. (fp) vari yrkas</w:t>
      </w:r>
    </w:p>
    <w:p w:rsidR="00DD2AC4" w:rsidRDefault="00DD2AC4">
      <w:pPr>
        <w:pStyle w:val="Normaltindrag"/>
      </w:pPr>
      <w:r>
        <w:t>14. att riksdagen som sin mening ger regeringen till känna vad i motionen anförts om att myndigheter, landsting och kommuner skall upprätta planer för att åtgärda lättare hinder i den offen</w:t>
      </w:r>
      <w:r>
        <w:t>t</w:t>
      </w:r>
      <w:r>
        <w:t xml:space="preserve">liga miljön, </w:t>
      </w:r>
    </w:p>
    <w:p w:rsidR="00DD2AC4" w:rsidRDefault="00DD2AC4">
      <w:pPr>
        <w:pStyle w:val="Normaltindrag"/>
      </w:pPr>
      <w:r>
        <w:t xml:space="preserve">15. att riksdagen som sin mening ger regeringen till känna vad i motionen anförts om att åtgärder för handikappanpassning skall finansieras enligt ansvars- och finansieringsprincipen. </w:t>
      </w:r>
    </w:p>
    <w:p w:rsidR="00DD2AC4" w:rsidRDefault="00DD2AC4">
      <w:r>
        <w:t>1998/99:Ub246 av Alf Svensson m.fl. (kd) vari yrkas</w:t>
      </w:r>
    </w:p>
    <w:p w:rsidR="00DD2AC4" w:rsidRDefault="00DD2AC4">
      <w:pPr>
        <w:pStyle w:val="Normaltindrag"/>
      </w:pPr>
      <w:r>
        <w:t xml:space="preserve">15. att riksdagen som sin mening ger regeringen till känna vad i motionen anförts om att använda ROT-bidrag till allergisanering av lokaler där barn och ungdomar vistas dagligen. </w:t>
      </w:r>
    </w:p>
    <w:p w:rsidR="00DD2AC4" w:rsidRDefault="00DD2AC4">
      <w:r>
        <w:t>1998/99:Ub453 av Lennart Daléus m.fl. (c) vari yrkas</w:t>
      </w:r>
    </w:p>
    <w:p w:rsidR="00DD2AC4" w:rsidRDefault="00DD2AC4">
      <w:pPr>
        <w:pStyle w:val="Normaltindrag"/>
      </w:pPr>
      <w:r>
        <w:t xml:space="preserve">19. att riksdagen som sin mening ger regeringen till känna vad i motionen anförts om enklare regler för studentbostäder. </w:t>
      </w:r>
    </w:p>
    <w:p w:rsidR="00DD2AC4" w:rsidRDefault="00DD2AC4">
      <w:r>
        <w:t>1998/99:T803 av Gudrun Schyman m.fl. (v) vari yrkas</w:t>
      </w:r>
    </w:p>
    <w:p w:rsidR="00DD2AC4" w:rsidRDefault="00DD2AC4">
      <w:pPr>
        <w:pStyle w:val="Normaltindrag"/>
      </w:pPr>
      <w:r>
        <w:t xml:space="preserve">13. att riksdagen som sin mening ger regeringen till känna vad i motionen anförts om att det i all nybyggnation av bostäder skall förberedas för IT. </w:t>
      </w:r>
    </w:p>
    <w:p w:rsidR="00DD2AC4" w:rsidRDefault="00DD2AC4">
      <w:pPr>
        <w:pStyle w:val="Rubrik1"/>
      </w:pPr>
      <w:bookmarkStart w:id="24" w:name="_Toc450383972"/>
      <w:bookmarkStart w:id="25" w:name="_Toc450385540"/>
      <w:r>
        <w:t>Skrivelse</w:t>
      </w:r>
      <w:bookmarkEnd w:id="24"/>
      <w:bookmarkEnd w:id="25"/>
    </w:p>
    <w:p w:rsidR="00DD2AC4" w:rsidRDefault="00DD2AC4">
      <w:r>
        <w:t xml:space="preserve">En skrivelse i ärendet har inkommit från Stockholms tingsrätt, avdelning 9, miljödomstolen. Skrivelsen behandlar regeringens förslag om ändring i 23 § lagen (1998:811) om införande av miljöbalken. </w:t>
      </w:r>
    </w:p>
    <w:p w:rsidR="00DD2AC4" w:rsidRDefault="00DD2AC4">
      <w:pPr>
        <w:pStyle w:val="Rubrik1"/>
      </w:pPr>
      <w:bookmarkStart w:id="26" w:name="_Toc450383973"/>
      <w:bookmarkStart w:id="27" w:name="_Toc450385541"/>
      <w:r>
        <w:t>Propositionens huvudsakliga innehåll</w:t>
      </w:r>
      <w:bookmarkEnd w:id="26"/>
      <w:bookmarkEnd w:id="27"/>
    </w:p>
    <w:p w:rsidR="00DD2AC4" w:rsidRDefault="00DD2AC4">
      <w:r>
        <w:t>I propositionen föreslås ändringar i bestämmelserna om hissar och andra anordningar i byg</w:t>
      </w:r>
      <w:r>
        <w:t>g</w:t>
      </w:r>
      <w:r>
        <w:t>nadsverk.</w:t>
      </w:r>
    </w:p>
    <w:p w:rsidR="00DD2AC4" w:rsidRDefault="00DD2AC4">
      <w:pPr>
        <w:pStyle w:val="Normaltindrag"/>
      </w:pPr>
      <w:r>
        <w:t>Den nuvarande definitionen av byggprodukter i lagen (1994:847) om te</w:t>
      </w:r>
      <w:r>
        <w:t>k</w:t>
      </w:r>
      <w:r>
        <w:t>niska egenskapskrav på byggnadsverk, m.m. ändras för att underlätta geno</w:t>
      </w:r>
      <w:r>
        <w:t>m</w:t>
      </w:r>
      <w:r>
        <w:t>förandet av EG:s byggproduktdirektiv och andra direktiv som berör hissar m.m. Regleringen av krav på och kontroll av hissar i byggnadsverk förenklas därigenom. De nya kraven innebär samtidigt att lagen (1977:484) med b</w:t>
      </w:r>
      <w:r>
        <w:t>e</w:t>
      </w:r>
      <w:r>
        <w:t>myndigande att meddela föreskrifter om hissar och andra lyft- och transport</w:t>
      </w:r>
      <w:r>
        <w:softHyphen/>
        <w:t>anordningar m.m. upphävs.</w:t>
      </w:r>
    </w:p>
    <w:p w:rsidR="00DD2AC4" w:rsidRDefault="00DD2AC4">
      <w:pPr>
        <w:pStyle w:val="Normaltindrag"/>
      </w:pPr>
      <w:r>
        <w:t>Regeringen bemyndigas vidare att meddela föreskrifter om nya krav på b</w:t>
      </w:r>
      <w:r>
        <w:t>e</w:t>
      </w:r>
      <w:r>
        <w:t>fintliga hissar i byggnader. Därigenom ges möjlighet att tillgodose en EG-rekommendation om höjda säke</w:t>
      </w:r>
      <w:r>
        <w:t>r</w:t>
      </w:r>
      <w:r>
        <w:t>hetskrav när det gäller befintliga hissar.</w:t>
      </w:r>
    </w:p>
    <w:p w:rsidR="00DD2AC4" w:rsidRDefault="00DD2AC4">
      <w:pPr>
        <w:pStyle w:val="Normaltindrag"/>
      </w:pPr>
      <w:r>
        <w:t>Det görs tydligt att det är möjligt att med stöd av plan- och bygglagen (1987:10) ingripa mot eftersatt underhåll av byggnadsverk och anordningar i byggnadsverk.</w:t>
      </w:r>
    </w:p>
    <w:p w:rsidR="00DD2AC4" w:rsidRDefault="00DD2AC4">
      <w:pPr>
        <w:pStyle w:val="Normaltindrag"/>
      </w:pPr>
      <w:r>
        <w:t>Dessutom föreslås i propositionen att en- och tvåbostadshus undantas från den återkommande obligatoriska funktionskontrollen av ventilationssystem.</w:t>
      </w:r>
    </w:p>
    <w:p w:rsidR="00DD2AC4" w:rsidRDefault="00DD2AC4">
      <w:pPr>
        <w:pStyle w:val="Normaltindrag"/>
      </w:pPr>
      <w:r>
        <w:t>Vidare föreslås vissa smärre ändringar i miljöbalken och i lagen (1998:811) om införande av miljöbalken för att tydliggöra miljödomstolarnas befattning med vissa ärenden samt en ändring i bilagan till förköpslagen (1967:868), som reglerar vilka kommuner som har en utökad förköp</w:t>
      </w:r>
      <w:r>
        <w:t>s</w:t>
      </w:r>
      <w:r>
        <w:t>rätt.</w:t>
      </w:r>
    </w:p>
    <w:p w:rsidR="00DD2AC4" w:rsidRDefault="00DD2AC4">
      <w:pPr>
        <w:pStyle w:val="Normaltindrag"/>
      </w:pPr>
      <w:r>
        <w:t>Lagändringarna föreslås träda i kraft den 1 juli 1999.</w:t>
      </w:r>
    </w:p>
    <w:p w:rsidR="00DD2AC4" w:rsidRDefault="00DD2AC4">
      <w:pPr>
        <w:pStyle w:val="Rubrik1"/>
      </w:pPr>
      <w:r>
        <w:br w:type="page"/>
      </w:r>
      <w:bookmarkStart w:id="28" w:name="_Toc450383974"/>
      <w:bookmarkStart w:id="29" w:name="_Toc450385542"/>
      <w:r>
        <w:t>Utskottet</w:t>
      </w:r>
      <w:bookmarkEnd w:id="28"/>
      <w:bookmarkEnd w:id="29"/>
    </w:p>
    <w:p w:rsidR="00DD2AC4" w:rsidRDefault="00DD2AC4">
      <w:pPr>
        <w:pStyle w:val="Rubrik2"/>
        <w:spacing w:before="123"/>
      </w:pPr>
      <w:bookmarkStart w:id="30" w:name="_Toc450383975"/>
      <w:bookmarkStart w:id="31" w:name="_Toc450385543"/>
      <w:r>
        <w:t>Inledning</w:t>
      </w:r>
      <w:bookmarkEnd w:id="30"/>
      <w:bookmarkEnd w:id="31"/>
    </w:p>
    <w:p w:rsidR="00DD2AC4" w:rsidRDefault="00DD2AC4">
      <w:r>
        <w:t>Bostadsutskottet behandlar i detta betänkande regeringens förslag i propos</w:t>
      </w:r>
      <w:r>
        <w:t>i</w:t>
      </w:r>
      <w:r>
        <w:t>tion 1998/99:62 Vissa byggfrågor m.m. – främst avseende förändringar i lagen (1994:847) om tekniska egenskapskrav på byggnadsverk, m.m. (BVL) och plan- och bygglagen PBL (1987:10) – jämte de motioner som väckts med anledning av propositionen. I betänkandet behandlas också de motioner från den allmänna motionstiden år 1998 som har anknytning till de i prop</w:t>
      </w:r>
      <w:r>
        <w:t>o</w:t>
      </w:r>
      <w:r>
        <w:t>sitionen berörda frågorna eller som i övrigt avser frågor om byggnadsverk och byg</w:t>
      </w:r>
      <w:r>
        <w:t>g</w:t>
      </w:r>
      <w:r>
        <w:t>material.</w:t>
      </w:r>
    </w:p>
    <w:p w:rsidR="00DD2AC4" w:rsidRDefault="00DD2AC4">
      <w:pPr>
        <w:pStyle w:val="Normaltindrag"/>
      </w:pPr>
      <w:r>
        <w:t xml:space="preserve">Propositionens förslag behandlas närmare endast i den mån de </w:t>
      </w:r>
      <w:r>
        <w:t>mött i</w:t>
      </w:r>
      <w:r>
        <w:t>n</w:t>
      </w:r>
      <w:r>
        <w:t>vändningar i motione</w:t>
      </w:r>
      <w:r>
        <w:t>r</w:t>
      </w:r>
      <w:r>
        <w:t xml:space="preserve">na. </w:t>
      </w:r>
    </w:p>
    <w:p w:rsidR="00DD2AC4" w:rsidRDefault="00DD2AC4">
      <w:pPr>
        <w:pStyle w:val="Rubrik2"/>
      </w:pPr>
      <w:bookmarkStart w:id="32" w:name="_Toc450383976"/>
      <w:bookmarkStart w:id="33" w:name="_Toc450385544"/>
      <w:r>
        <w:t>Anpassning av lagen om tekniska egenskapskrav på byggnadsverk, m.m. till byggproduktdirektivet m.m.</w:t>
      </w:r>
      <w:bookmarkEnd w:id="32"/>
      <w:bookmarkEnd w:id="33"/>
    </w:p>
    <w:p w:rsidR="00DD2AC4" w:rsidRDefault="00DD2AC4">
      <w:r>
        <w:t>Regeringens lagförslag innebär bl.a. att en anpassning av lagen om tekniska egenskapskrav på byggnadsverk, m.m. (BVL) sker till byggproduktdirekt</w:t>
      </w:r>
      <w:r>
        <w:t>i</w:t>
      </w:r>
      <w:r>
        <w:t>vet. Definitionen av en byggprodukt ändras till att avse en produkt som är avsedd att stadigvarande ingå i ett byggnadsverk (ny lydelse av 1 §). Det särskilda avsnittet i BVL om anordningar i byggnadsverk tas enligt förslaget bort. Därmed klargörs att sådana anordningar omfattas av reglerna om byg</w:t>
      </w:r>
      <w:r>
        <w:t>g</w:t>
      </w:r>
      <w:r>
        <w:t>produkter innan de ingår i ett byggnadsverk. Bestämmelserna om underhåll av sådana anordningar förs samman med det generella underhållskravet på byggnadsverk (13–14 §§ upphävs, innehållet i 13 § flyttas till 2 §,</w:t>
      </w:r>
      <w:r>
        <w:t xml:space="preserve"> 23 § än</w:t>
      </w:r>
      <w:r>
        <w:t>d</w:t>
      </w:r>
      <w:r>
        <w:t>ras). Vidare föreslås att utformningen av kravet på lämplighet vad gäller byggprodukter ändras så att det blir möjligt att fortlöpande anpassa kraven på byggprodukter till sådana krav som ställs enligt olika EG-direktiv, bl.a. his</w:t>
      </w:r>
      <w:r>
        <w:t>s</w:t>
      </w:r>
      <w:r>
        <w:t>direktivet (nya lydelser av 4 och 22 §§).</w:t>
      </w:r>
    </w:p>
    <w:p w:rsidR="00DD2AC4" w:rsidRDefault="00DD2AC4">
      <w:pPr>
        <w:pStyle w:val="Normaltindrag"/>
      </w:pPr>
      <w:r>
        <w:t>I 2 § första stycket BVL ställs vissa tekniska egenskapskrav på byggnad</w:t>
      </w:r>
      <w:r>
        <w:t>s</w:t>
      </w:r>
      <w:r>
        <w:t>verk. Byggnadsverk som uppförs eller ändras skall, med normalt underhåll, under en ekonomiskt rimlig livslängd uppfylla väsentliga tekniska egen-  skaps</w:t>
      </w:r>
      <w:r>
        <w:softHyphen/>
        <w:t>krav i fråga om 1. bärförmåga, stadga och beständighet, 2. brandsäke</w:t>
      </w:r>
      <w:r>
        <w:t>r</w:t>
      </w:r>
      <w:r>
        <w:t>het, 3. skydd med hänsyn till hygien, hälsa och miljö, 4. säkerhet vid a</w:t>
      </w:r>
      <w:r>
        <w:t>n</w:t>
      </w:r>
      <w:r>
        <w:t>vändning, 5. skydd mot buller, 6. energihushållning och värmeisolering, 7. lämplighet för avsett ändamål, 8. tillgänglighet och användbarhet för pers</w:t>
      </w:r>
      <w:r>
        <w:t>o</w:t>
      </w:r>
      <w:r>
        <w:t>ner med nedsatt rörelse- eller orienteringsförmåga och 9. hushålln</w:t>
      </w:r>
      <w:r>
        <w:t>ing med vatten och avfall.</w:t>
      </w:r>
    </w:p>
    <w:p w:rsidR="00DD2AC4" w:rsidRDefault="00DD2AC4">
      <w:pPr>
        <w:pStyle w:val="Normaltindrag"/>
      </w:pPr>
      <w:r>
        <w:t xml:space="preserve"> Enligt 4 § BVL skall byggprodukter vara lämpliga för avsedd användning för att få ingå i ett byggnadsverk. En byggprodukt är lämplig, om den har sådana egenskaper att det byggnadsverk i vilket den skall ingå, rätt projekt</w:t>
      </w:r>
      <w:r>
        <w:t>e</w:t>
      </w:r>
      <w:r>
        <w:t>rat och uppfört, kan uppfylla kraven enligt 2 § första stycket 1–6 BVL. Enligt 5 § samma lag får byggprodukter som uppfyller kravet på lämplighet enligt  4 § eller enligt föreskrifter som meddelats med stöd av 22 § släppas ut på marknaden och användas för avsett ändamål.</w:t>
      </w:r>
    </w:p>
    <w:p w:rsidR="00DD2AC4" w:rsidRDefault="00DD2AC4">
      <w:pPr>
        <w:pStyle w:val="Normaltindrag"/>
      </w:pPr>
      <w:r>
        <w:t>Synpunkter på det ovan i korthet beskrivna regeringsförslaget har lämnats i två motioner. Synpunkterna gäller främst utformningen av 4 § BVL.</w:t>
      </w:r>
    </w:p>
    <w:p w:rsidR="00DD2AC4" w:rsidRDefault="00DD2AC4">
      <w:pPr>
        <w:pStyle w:val="Normaltindrag"/>
      </w:pPr>
      <w:r>
        <w:t>Enligt förslaget i motion 1998/99:Bo1 (v) yrkande 1 skall 4 § BVL med krav på byggprodukter inte endast hänvisa till 2 § första stycket 1–6 utan även till 2 § första stycket 7 och 8. De senare punkterna avser krav på läm</w:t>
      </w:r>
      <w:r>
        <w:t>p</w:t>
      </w:r>
      <w:r>
        <w:t>lighet för sitt ändamål respektive tillgänglighet och användbarhet för pers</w:t>
      </w:r>
      <w:r>
        <w:t>o</w:t>
      </w:r>
      <w:r>
        <w:t>ner med nedsatt rörelse- eller orienteringsförmåga. Motsvarande tankegångar ligger bakom förslaget i motion 1998/99:Bo6 (kd) yrkande 4 som innebär att kraven i 2 § första stycket 7 och 8 BVL också skall avse hissar.</w:t>
      </w:r>
    </w:p>
    <w:p w:rsidR="00DD2AC4" w:rsidRDefault="00DD2AC4">
      <w:pPr>
        <w:pStyle w:val="Normaltindrag"/>
      </w:pPr>
      <w:r>
        <w:t>Regeringsförslaget innebär i fråga om 4 § BVL att det, till den ursprungl</w:t>
      </w:r>
      <w:r>
        <w:t>i</w:t>
      </w:r>
      <w:r>
        <w:t>ga lydelsen som anger kraven på en byggprodukt relaterade till 2 §, fogas krav som ställs enligt föreskrifter som meddelats med stöd av 22 §. Reg</w:t>
      </w:r>
      <w:r>
        <w:t>e</w:t>
      </w:r>
      <w:r>
        <w:t>ringen har beträffande den lagtekniska lösning som valts bl.a. hänvisat till att syftet med förslaget är att alla de skilda produktkrav som ställs på hissar enligt såväl byggproduktdirektivet som hissdirektivet skall kunna regleras med stöd av 22 § (se prop. s. 27). Enligt den föreslagna lydelsen av 22 § utgör Sveriges internationella förpliktelser grunden för re</w:t>
      </w:r>
      <w:r>
        <w:t>geringens (eller myndighets) för</w:t>
      </w:r>
      <w:r>
        <w:t>e</w:t>
      </w:r>
      <w:r>
        <w:t xml:space="preserve">skriftsrätt på området. </w:t>
      </w:r>
    </w:p>
    <w:p w:rsidR="00DD2AC4" w:rsidRDefault="00DD2AC4">
      <w:pPr>
        <w:pStyle w:val="Normaltindrag"/>
      </w:pPr>
      <w:r>
        <w:t>Utskottet förstår regeringens val av lagteknisk lösning i denna del så att man inte önskat föreslå andra förändringar av BVL än vad som är motiverat för att Sverige skall kunna uppfylla de krav som ställs genom de i propos</w:t>
      </w:r>
      <w:r>
        <w:t>i</w:t>
      </w:r>
      <w:r>
        <w:t>tionen angivna EG-direktiven. Utskottet finner mot den nu angivna bakgru</w:t>
      </w:r>
      <w:r>
        <w:t>n</w:t>
      </w:r>
      <w:r>
        <w:t>den inte skäl till närmare överväganden av de förslag som lagts fram i de två motionerna om en förändrad lydelse av 4 §. I anledning av kd-motionen vill utskottet fästa uppmärksamheten på att regeringsförslaget innebär att de särskilda underhållskraven på hissar och andra anordningar behålls och att en hänvisning i den bestämmelsen görs till bl.a. 2 § första stycket 8. Med bifall till regeringens förslag avstyrker utskottet motionerna</w:t>
      </w:r>
      <w:r>
        <w:t xml:space="preserve"> 1998/99:Bo1 (v) y</w:t>
      </w:r>
      <w:r>
        <w:t>r</w:t>
      </w:r>
      <w:r>
        <w:t xml:space="preserve">kande 1 och 1998/99:Bo6 (kd) yrkande 4 om </w:t>
      </w:r>
      <w:r>
        <w:rPr>
          <w:i/>
        </w:rPr>
        <w:t>lydelsen av 4 § BVL</w:t>
      </w:r>
      <w:r>
        <w:t>.</w:t>
      </w:r>
    </w:p>
    <w:p w:rsidR="00DD2AC4" w:rsidRDefault="00DD2AC4">
      <w:pPr>
        <w:pStyle w:val="Rubrik2"/>
      </w:pPr>
      <w:bookmarkStart w:id="34" w:name="_Toc450383977"/>
      <w:bookmarkStart w:id="35" w:name="_Toc450385545"/>
      <w:r>
        <w:t>Krav på befintliga hissar</w:t>
      </w:r>
      <w:bookmarkEnd w:id="34"/>
      <w:bookmarkEnd w:id="35"/>
    </w:p>
    <w:p w:rsidR="00DD2AC4" w:rsidRDefault="00DD2AC4">
      <w:r>
        <w:t>I anslutning till hissdirektivet har EG-kommissionen rekommenderat me</w:t>
      </w:r>
      <w:r>
        <w:t>d</w:t>
      </w:r>
      <w:r>
        <w:t>lemsstaterna att vidta åtgärder för att tillförsäkra ett tillfredsställande unde</w:t>
      </w:r>
      <w:r>
        <w:t>r</w:t>
      </w:r>
      <w:r>
        <w:t>håll av befintliga hissar och en höjning av säkerhetsnivån också för dessa hissar. Kommissionens rekommendation har antagits med beaktande av bl.a. att åtgärderna för höjning av säkerheten kan fördelas över flera år.</w:t>
      </w:r>
    </w:p>
    <w:p w:rsidR="00DD2AC4" w:rsidRDefault="00DD2AC4">
      <w:pPr>
        <w:pStyle w:val="Normaltindrag"/>
      </w:pPr>
      <w:r>
        <w:t>Propositionens lagförslag innebär att nya krav skall kunna ställas på b</w:t>
      </w:r>
      <w:r>
        <w:t>e</w:t>
      </w:r>
      <w:r>
        <w:t>fintliga hissar i byggnader och att regeringen, eller den myndighet regeringen bestämmer, bemyndigas att föreskriva om skärpta krav i syfte att EU:s r</w:t>
      </w:r>
      <w:r>
        <w:t>e</w:t>
      </w:r>
      <w:r>
        <w:t>kommendation skall kunna följas (ny 2 a § och ändrad lydelse av 21 § BVL).</w:t>
      </w:r>
    </w:p>
    <w:p w:rsidR="00DD2AC4" w:rsidRDefault="00DD2AC4">
      <w:pPr>
        <w:pStyle w:val="Normaltindrag"/>
      </w:pPr>
      <w:r>
        <w:t>Kommissionens rekommendation omfattar bl.a. installation av dörrar i hisskorgar. I motion 1998/99:Bo3 (s) föreslås att rekommendationen om korgdörrar inte genomförs eftersom dörrarna kan minska hissens bredd och därmed tillgängligheten för handikappade. Det förespråkas att andra säke</w:t>
      </w:r>
      <w:r>
        <w:t>r</w:t>
      </w:r>
      <w:r>
        <w:t>hetssystem i stället bör väljas, t.ex. fotoceller. Motsvarande förslag lämnas i m</w:t>
      </w:r>
      <w:r>
        <w:t>o</w:t>
      </w:r>
      <w:r>
        <w:t xml:space="preserve">tion 1998/99:Bo4 (fp) yrkandena 1 och 2. </w:t>
      </w:r>
    </w:p>
    <w:p w:rsidR="00DD2AC4" w:rsidRDefault="00DD2AC4">
      <w:pPr>
        <w:pStyle w:val="Normaltindrag"/>
      </w:pPr>
      <w:r>
        <w:t>Regeringen anser att genomförandet av rekommendationen bör ske succe</w:t>
      </w:r>
      <w:r>
        <w:t>s</w:t>
      </w:r>
      <w:r>
        <w:t xml:space="preserve">sivt men att tillräckligt underlag saknas för att det nu skall vara möjligt att närmare ange hur och efter vilka kriterier som en prioritering av åtgärderna bör ske. Regeringen kommer att ge Boverket ett uppdrag att ta fram underlag i samarbete med bl.a. fastighetsägare och hyresgäster samt hissbranschen. Regeringens avsikt är att efter uppdragsredovisningen ta ställning till vilka bestämmelser om höjda säkerhetskrav som behöver meddelas. </w:t>
      </w:r>
    </w:p>
    <w:p w:rsidR="00DD2AC4" w:rsidRDefault="00DD2AC4">
      <w:pPr>
        <w:pStyle w:val="Normaltindrag"/>
      </w:pPr>
      <w:r>
        <w:t>Det kan noteras att det inte finns någon formell skyldighet att gen</w:t>
      </w:r>
      <w:r>
        <w:t>omföra alla de åtgärder som följer av rekommendationerna. Det primära bör i stället rimligen vara att uppnå det syfte som rekommendationerna ger uttryck för, dvs. bl.a. ökad säkerhet. Det kan anses naturligt att vid de överväganden som skall göras i dessa frågor ta intryck både av de EG-regler som gäller nya hissar och de krav som ställs på ett byggnadsverk med stöd av 2 § första stycket 8. Dessa ger uttryck för den vikt som skall tillmätas tillgänglighet och användbarhet. Enligt utskottets mening kan det f</w:t>
      </w:r>
      <w:r>
        <w:t>örutsättas att regeringen liksom Boverket i det aviserade arbetet beaktar befogade krav på tillgängli</w:t>
      </w:r>
      <w:r>
        <w:t>g</w:t>
      </w:r>
      <w:r>
        <w:t>het så att dessa inte får stå tillbaka när det gäller att öka hissäkerheten. Det lär finnas tekniska förutsättningar för att kraven på tillgänglighet och säke</w:t>
      </w:r>
      <w:r>
        <w:t>r</w:t>
      </w:r>
      <w:r>
        <w:t xml:space="preserve">het inte skall behöva komma i konflikt med varandra. Utskottet avstyrker med hänsyn till det anförda motionerna 1998/99:Bo3 (s) samt 1998/99:Bo4 (fp) yrkandena 1 och 2 om </w:t>
      </w:r>
      <w:r>
        <w:rPr>
          <w:i/>
        </w:rPr>
        <w:t>krav på b</w:t>
      </w:r>
      <w:r>
        <w:rPr>
          <w:i/>
        </w:rPr>
        <w:t>e</w:t>
      </w:r>
      <w:r>
        <w:rPr>
          <w:i/>
        </w:rPr>
        <w:t>fintliga hissar</w:t>
      </w:r>
      <w:r>
        <w:t>.</w:t>
      </w:r>
    </w:p>
    <w:p w:rsidR="00DD2AC4" w:rsidRDefault="00DD2AC4">
      <w:pPr>
        <w:pStyle w:val="Normaltindrag"/>
      </w:pPr>
      <w:r>
        <w:t xml:space="preserve">Regeringens förslag avseende </w:t>
      </w:r>
      <w:r>
        <w:rPr>
          <w:i/>
        </w:rPr>
        <w:t>2 a och 21 §§ BVL</w:t>
      </w:r>
      <w:r>
        <w:t xml:space="preserve"> tillstyrks av utskottet.</w:t>
      </w:r>
    </w:p>
    <w:p w:rsidR="00DD2AC4" w:rsidRDefault="00DD2AC4">
      <w:pPr>
        <w:pStyle w:val="Rubrik2"/>
      </w:pPr>
      <w:bookmarkStart w:id="36" w:name="_Toc450383978"/>
      <w:bookmarkStart w:id="37" w:name="_Toc450385546"/>
      <w:r>
        <w:t>Övriga lagförslag i propositionen</w:t>
      </w:r>
      <w:bookmarkEnd w:id="36"/>
      <w:bookmarkEnd w:id="37"/>
    </w:p>
    <w:p w:rsidR="00DD2AC4" w:rsidRDefault="00DD2AC4">
      <w:pPr>
        <w:pStyle w:val="Rubrik3"/>
        <w:spacing w:before="123"/>
      </w:pPr>
      <w:bookmarkStart w:id="38" w:name="_Toc450383979"/>
      <w:bookmarkStart w:id="39" w:name="_Toc450385547"/>
      <w:r>
        <w:t>BVL och PBL</w:t>
      </w:r>
      <w:bookmarkEnd w:id="38"/>
      <w:bookmarkEnd w:id="39"/>
    </w:p>
    <w:p w:rsidR="00DD2AC4" w:rsidRDefault="00DD2AC4">
      <w:r>
        <w:t xml:space="preserve">Vad gäller de förslag till </w:t>
      </w:r>
      <w:r>
        <w:rPr>
          <w:i/>
        </w:rPr>
        <w:t>ändringar i övrigt i BVL och PBL</w:t>
      </w:r>
      <w:r>
        <w:t xml:space="preserve"> som föreslås i propositionen har inga invändningar framkommit i motioner eller under  utskottets beredning av detta ärende. Dessa ändringar omfattar de frågor som tas upp i propositionens avsnitt om definitionen av byggprodukter m.m. till den del de inte behandlats ovan, marknadsföring av hissar och värmeanor</w:t>
      </w:r>
      <w:r>
        <w:t>d</w:t>
      </w:r>
      <w:r>
        <w:t>ningar, upphävande av lagen (1977:484) med bemyndigande att meddela föreskrifter om hissar och andra lyft- och transportanordningar m.m., ingr</w:t>
      </w:r>
      <w:r>
        <w:t>i</w:t>
      </w:r>
      <w:r>
        <w:t>pande mot eftersatt under</w:t>
      </w:r>
      <w:r>
        <w:t>håll samt överklagande till förvaltningsdomstol i viss fråga avseende funktionskontrollen av ventilationssystem. Utskottet tillstyrker således regeringens lagförslag även i dessa delar. För en närmare beskrivning av innebörden av förslagen i dessa delar hänvisas till propositi</w:t>
      </w:r>
      <w:r>
        <w:t>o</w:t>
      </w:r>
      <w:r>
        <w:t>nen.</w:t>
      </w:r>
    </w:p>
    <w:p w:rsidR="00DD2AC4" w:rsidRDefault="00DD2AC4">
      <w:pPr>
        <w:pStyle w:val="Rubrik3"/>
      </w:pPr>
      <w:bookmarkStart w:id="40" w:name="_Toc450383980"/>
      <w:bookmarkStart w:id="41" w:name="_Toc450385548"/>
      <w:r>
        <w:t>Vissa ändringar i miljödomstolarnas behörighet</w:t>
      </w:r>
      <w:bookmarkEnd w:id="40"/>
      <w:bookmarkEnd w:id="41"/>
    </w:p>
    <w:p w:rsidR="00DD2AC4" w:rsidRDefault="00DD2AC4">
      <w:r>
        <w:t>Regeringen föreslår i propositionen förtydligande i fråga om vilka ärenden enligt miljöbalken som kan överklagas till regeringen samt i fråga om vilka överklagade ärenden som regeringen får överlämna till miljödomstolarna. Vidare föreslås genom ett tillägg till lagen om införande av miljöbalken en reglering av miljödomstolarnas handläggning av ärenden enligt 4 kap. natu</w:t>
      </w:r>
      <w:r>
        <w:t>r</w:t>
      </w:r>
      <w:r>
        <w:t>resursl</w:t>
      </w:r>
      <w:r>
        <w:t>a</w:t>
      </w:r>
      <w:r>
        <w:t>gen.</w:t>
      </w:r>
    </w:p>
    <w:p w:rsidR="00DD2AC4" w:rsidRDefault="00DD2AC4">
      <w:pPr>
        <w:pStyle w:val="Normaltindrag"/>
      </w:pPr>
      <w:r>
        <w:t>Utskottet har inte någon invändning mot regeringens förslag i de nämnda avseendena. En av de bestämmelser som föreslås förtydligade är 23 § lagen (1998:811) om införande av miljöbalken (MP). Den gäller ärenden enligt någon av de lagar som vid miljöbalkens införande upphävts enligt 2 § samma lag och som överklagats hos regeringen och som ännu inte avgjorts. Reg</w:t>
      </w:r>
      <w:r>
        <w:t>e</w:t>
      </w:r>
      <w:r>
        <w:t>ringen får i sådana fall föreskriva eller i det enskilda ärendet besluta att överlämna ärendet för prövning vid den miljödomstol som är behörig. U</w:t>
      </w:r>
      <w:r>
        <w:t>t</w:t>
      </w:r>
      <w:r>
        <w:t>skottet har uppmärksammat att det finns skäl för att regeringen också skall ha en möjlighet att överlämna vissa ärenden för prövning hos Miljööverdo</w:t>
      </w:r>
      <w:r>
        <w:t>m</w:t>
      </w:r>
      <w:r>
        <w:t>stolen. Enligt utskottets mening bör därför 23 § MP kompletteras så att även ett sådant överlämnande blir möjligt. Utskottet föreslår därför att riksdagen dels antar regeringens som bilaga 1 till detta betänkande fo</w:t>
      </w:r>
      <w:r>
        <w:t xml:space="preserve">gade </w:t>
      </w:r>
      <w:r>
        <w:rPr>
          <w:i/>
        </w:rPr>
        <w:t>förslag till lag om ändring i miljöbalken</w:t>
      </w:r>
      <w:r>
        <w:t>, dels antar det i bilaga 2 som utskottets lagfö</w:t>
      </w:r>
      <w:r>
        <w:t>r</w:t>
      </w:r>
      <w:r>
        <w:t>slag betecknade förslaget till lag om ändring i lagen (1998:811) om införande av miljöbalken avseende</w:t>
      </w:r>
      <w:r>
        <w:rPr>
          <w:i/>
        </w:rPr>
        <w:t xml:space="preserve"> överlämnande av vissa ärenden till do</w:t>
      </w:r>
      <w:r>
        <w:rPr>
          <w:i/>
        </w:rPr>
        <w:t>m</w:t>
      </w:r>
      <w:r>
        <w:rPr>
          <w:i/>
        </w:rPr>
        <w:t>stol.</w:t>
      </w:r>
    </w:p>
    <w:p w:rsidR="00DD2AC4" w:rsidRDefault="00DD2AC4">
      <w:pPr>
        <w:pStyle w:val="Rubrik3"/>
      </w:pPr>
      <w:bookmarkStart w:id="42" w:name="_Toc450383981"/>
      <w:bookmarkStart w:id="43" w:name="_Toc450385549"/>
      <w:r>
        <w:t>Förköpslagen</w:t>
      </w:r>
      <w:bookmarkEnd w:id="42"/>
      <w:bookmarkEnd w:id="43"/>
    </w:p>
    <w:p w:rsidR="00DD2AC4" w:rsidRDefault="00DD2AC4">
      <w:r>
        <w:t>I propositionen föreslås vissa ändringar av den bilaga till förköpslagen som anger de kommuner som har utökad förköpsrätt i områden med avsevärd efterfrågan på fritidsbostäder. Ändringarna är föranledda dels av en förän</w:t>
      </w:r>
      <w:r>
        <w:t>d</w:t>
      </w:r>
      <w:r>
        <w:t xml:space="preserve">ring i kommunindelningen, dels av att två kommuner hemställt om att få utgå ur bilagan. </w:t>
      </w:r>
    </w:p>
    <w:p w:rsidR="00DD2AC4" w:rsidRDefault="00DD2AC4">
      <w:pPr>
        <w:pStyle w:val="Normaltindrag"/>
      </w:pPr>
      <w:r>
        <w:t>I motion 1998/99:Bo2 (m) yrkande 3 har förslag lämnats om att den ko</w:t>
      </w:r>
      <w:r>
        <w:t>m</w:t>
      </w:r>
      <w:r>
        <w:t>munala förköpsrätten skall avska</w:t>
      </w:r>
      <w:r>
        <w:t>f</w:t>
      </w:r>
      <w:r>
        <w:t>fas.</w:t>
      </w:r>
    </w:p>
    <w:p w:rsidR="00DD2AC4" w:rsidRDefault="00DD2AC4">
      <w:pPr>
        <w:pStyle w:val="Normaltindrag"/>
      </w:pPr>
      <w:r>
        <w:t>Utskottet har tidigare avstyrkt motsvarande motionsförslag, senast med motiveringen att förköpslagen bör ses som ett av flera instrument som til</w:t>
      </w:r>
      <w:r>
        <w:t>l</w:t>
      </w:r>
      <w:r>
        <w:t xml:space="preserve">sammans ger kommunerna möjlighet att planera bebyggelseutvecklingen och i övrigt ta ansvar för den fysiska samhällsutvecklingen (bet. 1998/99:BoU5). Det finns inte skäl att nu göra någon annan bedömning. Med tillstyrkan av regeringens förslag avstyrker utskottet motionen beträffande </w:t>
      </w:r>
      <w:r>
        <w:rPr>
          <w:i/>
        </w:rPr>
        <w:t>den kommunala förkö</w:t>
      </w:r>
      <w:r>
        <w:rPr>
          <w:i/>
        </w:rPr>
        <w:t>p</w:t>
      </w:r>
      <w:r>
        <w:rPr>
          <w:i/>
        </w:rPr>
        <w:t>slagen</w:t>
      </w:r>
      <w:r>
        <w:t>.</w:t>
      </w:r>
    </w:p>
    <w:p w:rsidR="00DD2AC4" w:rsidRDefault="00DD2AC4">
      <w:pPr>
        <w:pStyle w:val="Rubrik2"/>
      </w:pPr>
      <w:bookmarkStart w:id="44" w:name="_Toc450383982"/>
      <w:bookmarkStart w:id="45" w:name="_Toc450385550"/>
      <w:r>
        <w:t>Funktionskontroll av ventilationssystem</w:t>
      </w:r>
      <w:bookmarkEnd w:id="44"/>
      <w:bookmarkEnd w:id="45"/>
    </w:p>
    <w:p w:rsidR="00DD2AC4" w:rsidRDefault="00DD2AC4">
      <w:r>
        <w:t>Riksdagen beslutade år 1991 att införa ett system med återkommande obl</w:t>
      </w:r>
      <w:r>
        <w:t>i</w:t>
      </w:r>
      <w:r>
        <w:t>gatorisk ventilationskontroll i byggnader (OVK). Vissa typer av byggnader har dock undantagits från kravet på kontroll. Systemet omfattar i dag i första hand permanentbostäder, kontor, daghem, skolor och vårdlokaler. I fråga om en- och tvåbostadshus har ett undantag i kravet på ventilationskontroll gjorts för hus med självdragsventilation eller enbart mekanisk frånluftsventilation. Funktionskontroll skall ske innan ett ventilationssystem tas i bruk samt vid därefter regelbundet återkommande besiktningar. K</w:t>
      </w:r>
      <w:r>
        <w:t>ontrollen skall utföras av en sakkunnig funktionskontrollant som fått godkännande från ett ackrediterat organ eller från kommunal nämnd. Gällande regler finns i förordningen (1991:1273) om funktionskontroll av ventilationssystem samt i Boverkets föreskrifter till förordningen. Reglerna om funktionskontroll och funktion</w:t>
      </w:r>
      <w:r>
        <w:t>s</w:t>
      </w:r>
      <w:r>
        <w:t>kontrollant utgår från bestämmelser i lagen (1994:847) om tekniska ege</w:t>
      </w:r>
      <w:r>
        <w:t>n</w:t>
      </w:r>
      <w:r>
        <w:t>skapskrav på byggnad</w:t>
      </w:r>
      <w:r>
        <w:t>s</w:t>
      </w:r>
      <w:r>
        <w:t>verk m.m.</w:t>
      </w:r>
    </w:p>
    <w:p w:rsidR="00DD2AC4" w:rsidRDefault="00DD2AC4">
      <w:pPr>
        <w:pStyle w:val="Normaltindrag"/>
      </w:pPr>
      <w:r>
        <w:t>Regeringen lägger i propositionen fram förslag om undantag från kravet på återkommande be</w:t>
      </w:r>
      <w:r>
        <w:t>siktningar för vissa bostadshus. Utskottet inleder emellertid sina överväganden om ventilationskontrollen med att ta ställning till en mer övergripande fråga som tagits upp i en motion från den allmänna motionst</w:t>
      </w:r>
      <w:r>
        <w:t>i</w:t>
      </w:r>
      <w:r>
        <w:t xml:space="preserve">den. </w:t>
      </w:r>
    </w:p>
    <w:p w:rsidR="00DD2AC4" w:rsidRDefault="00DD2AC4">
      <w:pPr>
        <w:pStyle w:val="Normaltindrag"/>
      </w:pPr>
      <w:r>
        <w:t>I motion 1998/99:Bo509 (v) yrkande 5 föreslås att en översyn skall g</w:t>
      </w:r>
      <w:r>
        <w:t>e</w:t>
      </w:r>
      <w:r>
        <w:t>nomföras av förordningen om funktionskontroll av ventilationssystem. M</w:t>
      </w:r>
      <w:r>
        <w:t>o</w:t>
      </w:r>
      <w:r>
        <w:t>tionärerna anser att regleringen inte fungerar tillfredsställande och att det därför bör övervägas hur bestämmelserna kan skärpas så att syftet med ko</w:t>
      </w:r>
      <w:r>
        <w:t>n</w:t>
      </w:r>
      <w:r>
        <w:t>trollverksamheten uppfylls. Förslaget läggs fram med hänvisning till ventil</w:t>
      </w:r>
      <w:r>
        <w:t>a</w:t>
      </w:r>
      <w:r>
        <w:t>tionens betydelse för en god inomhusmiljö.</w:t>
      </w:r>
    </w:p>
    <w:p w:rsidR="00DD2AC4" w:rsidRDefault="00DD2AC4">
      <w:pPr>
        <w:pStyle w:val="Normaltindrag"/>
      </w:pPr>
      <w:r>
        <w:t>Bostadsutskottet kan inledningsvis instämma i vad som anförs i den akt</w:t>
      </w:r>
      <w:r>
        <w:t>u</w:t>
      </w:r>
      <w:r>
        <w:t>ella motionen och i flera av de övriga motioner som behandlas i detta avsnitt om den centrala betydelse som en god ventilation har för inomhusmiljön. Utskottet har under en lång rad år sökt medverka till att positionerna succe</w:t>
      </w:r>
      <w:r>
        <w:t>s</w:t>
      </w:r>
      <w:r>
        <w:t>sivt flyttas framåt när det gäller strävandena att uppnå en god inomhusmiljö i vårt bostadsbestånd. Riksdagens beslut år 1991 om att införa ett system med obligatorisk ventil</w:t>
      </w:r>
      <w:r>
        <w:t>a</w:t>
      </w:r>
      <w:r>
        <w:t xml:space="preserve">tionskontroll var ett viktigt steg i detta arbete. </w:t>
      </w:r>
    </w:p>
    <w:p w:rsidR="00DD2AC4" w:rsidRDefault="00DD2AC4">
      <w:pPr>
        <w:pStyle w:val="Normaltindrag"/>
      </w:pPr>
      <w:r>
        <w:t>De hittillsvarande erfarenheterna av den obligatoriska ve</w:t>
      </w:r>
      <w:r>
        <w:t>ntilationskontro</w:t>
      </w:r>
      <w:r>
        <w:t>l</w:t>
      </w:r>
      <w:r>
        <w:t xml:space="preserve">len har enligt utskottets mening visat att verksamheten behövs och att ett kontrollkrav bör upprätthållas. Detta är också den slutsats som framkommer i de uppföljningar som Boverket gjort av verksamheten och i den </w:t>
      </w:r>
      <w:r>
        <w:rPr>
          <w:i/>
        </w:rPr>
        <w:t>översyn av funktionskontrollen av ventilationssystem</w:t>
      </w:r>
      <w:r>
        <w:t xml:space="preserve"> som Byggkvalitetsutredningen genomfört på regeringens uppdrag. I dessa sammanhang har det framkommit att efterlevnaden av bestämmelserna för ventilationskontrollen om bl.a. ti</w:t>
      </w:r>
      <w:r>
        <w:t>d</w:t>
      </w:r>
      <w:r>
        <w:t>punkterna och intervallen för besiktning i början va</w:t>
      </w:r>
      <w:r>
        <w:t>r mycket dålig. Den s</w:t>
      </w:r>
      <w:r>
        <w:t>e</w:t>
      </w:r>
      <w:r>
        <w:t>nast genomförda uppföljningen av Boverket visar emellertid att besiktning</w:t>
      </w:r>
      <w:r>
        <w:t>s</w:t>
      </w:r>
      <w:r>
        <w:t>verksamheten nu fungerar betydligt bättre än under de inledande åren. B</w:t>
      </w:r>
      <w:r>
        <w:t>o</w:t>
      </w:r>
      <w:r>
        <w:t>verket konstaterar att förseningarna med besiktningsarbetet har haft flera olika skäl. Exempelvis uppstod inledningsvis förseningar med behörighet</w:t>
      </w:r>
      <w:r>
        <w:t>s</w:t>
      </w:r>
      <w:r>
        <w:t>utbildningen. Oklarheter fanns om hur man skulle utforma besiktningsprot</w:t>
      </w:r>
      <w:r>
        <w:t>o</w:t>
      </w:r>
      <w:r>
        <w:t>koll samt hur kommunerna skulle hantera frågan. En viss försening uppstod också då de olika aktörerna väntade på att någon a</w:t>
      </w:r>
      <w:r>
        <w:t>nnan skulle ta initiativ.  Av Boverkets uppföljning framgår vidare att antalet fel i ventilationsanläggnin</w:t>
      </w:r>
      <w:r>
        <w:t>g</w:t>
      </w:r>
      <w:r>
        <w:t>arna påtagligt minskar efter upprepad besiktning. Fortfarande år 1997 fanns det emellertid gott om bostäder och lokaler som ännu inte hade ett ventil</w:t>
      </w:r>
      <w:r>
        <w:t>a</w:t>
      </w:r>
      <w:r>
        <w:t xml:space="preserve">tionssystem med godkänd besiktning enligt OVK.      </w:t>
      </w:r>
    </w:p>
    <w:p w:rsidR="00DD2AC4" w:rsidRDefault="00DD2AC4">
      <w:pPr>
        <w:pStyle w:val="Normaltindrag"/>
      </w:pPr>
      <w:r>
        <w:t>Det förhållandet att en stor del av byggnadsbeståndet uppvisar brister i ventilationssystemen kan givetvis inte tas till intäkt för att reglerna för fun</w:t>
      </w:r>
      <w:r>
        <w:t>k</w:t>
      </w:r>
      <w:r>
        <w:t>tionskontrollen av ventilationssystemen bör ändras. Tvärtom är det de krav som kan ställas inom ramen för funktionskontrollen som medverkar till att bristerna påvisas och sedermera åtgärdas. Som framgått ovan har en översyn av reglerna för funktionskontroll genomförts av Byggkvalitetsutredningen. Även i Boverkets uppföljning diskuteras de regler som styr verksamheten. Vad som anförts i motion 1998/99:Bo509 (v) ger inte utskottet anledning att i dagsläget påfordra en ny översyn av regelsystemet. Däremot vil</w:t>
      </w:r>
      <w:r>
        <w:t>l utskottet understryka vikten av att efterlevnaden av regelsystemet kan upprätthållas och y</w:t>
      </w:r>
      <w:r>
        <w:t>t</w:t>
      </w:r>
      <w:r>
        <w:t>terligare förbättras.</w:t>
      </w:r>
    </w:p>
    <w:p w:rsidR="00DD2AC4" w:rsidRDefault="00DD2AC4">
      <w:pPr>
        <w:pStyle w:val="Normaltindrag"/>
      </w:pPr>
      <w:r>
        <w:t>Bostadsutskottet förutsätter att alla berörda parter fortsätter arbetet med att förbättra efterlevnaden av kraven på funktionskontroll och att förbättra i</w:t>
      </w:r>
      <w:r>
        <w:t>n</w:t>
      </w:r>
      <w:r>
        <w:t>omhusklimatet i byggnadsbeståndet. Ansvaret för att en byggnads ventil</w:t>
      </w:r>
      <w:r>
        <w:t>a</w:t>
      </w:r>
      <w:r>
        <w:t>tionssystem fungerar tillfredsställande faller givetvis i första hand på fasti</w:t>
      </w:r>
      <w:r>
        <w:t>g</w:t>
      </w:r>
      <w:r>
        <w:t>hetsägaren. De skilda intresseorganisationerna för fastighetsägare kan bidra till att sprida information till sina medlemmar om vikten av att ventilation</w:t>
      </w:r>
      <w:r>
        <w:t>s</w:t>
      </w:r>
      <w:r>
        <w:t>systemen underhålls. Kommunen har en mycket viktig uppgift i samma</w:t>
      </w:r>
      <w:r>
        <w:t>n</w:t>
      </w:r>
      <w:r>
        <w:t>hanget både i sin egenskap av fastighetsägare av bl.a. skolor och daghem och som tillsynsansvarig för efterlevnaden av regelsystemet. Boverk</w:t>
      </w:r>
      <w:r>
        <w:t>et har en viktig uppgift i att bl.a. följa verksamheten och vid behov självt föreskriva eller föreslå förän</w:t>
      </w:r>
      <w:r>
        <w:t>d</w:t>
      </w:r>
      <w:r>
        <w:t>ringar i regelsystemet till regeringen.</w:t>
      </w:r>
    </w:p>
    <w:p w:rsidR="00DD2AC4" w:rsidRDefault="00DD2AC4">
      <w:pPr>
        <w:pStyle w:val="Normaltindrag"/>
      </w:pPr>
      <w:r>
        <w:t xml:space="preserve">Med hänvisning till det anförda avstyrker utskottet motion 1998/99:Bo509 (v) yrkande 5.  </w:t>
      </w:r>
    </w:p>
    <w:p w:rsidR="00DD2AC4" w:rsidRDefault="00DD2AC4">
      <w:pPr>
        <w:pStyle w:val="Normaltindrag"/>
      </w:pPr>
      <w:r>
        <w:t>Utskottet behandlar nu det förslag som lagts fram i propositionen om att en- och tvåbostadshus skall undantas från kravet på den återkommande obl</w:t>
      </w:r>
      <w:r>
        <w:t>i</w:t>
      </w:r>
      <w:r>
        <w:t>gatoriska funktionskontrollen av ventilationssystem. Regeringen hänvisar till att Byggkvalitetsutredningen i sitt betänkande (SOU 1997:177) lagt fram ett förslag med denna innebörd. Förslaget motiveras med att ägare av ett småhus bör ha ett så stort eget intresse av att tillse att ventilationen fungerar tillfred</w:t>
      </w:r>
      <w:r>
        <w:t>s</w:t>
      </w:r>
      <w:r>
        <w:t xml:space="preserve">ställande att det framstår som onödigt med av samhället uppställda krav på obligatorisk återkommande kontroll för dessa hus. Regeringen framhåller att förslaget endast avser kravet på återkommande </w:t>
      </w:r>
      <w:r>
        <w:t>kontroller. Avsikten är sål</w:t>
      </w:r>
      <w:r>
        <w:t>e</w:t>
      </w:r>
      <w:r>
        <w:t>des att kravet på kontroll innan ett nytt ventilationssystem tas i bruk behålls för de aktuella husen.</w:t>
      </w:r>
    </w:p>
    <w:p w:rsidR="00DD2AC4" w:rsidRDefault="00DD2AC4">
      <w:pPr>
        <w:pStyle w:val="Normaltindrag"/>
      </w:pPr>
      <w:r>
        <w:t>Invändningar mot regeringens förslag om att undanta en- och tvåbostad</w:t>
      </w:r>
      <w:r>
        <w:t>s</w:t>
      </w:r>
      <w:r>
        <w:t>hus från kravet på återkommande ventilationskontroll finns i tre motioner. I två av dessa motioner – 1998/99:Bo1 (v) yrkande 2 och 1998/99:Bo5 (mp) yrkande 1 – yrkas avslag på regeringsförslaget. I v-motionen framhålls att fungerande ventilationssystem är av samhällsintresse och att kravet på obl</w:t>
      </w:r>
      <w:r>
        <w:t>i</w:t>
      </w:r>
      <w:r>
        <w:t>gatorisk kontroll är rimligt även vad gäller småhus. Mp-motionen  tar upp frågan om underlaget för regeringens förslag. Enligt motionärerna saknas kunskap om hur den hittills genomförda kontrollomgången avseende e</w:t>
      </w:r>
      <w:r>
        <w:t>n- och tvåbostadshus utfallit. Förslag läggs därför fram i motionen – yrkande 2 – om att ett faktaunderlag bör tas fram för utvärdering av den hittillsvarande fun</w:t>
      </w:r>
      <w:r>
        <w:t>k</w:t>
      </w:r>
      <w:r>
        <w:t>tionskontrollen av ventilationssystem i småhus.  Dessutom föreslås att ytte</w:t>
      </w:r>
      <w:r>
        <w:t>r</w:t>
      </w:r>
      <w:r>
        <w:t xml:space="preserve">ligare åtgärder för att förbättra ventilationen i dessa hus bör övervägas. </w:t>
      </w:r>
    </w:p>
    <w:p w:rsidR="00DD2AC4" w:rsidRDefault="00DD2AC4">
      <w:pPr>
        <w:pStyle w:val="Normaltindrag"/>
      </w:pPr>
      <w:r>
        <w:t>I den tredje motionen som behandlar den aktuella frågan – 1998/99:Bo6 (kd) – yrkas inte avslag på regeringsförslaget. Däremot anser motionärerna att en avveckling av kontrollkravet för småhus förut</w:t>
      </w:r>
      <w:r>
        <w:t>sätter att en inform</w:t>
      </w:r>
      <w:r>
        <w:t>a</w:t>
      </w:r>
      <w:r>
        <w:t>tionskampanj genomförs om behovet av en bra ventilation. Motionens y</w:t>
      </w:r>
      <w:r>
        <w:t>r</w:t>
      </w:r>
      <w:r>
        <w:t>kande 2 innebär att ett uppdrag bör ges till Boverket, Konsumentverket och Byggforskningsrådet att tillsammans genomföra denna inform</w:t>
      </w:r>
      <w:r>
        <w:t>a</w:t>
      </w:r>
      <w:r>
        <w:t xml:space="preserve">tionskampanj. </w:t>
      </w:r>
    </w:p>
    <w:p w:rsidR="00DD2AC4" w:rsidRDefault="00DD2AC4">
      <w:pPr>
        <w:pStyle w:val="Normaltindrag"/>
      </w:pPr>
      <w:r>
        <w:t xml:space="preserve">Bostadsutskottet anför följande i frågan om </w:t>
      </w:r>
      <w:r>
        <w:rPr>
          <w:i/>
        </w:rPr>
        <w:t>ventilationskontroll i en- och tvåbostadshus</w:t>
      </w:r>
      <w:r>
        <w:t xml:space="preserve">. </w:t>
      </w:r>
    </w:p>
    <w:p w:rsidR="00DD2AC4" w:rsidRDefault="00DD2AC4">
      <w:pPr>
        <w:pStyle w:val="Normaltindrag"/>
      </w:pPr>
      <w:r>
        <w:t>Såväl Byggkvalitetsutredningen som regeringen har gjort bedömningen att småhusen kan undantas från kravet på återkommande besiktningar utan att detta får allvarliga återverkningar på underhållet av ventilationssystemen i dessa hus. Stor vikt har därvid lagts vid småhusägarens ansvar för och intre</w:t>
      </w:r>
      <w:r>
        <w:t>s</w:t>
      </w:r>
      <w:r>
        <w:t>se av att den egna bostaden fungerar väl och inte medför hälsofara på grund av undermålig ventilation. Bostadsutskottet har inte skäl att ifrågasätta denna bedömning. Det bör i sammanhanget erinras om att dagens regler redan undantar huvuddelen av småhusbeståndet från kravet på ventilationskontroll. Endast den mindre andel av beståndet som har ett mekaniskt s.k. från- och tilluftssystem har hittills omfattats av kontrollkravet. Det kan i och för sig hävdas att behovet av kontroll är större för dessa system</w:t>
      </w:r>
      <w:r>
        <w:t xml:space="preserve"> än för övriga mindre mekaniserade ventilationslösningar. Regeringsförslaget innebär emellertid att kravet på kontroll av från- och tilluftssystem i småhus innan det första gån</w:t>
      </w:r>
      <w:r>
        <w:t>g</w:t>
      </w:r>
      <w:r>
        <w:t>en tas i bruk kvarstår. Därefter får det förutsättas att fastighetsägaren själv ansvarar för att underhåll och funktionskontroll kommer till stånd.</w:t>
      </w:r>
    </w:p>
    <w:p w:rsidR="00DD2AC4" w:rsidRDefault="00DD2AC4">
      <w:pPr>
        <w:pStyle w:val="Normaltindrag"/>
      </w:pPr>
      <w:r>
        <w:t>Förslaget att undanta en- och tvåbostadshus från den återkommande ve</w:t>
      </w:r>
      <w:r>
        <w:t>n</w:t>
      </w:r>
      <w:r>
        <w:t>tilationskontrollen innebär givetvis inte att samhället har mindre intresse av att en god inomhusmiljö upprätthålls i dessa hus än i övriga bostäder. U</w:t>
      </w:r>
      <w:r>
        <w:t>t</w:t>
      </w:r>
      <w:r>
        <w:t>skottet finner det angeläget att berörda myndigheter även fortsättningsvis följer utvecklingen i detta bostadsbestånd. Det är också angeläget att berörda myndigheter, intresseorganisationer och övriga intressenter i lämpliga sa</w:t>
      </w:r>
      <w:r>
        <w:t>m</w:t>
      </w:r>
      <w:r>
        <w:t>manhang lämnar information till småhusägarna om vikten av se över vent</w:t>
      </w:r>
      <w:r>
        <w:t>i</w:t>
      </w:r>
      <w:r>
        <w:t>lationen. Byggkvalitetsutredningen har i denna fråga framhål</w:t>
      </w:r>
      <w:r>
        <w:t>lit att intress</w:t>
      </w:r>
      <w:r>
        <w:t>e</w:t>
      </w:r>
      <w:r>
        <w:t>organisationerna hittills gjort lovvärda informationsinsatser. Utredningen gjorde också bedömningen att olika sammanslutningar för småhusägare även fortsättningsvis kan förväntas informera om behovet av att fortlöpande se över husens ventilationssy</w:t>
      </w:r>
      <w:r>
        <w:t>s</w:t>
      </w:r>
      <w:r>
        <w:t>tem.</w:t>
      </w:r>
    </w:p>
    <w:p w:rsidR="00DD2AC4" w:rsidRDefault="00DD2AC4">
      <w:pPr>
        <w:pStyle w:val="Normaltindrag"/>
      </w:pPr>
      <w:r>
        <w:t>Mot den ovan redovisade bakgrunden tillstyrker utskottet förslaget i pr</w:t>
      </w:r>
      <w:r>
        <w:t>o</w:t>
      </w:r>
      <w:r>
        <w:t xml:space="preserve">positionen om att en- och tvåbostadshus undantas från den återkommande obligatoriska funktionskontrollen av ventilationssystem. Motionerna 1998/99:Bo1 (v) yrkande 2, 1998/99:Bo5 (mp) yrkandena 1 och 2 samt 1998/99:Bo6 (kd) yrkande 2 avstyrks. </w:t>
      </w:r>
    </w:p>
    <w:p w:rsidR="00DD2AC4" w:rsidRDefault="00DD2AC4">
      <w:pPr>
        <w:pStyle w:val="Normaltindrag"/>
      </w:pPr>
      <w:r>
        <w:t>Förslag om vissa avgifter och administrativa rutiner i systemet för ventil</w:t>
      </w:r>
      <w:r>
        <w:t>a</w:t>
      </w:r>
      <w:r>
        <w:t>tionskontroll läggs fram i motion 1998/99:N326 (m, kd). Motionärerna för</w:t>
      </w:r>
      <w:r>
        <w:t>e</w:t>
      </w:r>
      <w:r>
        <w:t>slår att det bör övervägas om företag som uppfyller kraven för certifiering för ventilationskontroll även skall få kontrollera imkanaler ur brandsäkerhet</w:t>
      </w:r>
      <w:r>
        <w:t>s</w:t>
      </w:r>
      <w:r>
        <w:t>synpunkt. Vidare föreslås att reglerna för registrering, tillsyn och avgifter skall ses över.</w:t>
      </w:r>
    </w:p>
    <w:p w:rsidR="00DD2AC4" w:rsidRDefault="00DD2AC4">
      <w:pPr>
        <w:pStyle w:val="Normaltindrag"/>
      </w:pPr>
      <w:r>
        <w:t>Vad gäller det förstnämnda förslaget hänvisar motionärerna till att so</w:t>
      </w:r>
      <w:r>
        <w:t>t</w:t>
      </w:r>
      <w:r>
        <w:t>ningsföretag har en konkurrensfördel vid ventilationskontroll av imkanaler eftersom dessa även skall inspekteras ur brandskyddssynpunkt. Kontroll av brandskyddet är i dag förbehållet skorstensfejarmästare eller dennes biträd</w:t>
      </w:r>
      <w:r>
        <w:t>a</w:t>
      </w:r>
      <w:r>
        <w:t>re. Regleringen av sotning och brandsyn har nyligen utretts av Sotningsu</w:t>
      </w:r>
      <w:r>
        <w:t>t</w:t>
      </w:r>
      <w:r>
        <w:t>redningen. I utredningens slutbetänkande (SOU 1998:45) föreslås ett modif</w:t>
      </w:r>
      <w:r>
        <w:t>i</w:t>
      </w:r>
      <w:r>
        <w:t>erat system med ökad valfrihet för fastighetsägaren att anlita annan än skorstensfejarmästare för sotning och kontroll. Utredningen föreslå</w:t>
      </w:r>
      <w:r>
        <w:t>r också att regleringen av sotning och kontroll av imkanaler helt tas bort. Utredningsfö</w:t>
      </w:r>
      <w:r>
        <w:t>r</w:t>
      </w:r>
      <w:r>
        <w:t>slagen bereds för närvarande inom Regeringskansliet. Det kan i samma</w:t>
      </w:r>
      <w:r>
        <w:t>n</w:t>
      </w:r>
      <w:r>
        <w:t>hanget också nämnas att Byggkvalitetsutredningen i sitt slutbetänkande redovisar bedömningen att imkanalerna i normalfallet är att hänföra till ve</w:t>
      </w:r>
      <w:r>
        <w:t>n</w:t>
      </w:r>
      <w:r>
        <w:t>tilationssystemet och skall underhållas som en del av detta.</w:t>
      </w:r>
    </w:p>
    <w:p w:rsidR="00DD2AC4" w:rsidRDefault="00DD2AC4">
      <w:pPr>
        <w:pStyle w:val="Normaltindrag"/>
      </w:pPr>
      <w:r>
        <w:t xml:space="preserve">Bostadsutskottet kan således konstatera att den fråga om </w:t>
      </w:r>
      <w:r>
        <w:rPr>
          <w:i/>
        </w:rPr>
        <w:t>kontroll av imk</w:t>
      </w:r>
      <w:r>
        <w:rPr>
          <w:i/>
        </w:rPr>
        <w:t>a</w:t>
      </w:r>
      <w:r>
        <w:rPr>
          <w:i/>
        </w:rPr>
        <w:t xml:space="preserve">naler </w:t>
      </w:r>
      <w:r>
        <w:t>som aktualiserats i motionen i hög grad kan komma att påverkas av eventuella förändringar i regleringen av sotningsväsendet. Den pågående beredningen av Sotningsutredningens förslag bör därför inte föregripas. Vad gäller motionsförslaget i övrigt kan konstateras att Byggkvalitetsutredningen i sin bedömning av systemet för obligatorisk ventilationskontroll inte fört fram motsvarande förslag. Utskottet är inte berett att på det underlag som redovisats i motionen föreslå några förändringa</w:t>
      </w:r>
      <w:r>
        <w:t>r av systemet i de aktuella delarna. Motion 1998/99:N326 (m, kd) yrkande 16 avstyrks sålunda.</w:t>
      </w:r>
    </w:p>
    <w:p w:rsidR="00DD2AC4" w:rsidRDefault="00DD2AC4">
      <w:pPr>
        <w:pStyle w:val="Rubrik2"/>
      </w:pPr>
      <w:bookmarkStart w:id="46" w:name="_Toc450383983"/>
      <w:bookmarkStart w:id="47" w:name="_Toc450385551"/>
      <w:r>
        <w:t>Tillsyns- och kontrollsystemet enligt plan- och bygglagen</w:t>
      </w:r>
      <w:bookmarkEnd w:id="46"/>
      <w:bookmarkEnd w:id="47"/>
    </w:p>
    <w:p w:rsidR="00DD2AC4" w:rsidRDefault="00DD2AC4">
      <w:r>
        <w:t>År 1995 erhöll Boverket ett regeringsuppdrag att genomföra en utvärdering av de förändringar i byggregleringen som vid tidpunkten för uppdraget nyl</w:t>
      </w:r>
      <w:r>
        <w:t>i</w:t>
      </w:r>
      <w:r>
        <w:t>gen genomförts eller var nära förestående. Boverkets nya bygg- och ko</w:t>
      </w:r>
      <w:r>
        <w:t>n</w:t>
      </w:r>
      <w:r>
        <w:t>struktionsregler med inriktning mot funktionsnormering och BVL hade då just trätt i kraft. Samtidigt infördes i PBL ett nytt system för tillsyn och ko</w:t>
      </w:r>
      <w:r>
        <w:t>n</w:t>
      </w:r>
      <w:r>
        <w:t>troll, vilket tydliggjorde byggherrens ansvar för att kraven i byggregleringen uppfylls. Det nya systemet innebar bl.a. att kommunernas bygglovprövning fick en ny innebörd genom att byggnadsnämndens granskning inte längre innefattade en bedömning av att byggnaden uppfyller de grundläggande</w:t>
      </w:r>
      <w:r>
        <w:t xml:space="preserve"> kraven i PBL.  I stället infördes ett tillsyns- och kontrollsystem som bl.a. innefattar bygganmälan, byggsamråd, kontrollplan och slutbevis. Krav infö</w:t>
      </w:r>
      <w:r>
        <w:t>r</w:t>
      </w:r>
      <w:r>
        <w:t>des också på att byggherren skall utse en kvalitetsansvarig. Den kval</w:t>
      </w:r>
      <w:r>
        <w:t>i</w:t>
      </w:r>
      <w:r>
        <w:t>tetsansvarige skall se till att kontrollplanerna följs samt vara närvarande vid byggsamråd, besiktningar och andra kontro</w:t>
      </w:r>
      <w:r>
        <w:t>l</w:t>
      </w:r>
      <w:r>
        <w:t>ler.</w:t>
      </w:r>
    </w:p>
    <w:p w:rsidR="00DD2AC4" w:rsidRDefault="00DD2AC4">
      <w:pPr>
        <w:pStyle w:val="Normaltindrag"/>
      </w:pPr>
      <w:r>
        <w:t>Boverket slutrapporterade år 1997 regeringsuppdraget  om byggkontrollen m.m. (rapport 1997:9). Enligt vad som framhålls i propositionen visar ra</w:t>
      </w:r>
      <w:r>
        <w:t>p</w:t>
      </w:r>
      <w:r>
        <w:t>porten att alla parter är överens om att den tydliga ansvarsfördelningen me</w:t>
      </w:r>
      <w:r>
        <w:t>l</w:t>
      </w:r>
      <w:r>
        <w:t>lan byggherre och byggnadsnämnd som följer av det nya kontrollsystemet innebär stora fördelar. I rapporten redovisas ett antal förslag om förändringar i systemet för byggkontroll. Verkets förslag återges i bilaga till propositi</w:t>
      </w:r>
      <w:r>
        <w:t>o</w:t>
      </w:r>
      <w:r>
        <w:t>nen. Regeringen redovisar i ett avsnitt sin bedömning i frågan om förän</w:t>
      </w:r>
      <w:r>
        <w:t>d</w:t>
      </w:r>
      <w:r>
        <w:t>ringsbehovet. Framför allt kommenteras de av Boverkets förslag som är inriktade på en förenklad hantering av små och relativt okomplice</w:t>
      </w:r>
      <w:r>
        <w:t>rade pr</w:t>
      </w:r>
      <w:r>
        <w:t>o</w:t>
      </w:r>
      <w:r>
        <w:t xml:space="preserve">jekt inom ramen för det nya kontrollsystemet. Dessa projekt består i stor utsträckning av tilläggsarbeten på småhusfastigheter. Boverket har föreslagit förändrad reglering i dessa fall. Regeringen redovisar emellertid som sin bedömning att förändringar i lagregleringen inte erfordras eftersom det redan med gällande regler finns möjligheter till en smidig hantering av enklare ärenden som inte i dagsläget utnyttjas fullt ut. Det framhålls särskilt att det åligger byggnadsnämnderna att ta till vara de </w:t>
      </w:r>
      <w:r>
        <w:t xml:space="preserve">möjligheter som lagen ger att förenkla och underlätta ärenden för enskilda. Regeringen framhåller även behovet av att genom ökade informationsinsatser bemöta de svårigheter Boverket påtalat. </w:t>
      </w:r>
    </w:p>
    <w:p w:rsidR="00DD2AC4" w:rsidRDefault="00DD2AC4">
      <w:pPr>
        <w:pStyle w:val="Normaltindrag"/>
      </w:pPr>
      <w:r>
        <w:t>Sammanfattningsvis anför regeringen vad gäller de av Boverket framlagda förslagen om förändringar av tillsyns- och kontrollsystemet att tillräckliga skäl inte föreligger för att nu ändra bestämmelserna om tillsyn och kontroll enligt plan- och bygglagen. Ytterligare informationsinsatser bör emellertid genomföras för att</w:t>
      </w:r>
      <w:r>
        <w:t xml:space="preserve"> främja en smidig tillämpning.</w:t>
      </w:r>
    </w:p>
    <w:p w:rsidR="00DD2AC4" w:rsidRDefault="00DD2AC4">
      <w:pPr>
        <w:pStyle w:val="Normaltindrag"/>
      </w:pPr>
      <w:r>
        <w:t>Frågan om förändringsbehovet i tillsyns- och kontrollsystemet har tagits upp i tre motioner.</w:t>
      </w:r>
    </w:p>
    <w:p w:rsidR="00DD2AC4" w:rsidRDefault="00DD2AC4">
      <w:pPr>
        <w:pStyle w:val="Normaltindrag"/>
      </w:pPr>
      <w:r>
        <w:t>Regeringens bedömning att möjligheten till enklare hantering av mindre komplicerade ärenden redan finns med dagens lagstiftning delas enligt m</w:t>
      </w:r>
      <w:r>
        <w:t>o</w:t>
      </w:r>
      <w:r>
        <w:t>tion 1998/99:Bo1 (v) av Vänsterpartiet. Däremot anser motionärerna det vara anmärkningsvärt att regeringen inte tagit till sig Boverkets övriga förslag om byggkontrollen. Man pekar bl.a. på att den kvalitetsansvariges roll behöver klarläggas. Enligt yrkande 3 i motionen bör regeringen skyndsamt utreda Boverkets förslag om förändringar av tillsyns- och kontrollsystemet och återkomma med förslag till förändringar av nu gällande regler.</w:t>
      </w:r>
    </w:p>
    <w:p w:rsidR="00DD2AC4" w:rsidRDefault="00DD2AC4">
      <w:pPr>
        <w:pStyle w:val="Normaltindrag"/>
      </w:pPr>
      <w:r>
        <w:t>Förslag med motsvarande inriktning om ytterligare översyn av kontrol</w:t>
      </w:r>
      <w:r>
        <w:t>l</w:t>
      </w:r>
      <w:r>
        <w:t>systemet läggs fram i motion 1998/99:Bo6 (kd) yrkande 5. Även i denna motion framhålls särskilt att den kvalitetsansvariges roll behöver förtydligas. Enligt motionärerna bör den kvalitetsansvarige finnas med i hela projektet från projekteringsstadiet till färdigt byggnadsverk.</w:t>
      </w:r>
    </w:p>
    <w:p w:rsidR="00DD2AC4" w:rsidRDefault="00DD2AC4">
      <w:pPr>
        <w:pStyle w:val="Normaltindrag"/>
      </w:pPr>
      <w:r>
        <w:t>Även i motion 1998/99:Bo2 (m) hävdas att det i dag råder oklarheter om den kvalitetsansvariges uppgifter. Det är enligt motionärerna själva betec</w:t>
      </w:r>
      <w:r>
        <w:t>k</w:t>
      </w:r>
      <w:r>
        <w:t xml:space="preserve">ningen </w:t>
      </w:r>
      <w:r>
        <w:rPr>
          <w:i/>
        </w:rPr>
        <w:t>kvalitets</w:t>
      </w:r>
      <w:r>
        <w:t>ansvarig som bidragit till detta förhållande. Beteckningen kan leda till missuppfattningen att den kvalitetsansvarige har ansvar för att by</w:t>
      </w:r>
      <w:r>
        <w:t>g</w:t>
      </w:r>
      <w:r>
        <w:t>g</w:t>
      </w:r>
      <w:r>
        <w:softHyphen/>
        <w:t>arbetet blir väl utfört. Det föreslås (yrkande 1) mot denna bakgrund att b</w:t>
      </w:r>
      <w:r>
        <w:t>e</w:t>
      </w:r>
      <w:r>
        <w:t xml:space="preserve">teckningen byts ut mot </w:t>
      </w:r>
      <w:r>
        <w:rPr>
          <w:i/>
        </w:rPr>
        <w:t>kontroll</w:t>
      </w:r>
      <w:r>
        <w:t>ansvarig i syfte att klargöra byggherrens eget ansvar för kvalit</w:t>
      </w:r>
      <w:r>
        <w:t>e</w:t>
      </w:r>
      <w:r>
        <w:t>ten.</w:t>
      </w:r>
    </w:p>
    <w:p w:rsidR="00DD2AC4" w:rsidRDefault="00DD2AC4">
      <w:pPr>
        <w:pStyle w:val="Normaltindrag"/>
      </w:pPr>
      <w:r>
        <w:t xml:space="preserve">Bostadsutskottet kan konstatera att regeringen genom propositionen tagit ställning till frågan om </w:t>
      </w:r>
      <w:r>
        <w:rPr>
          <w:i/>
        </w:rPr>
        <w:t xml:space="preserve">förändringsbehovet i tillsyns- och kontrollsystemet </w:t>
      </w:r>
      <w:r>
        <w:t>enligt PBL samt till de förslag som Boverket redovisat. Regeringens bedö</w:t>
      </w:r>
      <w:r>
        <w:t>m</w:t>
      </w:r>
      <w:r>
        <w:t>ning är att tillräckliga skäl inte nu föreligger för att ändra bestämmelserna i fråga. Däremot förespråkas informationsinsatser för att främja en smidig tillämpning inom ramen för dagens regelsystem. Det skulle mot denna ba</w:t>
      </w:r>
      <w:r>
        <w:t>k</w:t>
      </w:r>
      <w:r>
        <w:t>grund inte tjäna något reellt syfte att föreslå regeringen att ytterligare bereda frågan utan att närmare ange vilka förslag som bör bli föremål för förnyade överv</w:t>
      </w:r>
      <w:r>
        <w:t>äganden. Utskottet tar av detta skäl främst ställning till den mer ko</w:t>
      </w:r>
      <w:r>
        <w:t>n</w:t>
      </w:r>
      <w:r>
        <w:t>kreta frågan om den kvalitetsansvariges roll som diskuteras i de tre aktuella moti</w:t>
      </w:r>
      <w:r>
        <w:t>o</w:t>
      </w:r>
      <w:r>
        <w:t>nerna.</w:t>
      </w:r>
    </w:p>
    <w:p w:rsidR="00DD2AC4" w:rsidRDefault="00DD2AC4">
      <w:pPr>
        <w:pStyle w:val="Normaltindrag"/>
      </w:pPr>
      <w:r>
        <w:t>Motionärerna menar att det i dag råder oklarheter om vad den kval</w:t>
      </w:r>
      <w:r>
        <w:t>i</w:t>
      </w:r>
      <w:r>
        <w:t>tetsansvariges ansvar egentligen omfattar. I en av motionerna hävdas att ett namnbyte till kontrollansvarig skulle verka klargörande i detta avseende. Den sistnämnda frågan har utskottet helt nyligen tagit ställning till (bet. 1998/99:BoU4 s. 16). Utskottet anförde i detta sammanhang:</w:t>
      </w:r>
    </w:p>
    <w:p w:rsidR="00DD2AC4" w:rsidRDefault="00DD2AC4">
      <w:pPr>
        <w:pStyle w:val="Citat"/>
      </w:pPr>
      <w:r>
        <w:t>När reglerna om kvalitetsansvarig infördes togs frågan om benämningen upp av regeringen (prop. 1993/94:178, bet. 1993/94:BoU18, rskr. 1993/94:372). I vissa remissvar hade nämligen kritik förts fram mot benämningen som a</w:t>
      </w:r>
      <w:r>
        <w:t>n</w:t>
      </w:r>
      <w:r>
        <w:t>sågs vilseledande. Varken regering eller riksdag tog dock fasta på kritiken. Regeringen anförde därvid att en kvalitetsansvarig har flera uppgifter och att en duglig kvalitetsansvarig i praktiken kan få mycket stor betydelse när det gäller att uppnå en hög kvalitet i byggandet.</w:t>
      </w:r>
    </w:p>
    <w:p w:rsidR="00DD2AC4" w:rsidRDefault="00DD2AC4">
      <w:pPr>
        <w:pStyle w:val="CitatIndrag"/>
      </w:pPr>
      <w:r>
        <w:t xml:space="preserve">Även enligt utskottets mening kan benämningen kvalitetsansvarig i PBL uppfattas som något missvisande. Då begreppet sedan flera år är inarbetat med nästan 4 000 personer certifierade kan det antas att en ändring nu skulle leda till </w:t>
      </w:r>
      <w:r>
        <w:t>missförstånd och oklarheter. Boverket har intagit en liknande stån</w:t>
      </w:r>
      <w:r>
        <w:t>d</w:t>
      </w:r>
      <w:r>
        <w:t xml:space="preserve">punkt (rapport 1997:9 Utvärdering av ändringar i byggregleringen). </w:t>
      </w:r>
    </w:p>
    <w:p w:rsidR="00DD2AC4" w:rsidRDefault="00DD2AC4">
      <w:r>
        <w:t>Utskottet vidhåller sin uppfattning i frågan om beteckningen kvalitetsansv</w:t>
      </w:r>
      <w:r>
        <w:t>a</w:t>
      </w:r>
      <w:r>
        <w:t>rig. De oklarheter som anses råda beträffande ansvarsförhållanden m.m. bör givetvis uppmärksammas särskilt i de informationsinsatser som förespråkas av regeringen. Det är i sammanhanget viktigt att erinra om att den kval</w:t>
      </w:r>
      <w:r>
        <w:t>i</w:t>
      </w:r>
      <w:r>
        <w:t>tetsansvarige visserligen har vissa avgränsade lagstadgade uppgifter enligt PBL men att detta inte utesluter att samma person av byggherren ges up</w:t>
      </w:r>
      <w:r>
        <w:t>p</w:t>
      </w:r>
      <w:r>
        <w:t>gifter som går utöver vad lagen kräver. Detta ändrar inte de ansvarsförhå</w:t>
      </w:r>
      <w:r>
        <w:t>l</w:t>
      </w:r>
      <w:r>
        <w:t xml:space="preserve">landen som följer av PBL. </w:t>
      </w:r>
    </w:p>
    <w:p w:rsidR="00DD2AC4" w:rsidRDefault="00DD2AC4">
      <w:pPr>
        <w:pStyle w:val="Normaltindrag"/>
      </w:pPr>
      <w:r>
        <w:t>Bostadsutskottet anser således att de synp</w:t>
      </w:r>
      <w:r>
        <w:t>unkter som läggs fram i frågor om den kvalitetsansvariges roll inte bör föranleda något tillkännagivande från riksdagen. Det kan emellertid inte uteslutas att den kvalitetsansvariges uppgifter enligt PBL kan behöva tas upp till förnyade överväganden när ytterligare erfarenheter vunnits av det kontrollsystem som ännu endast ti</w:t>
      </w:r>
      <w:r>
        <w:t>l</w:t>
      </w:r>
      <w:r>
        <w:t>lämpats under en relativt kort tid. Detta gäller även övriga frågor om förän</w:t>
      </w:r>
      <w:r>
        <w:t>d</w:t>
      </w:r>
      <w:r>
        <w:t>ringsbehovet i tillsyns- och kontrollsystemet som aktualiserats i olika sa</w:t>
      </w:r>
      <w:r>
        <w:t>m</w:t>
      </w:r>
      <w:r>
        <w:t>manhang. Tills vidare bör dock i</w:t>
      </w:r>
      <w:r>
        <w:t>nsatserna inriktas på att genom fortsatta informationsinsatser stödja en smidig tillämpning av kontrollsystemet i dess nuv</w:t>
      </w:r>
      <w:r>
        <w:t>a</w:t>
      </w:r>
      <w:r>
        <w:t>rande utformning.</w:t>
      </w:r>
    </w:p>
    <w:p w:rsidR="00DD2AC4" w:rsidRDefault="00DD2AC4">
      <w:pPr>
        <w:pStyle w:val="Normaltindrag"/>
      </w:pPr>
      <w:r>
        <w:t>Med hänvisning till det ovan anförda avstyrker utskottet motionerna 1998/99:Bo1 (v) yrkande 3, 1998/99:Bo2 (m) yrkande 1 och 1998/99:Bo6 (kd) yrkande 5.</w:t>
      </w:r>
    </w:p>
    <w:p w:rsidR="00DD2AC4" w:rsidRDefault="00DD2AC4">
      <w:pPr>
        <w:pStyle w:val="Normaltindrag"/>
      </w:pPr>
      <w:r>
        <w:t xml:space="preserve"> Ytterligare ett motionsförslag om kontroll av samhällskrav på byggnads</w:t>
      </w:r>
      <w:r>
        <w:softHyphen/>
        <w:t>åtgärder har väckts med anledning av propositionen. I motion 1998/99:Bo2 (m) yrkande 2 föreslås att regeringen ges i uppdrag att återkomma med fö</w:t>
      </w:r>
      <w:r>
        <w:t>r</w:t>
      </w:r>
      <w:r>
        <w:t>slag i frågan om länsstyrelsens prövning av om PBL-kraven är uppfyllda i samband med beredning av ansökan om bostadsbyggnadssubvention. Moti</w:t>
      </w:r>
      <w:r>
        <w:t>o</w:t>
      </w:r>
      <w:r>
        <w:t>närerna hävdar att länsstyrelsens prövning av denna fråga kan leda till en annan bedömning än den byggnadsnämnden tidigare givit uttryck för. Detta anses leda till en osäkerhet om vilka krav en byggherre har att rätta sig ef</w:t>
      </w:r>
      <w:r>
        <w:t xml:space="preserve">ter. </w:t>
      </w:r>
    </w:p>
    <w:p w:rsidR="00DD2AC4" w:rsidRDefault="00DD2AC4">
      <w:pPr>
        <w:pStyle w:val="Normaltindrag"/>
      </w:pPr>
      <w:r>
        <w:t>Bakgrunden till den fråga som tas upp i motionen är i korthet följande. För att bostadsbyggnadssubvention skall medges skall enligt den aktuella föror</w:t>
      </w:r>
      <w:r>
        <w:t>d</w:t>
      </w:r>
      <w:r>
        <w:t>ningen (1992:986) om statlig bostadsbyggnadssubvention de grundläggande krav rörande permanentbostäder som kan ställas enligt PBL vara uppfyllda. Enligt den lydelse som förordningen hade fram till den 1 juli 1995 skulle dessa krav anses vara uppfyllda om bygglov hade lämnats för projektet. Som framgått ovan ändrades emellertid PBL-systemet i väsentliga delar år 1995. Bygglovprövning innebär således inte längre något ställningstagande från byggnadsnämnden i frågan om byggnaden uppfyller egenskapskraven enli</w:t>
      </w:r>
      <w:r>
        <w:t>gt PBL. Med nuvarande formulering av subventionsförordningen finns det inte heller någon hänvisning till bygglovprövningen eller kontrollsystemet enligt PBL i övrigt. Detta innebär i princip att länsstyrelsen självständigt skall pröva om egenskapskraven på en bostad enligt PBL är uppfyllda vid bere</w:t>
      </w:r>
      <w:r>
        <w:t>d</w:t>
      </w:r>
      <w:r>
        <w:t>ningen av en subvention</w:t>
      </w:r>
      <w:r>
        <w:t>s</w:t>
      </w:r>
      <w:r>
        <w:t>ansökan.</w:t>
      </w:r>
    </w:p>
    <w:p w:rsidR="00DD2AC4" w:rsidRDefault="00DD2AC4">
      <w:pPr>
        <w:pStyle w:val="Normaltindrag"/>
      </w:pPr>
      <w:r>
        <w:t>Bostadsutskottet kan inledningsvis konstatera att motionärerna inte tycks ifrågasätta bestämmelsen om att PBL:s grundläggande krav skall vara up</w:t>
      </w:r>
      <w:r>
        <w:t>p</w:t>
      </w:r>
      <w:r>
        <w:t xml:space="preserve">fyllda för att bostadsbyggnadssubvention skall kunna utgå. Däremot vänder de sig mot att </w:t>
      </w:r>
      <w:r>
        <w:rPr>
          <w:i/>
        </w:rPr>
        <w:t>länsstyrelsens prövning av kraven enligt PBL</w:t>
      </w:r>
      <w:r>
        <w:t xml:space="preserve"> ibland leder till en annan bedömning än den byggnadsnämnden kan ha givit uttryck för. Det bör i denna fråga åter erinras om att byggnadsnämnden i det nya kontrol</w:t>
      </w:r>
      <w:r>
        <w:t>l</w:t>
      </w:r>
      <w:r>
        <w:t>systemet inte genomför en prövning av om ett projekt uppfyller egenska</w:t>
      </w:r>
      <w:r>
        <w:t>p</w:t>
      </w:r>
      <w:r>
        <w:t>s</w:t>
      </w:r>
      <w:r>
        <w:softHyphen/>
        <w:t>kraven enligt PBL. Däremot kan nämnden avge sin bedömning i olika frågor som aktualiseras i ett byggsamråd och lämna råd och upplysningar inom</w:t>
      </w:r>
      <w:r>
        <w:t xml:space="preserve"> ramen för sitt allmänna informationsansvar. Nämnden har också möjlighet att medge mindre avvikelser från de tekniska kraven i Boverkets byggregler.</w:t>
      </w:r>
    </w:p>
    <w:p w:rsidR="00DD2AC4" w:rsidRDefault="00DD2AC4">
      <w:pPr>
        <w:pStyle w:val="Normaltindrag"/>
      </w:pPr>
      <w:r>
        <w:t>Utskottet kan instämma i att det är olyckligt att en byggherre ibland får olika besked om vad PBL:s krav innebär i ett speciellt avseende. I norma</w:t>
      </w:r>
      <w:r>
        <w:t>l</w:t>
      </w:r>
      <w:r>
        <w:t>fallet får det emellertid förutsättas att kommunerna och länsstyrelserna gör en likartad bedömning i dessa frågor. Detta underlättas om ett information</w:t>
      </w:r>
      <w:r>
        <w:t>s</w:t>
      </w:r>
      <w:r>
        <w:t>utbyte kommer till stånd i de ärenden som är aktuella för både byggsamråd enligt PBL och prövning i bidragshänseende. Enligt uppgift kommer ofta ett bidragsärende först till länsstyrelsen innan byggnadsnämnden tagit del av ärendet t.ex. vid ett samrådsmöte. Boverket har därför rekommenderat län</w:t>
      </w:r>
      <w:r>
        <w:t>s</w:t>
      </w:r>
      <w:r>
        <w:t>styrelserna att kontakta kommunen för att utröna hur byggnadsnä</w:t>
      </w:r>
      <w:r>
        <w:t>mnden kan komma att besluta eller inledningsvis har resonerat och om det finns ytterl</w:t>
      </w:r>
      <w:r>
        <w:t>i</w:t>
      </w:r>
      <w:r>
        <w:t>gare underlag för bedömningen. Byggnadsnämnden bör vidare enligt Bove</w:t>
      </w:r>
      <w:r>
        <w:t>r</w:t>
      </w:r>
      <w:r>
        <w:t>ket alltid ges tillfälle att yttra sig i bidragsärenden som riskerar att avslås.</w:t>
      </w:r>
    </w:p>
    <w:p w:rsidR="00DD2AC4" w:rsidRDefault="00DD2AC4">
      <w:pPr>
        <w:pStyle w:val="Normaltindrag"/>
      </w:pPr>
      <w:r>
        <w:t>Den av Boverket förordade ordningen torde kunna begränsa det problem som påtalas i den aktuella motionen. Detta bör dock inte utesluta att länsst</w:t>
      </w:r>
      <w:r>
        <w:t>y</w:t>
      </w:r>
      <w:r>
        <w:t>relserna även fortsättningsvis kan komma till en bedömning i fråga om e</w:t>
      </w:r>
      <w:r>
        <w:t>f</w:t>
      </w:r>
      <w:r>
        <w:t>terlevnaden av PBL:s grundläggande krav som innebär att en bidragsansökan avslås av detta skäl. Boverkets hittillsvarande prövning av överklagade b</w:t>
      </w:r>
      <w:r>
        <w:t>i</w:t>
      </w:r>
      <w:r>
        <w:t>dragsärenden visar att avslagsbesluten inte sällan beror på att ett projekt inte uppfyller PBL:s tillgänglighetskrav. I den mån detta krav inte blivit tillgod</w:t>
      </w:r>
      <w:r>
        <w:t>o</w:t>
      </w:r>
      <w:r>
        <w:t>sett genom kontrollsystemet enligt PBL finns givetvis skäl att ändå hävda det vid bidragsprövningen. Utskottet har erfarit att Bover</w:t>
      </w:r>
      <w:r>
        <w:t>ket på olika sätt söker sprida erfarenheterna av bl.a. överklagade bidragsärenden. Även denna erf</w:t>
      </w:r>
      <w:r>
        <w:t>a</w:t>
      </w:r>
      <w:r>
        <w:t>renhetsåterföring till länsstyrelser, kommuner och byggherrar torde succe</w:t>
      </w:r>
      <w:r>
        <w:t>s</w:t>
      </w:r>
      <w:r>
        <w:t xml:space="preserve">sivt kunna begränsa de problem som motionärerna påtalat.    </w:t>
      </w:r>
    </w:p>
    <w:p w:rsidR="00DD2AC4" w:rsidRDefault="00DD2AC4">
      <w:pPr>
        <w:pStyle w:val="Normaltindrag"/>
      </w:pPr>
      <w:r>
        <w:t>Bostadsutskottet anser sammanfattningsvis att det också i fråga om län</w:t>
      </w:r>
      <w:r>
        <w:t>s</w:t>
      </w:r>
      <w:r>
        <w:t>styrelsernas prövning av kraven enligt PBL i ärenden om bostadsbyggnad</w:t>
      </w:r>
      <w:r>
        <w:t>s</w:t>
      </w:r>
      <w:r>
        <w:t>subvention finns skäl att framhålla behovet av ytterligare informationsinsa</w:t>
      </w:r>
      <w:r>
        <w:t>t</w:t>
      </w:r>
      <w:r>
        <w:t>ser. Med det anförda avstyrker utskottet motion 1998/99:Bo2 (m) yrkande 2.</w:t>
      </w:r>
    </w:p>
    <w:p w:rsidR="00DD2AC4" w:rsidRDefault="00DD2AC4">
      <w:pPr>
        <w:pStyle w:val="Rubrik2"/>
      </w:pPr>
      <w:bookmarkStart w:id="48" w:name="_Toc450383984"/>
      <w:bookmarkStart w:id="49" w:name="_Toc450385552"/>
      <w:r>
        <w:t>Miljöanpassat byggande och boende m.m.</w:t>
      </w:r>
      <w:bookmarkEnd w:id="48"/>
      <w:bookmarkEnd w:id="49"/>
    </w:p>
    <w:p w:rsidR="00DD2AC4" w:rsidRDefault="00DD2AC4">
      <w:r>
        <w:t>Bostadsutskottet behandlar i detta avsnitt frågor med anknytning till den redovisning som regeringen gör i propositionens avsnitt 6.1 Vissa tillkänn</w:t>
      </w:r>
      <w:r>
        <w:t>a</w:t>
      </w:r>
      <w:r>
        <w:t>givanden från riksdagen – Byggnaders inomhusmiljö (prop. s. 41–42). Reg</w:t>
      </w:r>
      <w:r>
        <w:t>e</w:t>
      </w:r>
      <w:r>
        <w:t>ringens redovisning avser tre tillkännagivanden från riksdagen våren 1995 i fråga om ett miljö- och hälsoriktigt byggande och boende, återanvändning och återvinning i byggandet samt i frågor om elöverkänslighet (bet. 1994/95:</w:t>
      </w:r>
      <w:r>
        <w:br/>
        <w:t xml:space="preserve">BoU18, rskr. 1994/95:234). </w:t>
      </w:r>
    </w:p>
    <w:p w:rsidR="00DD2AC4" w:rsidRDefault="00DD2AC4">
      <w:pPr>
        <w:pStyle w:val="Normaltindrag"/>
      </w:pPr>
      <w:r>
        <w:t>Med anledning av riksdagens tillkännagivanden gav regeringen Boverket i uppdrag att föreslå lämpliga åtgärder i frågor om förbättring av inomhu</w:t>
      </w:r>
      <w:r>
        <w:t>s</w:t>
      </w:r>
      <w:r>
        <w:t>miljön m.m. Boverket har slutrapporterat sitt uppdrag till regeringen i mars 1998. I slutredovisningen har verket hänvisat till en lång rad rapporter varav de flesta givits ut i en serie benämnd Bygg för hälsa och miljö. En förtec</w:t>
      </w:r>
      <w:r>
        <w:t>k</w:t>
      </w:r>
      <w:r>
        <w:t>ning över publikationerna finns i bilaga 10 till propositi</w:t>
      </w:r>
      <w:r>
        <w:t>o</w:t>
      </w:r>
      <w:r>
        <w:t>nen.</w:t>
      </w:r>
    </w:p>
    <w:p w:rsidR="00DD2AC4" w:rsidRDefault="00DD2AC4">
      <w:pPr>
        <w:pStyle w:val="Normaltindrag"/>
      </w:pPr>
      <w:r>
        <w:t>Regeringen hänvisar till de i bilagan förtecknade publikationerna från B</w:t>
      </w:r>
      <w:r>
        <w:t>o</w:t>
      </w:r>
      <w:r>
        <w:t>verket samt till att det inom näringslivet och andra samhällssektorer numera pågår ett omfattande arbete i de avseenden som efterfrågas i riksdagens til</w:t>
      </w:r>
      <w:r>
        <w:t>l</w:t>
      </w:r>
      <w:r>
        <w:t>kännagivanden. Syftet med dem anses därmed ha uppfyllts. Det är enligt regeringen samtidigt uppenbart att fortsatta och kontinuerliga åtgärder krävs för att förbättra inomhusmiljön. Detta är enligt regeringen i första hand en uppgift för dem som är verksamma inom bygg- och fastighetsbranschen. Regeringen framhåller emellertid att den uppmärksamt följer des</w:t>
      </w:r>
      <w:r>
        <w:t xml:space="preserve">sa frågor samt vid behov avser att återkomma till riksdagen. </w:t>
      </w:r>
    </w:p>
    <w:p w:rsidR="00DD2AC4" w:rsidRDefault="00DD2AC4">
      <w:pPr>
        <w:pStyle w:val="Normaltindrag"/>
      </w:pPr>
      <w:r>
        <w:t>I motion 1998/99:Bo5 (mp) tas upp frågan om regeringens behandling av de aktuella tillkännagivandena från riksdagen. Motionärerna anser att Bove</w:t>
      </w:r>
      <w:r>
        <w:t>r</w:t>
      </w:r>
      <w:r>
        <w:t>ket gjort ett utmärkt arbete med att ta fram underlag för regeringens stäl</w:t>
      </w:r>
      <w:r>
        <w:t>l</w:t>
      </w:r>
      <w:r>
        <w:t>ningstaganden. De konstaterar emellertid att regeringen inte redovisar sina ställningstaganden i de frågor där bostadsutskottet och riksdagen efterlyst överväganden och förslag. Riksdagen bör enligt motionens yrkande 3 därför begära att regeringen återkommer med en mer fullständig rapportering av sin politik för bättre inomhusmiljö.</w:t>
      </w:r>
    </w:p>
    <w:p w:rsidR="00DD2AC4" w:rsidRDefault="00DD2AC4">
      <w:pPr>
        <w:pStyle w:val="Normaltindrag"/>
      </w:pPr>
      <w:r>
        <w:t>Förslag i fyra motioner från höstens allmänna motionstid anknyter till de frågor om ett miljöanpassat</w:t>
      </w:r>
      <w:r>
        <w:t xml:space="preserve"> byggande och boende som tagits upp i de akt</w:t>
      </w:r>
      <w:r>
        <w:t>u</w:t>
      </w:r>
      <w:r>
        <w:t>ella tillkännagivandena.</w:t>
      </w:r>
    </w:p>
    <w:p w:rsidR="00DD2AC4" w:rsidRDefault="00DD2AC4">
      <w:pPr>
        <w:pStyle w:val="Normaltindrag"/>
      </w:pPr>
      <w:r>
        <w:t>Enligt motion 1998/99:Bo237 (kd) yrkande 7 bör riksdagen begära att r</w:t>
      </w:r>
      <w:r>
        <w:t>e</w:t>
      </w:r>
      <w:r>
        <w:t>geringen vidtar åtgärder som stimulerar miljömedvetenheten och miljöa</w:t>
      </w:r>
      <w:r>
        <w:t>n</w:t>
      </w:r>
      <w:r>
        <w:t>passningen av boendet. Motionärerna nämner ekologisk anpassning av va-systemen, förbättring av inomhusmiljön, kretsloppstänkande i byggfrågor, miljökrav vid ny- och ombyggnad, miljö- och hälsovärdering av byggmater</w:t>
      </w:r>
      <w:r>
        <w:t>i</w:t>
      </w:r>
      <w:r>
        <w:t xml:space="preserve">al m.m. som viktiga inslag i ett sådant arbete. </w:t>
      </w:r>
    </w:p>
    <w:p w:rsidR="00DD2AC4" w:rsidRDefault="00DD2AC4">
      <w:pPr>
        <w:pStyle w:val="Normaltindrag"/>
      </w:pPr>
      <w:r>
        <w:t>Även i Centerpartiets partimotion 1998/99:MJ749 yrkande 3 föreslås ett tillkännagivande om behovet av ett miljöanpassat byggande och boende. Motionärerna framhåller bl.a. att sa</w:t>
      </w:r>
      <w:r>
        <w:t>mhällsplaneringen bör bidra till att min</w:t>
      </w:r>
      <w:r>
        <w:t>s</w:t>
      </w:r>
      <w:r>
        <w:t>ka transportbehovet och att förutsättningarna för att använda förnybara ene</w:t>
      </w:r>
      <w:r>
        <w:t>r</w:t>
      </w:r>
      <w:r>
        <w:t xml:space="preserve">gikällor bör förbättras. </w:t>
      </w:r>
    </w:p>
    <w:p w:rsidR="00DD2AC4" w:rsidRDefault="00DD2AC4">
      <w:pPr>
        <w:pStyle w:val="Normaltindrag"/>
      </w:pPr>
      <w:r>
        <w:t>Innebörden i det tillkännagivande som föreslås i motion 1998/99:Bo509 (v) yrkande 7 är att möjligheten till energieffektiviseringar bör tas till vara i samband med ny- och ombyggnader. Motionärerna anser bl.a. att städer och större samhällen framför allt bör byggas ut genom förtätningar och att mö</w:t>
      </w:r>
      <w:r>
        <w:t>j</w:t>
      </w:r>
      <w:r>
        <w:t>ligheterna till att förlägga bostäder ovanpå lågbyggda affärscentrum bör tas till vara.</w:t>
      </w:r>
    </w:p>
    <w:p w:rsidR="00DD2AC4" w:rsidRDefault="00DD2AC4">
      <w:pPr>
        <w:pStyle w:val="Normaltindrag"/>
      </w:pPr>
      <w:r>
        <w:t>I motion 1998/99:So379 (kd) yrkande 5 föreslås att problemet med elöve</w:t>
      </w:r>
      <w:r>
        <w:t>r</w:t>
      </w:r>
      <w:r>
        <w:t>känslighet kartläggs och att regeringen därefter återkommer med ett å</w:t>
      </w:r>
      <w:r>
        <w:t>t</w:t>
      </w:r>
      <w:r>
        <w:t>gärdspaket i syfte att minimera risken för elöverkänslighet.</w:t>
      </w:r>
    </w:p>
    <w:p w:rsidR="00DD2AC4" w:rsidRDefault="00DD2AC4">
      <w:pPr>
        <w:pStyle w:val="Normaltindrag"/>
      </w:pPr>
      <w:r>
        <w:t>Bostadsutskottet anför följande i de aktualiserade frågorna om ett</w:t>
      </w:r>
      <w:r>
        <w:rPr>
          <w:i/>
        </w:rPr>
        <w:t xml:space="preserve"> miljöa</w:t>
      </w:r>
      <w:r>
        <w:rPr>
          <w:i/>
        </w:rPr>
        <w:t>n</w:t>
      </w:r>
      <w:r>
        <w:rPr>
          <w:i/>
        </w:rPr>
        <w:t>passat byggande och boende.</w:t>
      </w:r>
    </w:p>
    <w:p w:rsidR="00DD2AC4" w:rsidRDefault="00DD2AC4">
      <w:pPr>
        <w:pStyle w:val="Normaltindrag"/>
      </w:pPr>
      <w:r>
        <w:t>Utskottet kan inledningsvis delvis instämma i de synpunkter som förs fram i motion 1998/99:Bo5 (mp) om att en avrapportering av åtgärder vidtagna med anledning av riksdagens tillkännagivanden normalt bör ske i en något mer utförlig form än vad som är fallet i de nu aktuella frågorna. Riksdagsb</w:t>
      </w:r>
      <w:r>
        <w:t>e</w:t>
      </w:r>
      <w:r>
        <w:t>handlingen underlättas givetvis av om det klargörs hur frågorna fortsät</w:t>
      </w:r>
      <w:r>
        <w:t>t</w:t>
      </w:r>
      <w:r>
        <w:t>ningsvis kommer att hanteras av regeringen eller vilka ytterligare åtgärder som kan bli akt</w:t>
      </w:r>
      <w:r>
        <w:t>u</w:t>
      </w:r>
      <w:r>
        <w:t xml:space="preserve">ella att överväga. </w:t>
      </w:r>
    </w:p>
    <w:p w:rsidR="00DD2AC4" w:rsidRDefault="00DD2AC4">
      <w:pPr>
        <w:pStyle w:val="Normaltindrag"/>
      </w:pPr>
      <w:r>
        <w:t>Samtidigt bör det erinras om att riksdagens tillkännagivanden till stor del syftade till att få fram ett kunskapsunderlag och till att successivt föra ut vunna erfarenheter i praktisk tillämpning. Till denna del var således aldrig avsikten att regering och riksdag vid en bestämd tidpunkt skulle ta ställning i exempelvis fråga</w:t>
      </w:r>
      <w:r>
        <w:t>n om innebörden i ett miljö- och hälsoriktigt byggande och boende. Ställningstaganden i denna typ av frågor bör snarare ses som en process där det främsta syftet är att påverka alla inblandade parter i byggande och förvaltning att aktivt bidra till miljöanpassningen av sektorn. Bostadsu</w:t>
      </w:r>
      <w:r>
        <w:t>t</w:t>
      </w:r>
      <w:r>
        <w:t>skottet har liksom regeringen under de senaste åren kunnat konstatera att en positiv utveckling på området pågår inom bl.a. bygg- och fastighetsbra</w:t>
      </w:r>
      <w:r>
        <w:t>n</w:t>
      </w:r>
      <w:r>
        <w:t>schen. Det bransch</w:t>
      </w:r>
      <w:r>
        <w:softHyphen/>
        <w:t>gemensamma utvecklingsarbete som bedrivs inom ramen för B</w:t>
      </w:r>
      <w:r>
        <w:t>yggsektorns Kretsloppsråd utgör ett exempel på de</w:t>
      </w:r>
      <w:r>
        <w:t>n</w:t>
      </w:r>
      <w:r>
        <w:t xml:space="preserve">na utveckling. </w:t>
      </w:r>
    </w:p>
    <w:p w:rsidR="00DD2AC4" w:rsidRDefault="00DD2AC4">
      <w:pPr>
        <w:pStyle w:val="Normaltindrag"/>
      </w:pPr>
      <w:r>
        <w:t>Vad gäller de allmänna synpunkter på vikten av ett miljöanpassat och energisnålt byggande och boende i olika avseenden som grundar yrkandena i de aktuella motionerna har utskottet ingen avvikande mening. Som tidigare framhållits i detta betänkande har utskottet under en lång rad år, ofta i bred politisk enighet, sökt bidra till att en utveckling i denna riktning påskyndas. De tillkännagivanden från år 1995 som diskuteras i detta avsnitt var e</w:t>
      </w:r>
      <w:r>
        <w:t>tt inslag i dessa strävanden. Utskottet kan emellertid inte finna det meningsfullt att riksdagen genom tillkännagivanden i allmänna ordalag för regeringen påtalar vikten av att byggandet och boendet miljöanpassas och effektiviseras ur energisynpunkt. Det finns en god grund för uppfattningen att regeringen redan delar utskottets allmänna inställning i denna fråga. Detta innebär g</w:t>
      </w:r>
      <w:r>
        <w:t>i</w:t>
      </w:r>
      <w:r>
        <w:t>vetvis inte att bostadsutskottet och riksdagen bör avstå från möjligheten att för regeringen påtala frågor om bl.a. miljöanpassnin</w:t>
      </w:r>
      <w:r>
        <w:t>g som bör ägnas större uppmärksamhet. Utskottet menar emellertid att det i så fall bör ske genom mer avgränsade eller konkreta tillkännagivanden än dem som förespråkas i de aktuella m</w:t>
      </w:r>
      <w:r>
        <w:t>o</w:t>
      </w:r>
      <w:r>
        <w:t>tionerna.</w:t>
      </w:r>
    </w:p>
    <w:p w:rsidR="00DD2AC4" w:rsidRDefault="00DD2AC4">
      <w:pPr>
        <w:pStyle w:val="Normaltindrag"/>
      </w:pPr>
      <w:r>
        <w:t>Utskottet kan i sammanhanget mycket kortfattat erinra om det övergripa</w:t>
      </w:r>
      <w:r>
        <w:t>n</w:t>
      </w:r>
      <w:r>
        <w:t>de arbete för en fortsatt miljöanpassning som regeringen lämnat förslag om i proposition 1997/98:145 Svenska miljömål. Propositionen är avsedd att bidra till en vidareutveckling och precisering av arbetet för en ekologisk utvec</w:t>
      </w:r>
      <w:r>
        <w:t>k</w:t>
      </w:r>
      <w:r>
        <w:t>ling. Riksdagen har i går, den 28 april, behandlat propositionen och därvid bl.a. fastställt 15 nationella miljökvalitetsmål. Ett av dessa mål (nr 11) avser god bebyggd miljö och lyder:</w:t>
      </w:r>
    </w:p>
    <w:p w:rsidR="00DD2AC4" w:rsidRDefault="00DD2AC4">
      <w:pPr>
        <w:pStyle w:val="Citat"/>
      </w:pPr>
      <w:r>
        <w:t>Städer, tätorter och annan bebyggd miljö skall utgöra en god och hälsosam livsmiljö samt medverka</w:t>
      </w:r>
      <w:r>
        <w:t xml:space="preserve"> till en god regional och global miljö. Natur- och kulturvärden skall tas till vara och utvecklas. Byggnader och anläggningar skall lokaliseras och utformas på ett miljöanpassat sätt och så att en långsi</w:t>
      </w:r>
      <w:r>
        <w:t>k</w:t>
      </w:r>
      <w:r>
        <w:t>tigt god hushållning med mark, vatten och andra resurser främjas.</w:t>
      </w:r>
    </w:p>
    <w:p w:rsidR="00DD2AC4" w:rsidRDefault="00DD2AC4">
      <w:r>
        <w:t>Riksdagens beslut (se bet. 1998/99:MJU6) innebär vidare att regeringen skall återkomma till riksdagen i fråga om de delmål som behövs för det fortsatta arbetet med att nå miljökvalitetsmålen. En parlamentarisk beredning (Milj</w:t>
      </w:r>
      <w:r>
        <w:t>ö</w:t>
      </w:r>
      <w:r>
        <w:t>målskommittén) har givits uppgiften att bl.a. analysera behovet av delmål (dir. 1998:45). Inom ramen för detta arbete har också ett flertal myndigheter fått i uppdrag av regeringen att ta fram underlag inom sina respektive an- svars</w:t>
      </w:r>
      <w:r>
        <w:softHyphen/>
      </w:r>
      <w:r>
        <w:softHyphen/>
      </w:r>
      <w:r>
        <w:softHyphen/>
        <w:t>områden. Regeringen har givit Boverket i uppdrag att föreslå delmål och åtgärdsstrategier för miljökvalitetsmålet God bebyggd miljö. Boverket har även genom ett regeringsbeslut i augusti 1998 tilldelats ett särskilt se</w:t>
      </w:r>
      <w:r>
        <w:t>k</w:t>
      </w:r>
      <w:r>
        <w:t>tors</w:t>
      </w:r>
      <w:r>
        <w:softHyphen/>
        <w:t>ansvar för ekologisk hållbarhet. Det särskilda sekto</w:t>
      </w:r>
      <w:r>
        <w:t>rsansvaret innebär att verket skall integrera miljöhänsyn och resurshushållning i sin verksamhet samt verka för att arbetet mot ekologisk hållbarhet förs framåt inom hela myndi</w:t>
      </w:r>
      <w:r>
        <w:t>g</w:t>
      </w:r>
      <w:r>
        <w:t>hetens sektor.</w:t>
      </w:r>
    </w:p>
    <w:p w:rsidR="00DD2AC4" w:rsidRDefault="00DD2AC4">
      <w:pPr>
        <w:pStyle w:val="Normaltindrag"/>
      </w:pPr>
      <w:r>
        <w:t>Som ett led i arbetet med miljöanpassning av alla samhällssektorer har också Miljövårdsberedningen fått regeringens uppdrag (dir. 1998:65) att medverka i arbetet med att ta fram strategier för utvecklingen av ett ekol</w:t>
      </w:r>
      <w:r>
        <w:t>o</w:t>
      </w:r>
      <w:r>
        <w:t>giskt hållbart näringsliv. Uppdraget syftar bl.a. till att stimulera företag att ligga före lagkraven och därmed höja nivån på näringslivets miljöarbete i stort. Utskottet har erfarit att Miljövårdsberedningen har för avsikt att särskilt inrikta sitt arbete mot bygg- och fastighet</w:t>
      </w:r>
      <w:r>
        <w:t>s</w:t>
      </w:r>
      <w:r>
        <w:t>branschen.</w:t>
      </w:r>
    </w:p>
    <w:p w:rsidR="00DD2AC4" w:rsidRDefault="00DD2AC4">
      <w:pPr>
        <w:pStyle w:val="Normaltindrag"/>
      </w:pPr>
      <w:r>
        <w:t>Ett av motionsförslagen som behandlas i detta sammanhang avser en beg</w:t>
      </w:r>
      <w:r>
        <w:t>ä</w:t>
      </w:r>
      <w:r>
        <w:t>ran om att problemen med elöverkänslighet skall kartläggas. Även på detta område anser utskottet att frågan numera förts framåt så att ett allmänt fo</w:t>
      </w:r>
      <w:r>
        <w:t>r</w:t>
      </w:r>
      <w:r>
        <w:t>mulerat tillkännagivande från riksdagen inte skulle tjäna något reellt syfte. Utskottet vill därvid hänvisa till de två tillkännagivanden som riksdagen på bostadsutskottets förslag gjorde i frågan både 1994 och 1995 (1993/94:</w:t>
      </w:r>
      <w:r>
        <w:br/>
        <w:t>BoU17, 1994/95:BoU18) samt till det arbete som sedan dess bedrivits av bl.a. Boverket. Vad gäller frågan om en kartläggning av kunskaps</w:t>
      </w:r>
      <w:r>
        <w:t>läget fra</w:t>
      </w:r>
      <w:r>
        <w:t>m</w:t>
      </w:r>
      <w:r>
        <w:t>håller regeringen i propositionen särskilt det uppdrag som Rådet för arbet</w:t>
      </w:r>
      <w:r>
        <w:t>s</w:t>
      </w:r>
      <w:r>
        <w:t>livsforskning har att genomföra en utvärdering av både svenska och intern</w:t>
      </w:r>
      <w:r>
        <w:t>a</w:t>
      </w:r>
      <w:r>
        <w:t xml:space="preserve">tionella forskningsresultat om elöverkänslighet. Under våren 2000 avser rådet att anordna en konferens, vars syfte bl.a. är att belysa skilda gruppers åsikter och slutsatser avseende orsakerna till elöverkänslighet. Uppdraget skall slutredovisas under hösten 2000. </w:t>
      </w:r>
    </w:p>
    <w:p w:rsidR="00DD2AC4" w:rsidRDefault="00DD2AC4">
      <w:pPr>
        <w:pStyle w:val="Normaltindrag"/>
      </w:pPr>
      <w:r>
        <w:t>Mot den ovan redovisade bakgrunden föreslår utskottet att motionerna 1998/99:Bo5 (mp) y</w:t>
      </w:r>
      <w:r>
        <w:t>rkande 3, 1998/99:Bo237 (kd) yrkande 7, 1998/99:</w:t>
      </w:r>
      <w:r>
        <w:br/>
        <w:t xml:space="preserve">Bo509 (v) yrkande 7, 1998/99:MJ749 (c) yrkande 3 samt 1998/99:So379 (kd) yrkande 5 avslås.  </w:t>
      </w:r>
    </w:p>
    <w:p w:rsidR="00DD2AC4" w:rsidRDefault="00DD2AC4">
      <w:pPr>
        <w:pStyle w:val="Normaltindrag"/>
      </w:pPr>
      <w:r>
        <w:t>I tre motioner från 1998 års allmänna motionstid läggs fram förslag om å</w:t>
      </w:r>
      <w:r>
        <w:t>t</w:t>
      </w:r>
      <w:r>
        <w:t xml:space="preserve">gärder för s.k. allergisanering av byggnader. Ett omfattande program bör enligt motion 1998/99:So374 (kd) yrkande 4 införas för att dels förebygga allerier, dels sanera byggnader med dålig inomhusmiljö. Även i motion 1998/99:So375 (mp) yrkande 1 föreslås att </w:t>
      </w:r>
      <w:r>
        <w:rPr>
          <w:i/>
        </w:rPr>
        <w:t>ett program för allergisanering</w:t>
      </w:r>
      <w:r>
        <w:t xml:space="preserve"> och luftvård inrättas. I Kristdemokraternas partimotion 1998/99:Ub246 y</w:t>
      </w:r>
      <w:r>
        <w:t>r</w:t>
      </w:r>
      <w:r>
        <w:t>kande 15 föreslås ett tillkännagivande med innebörden att de medel som kan komma att tillställas kommunerna för ROT-ändamål i första hand bör rese</w:t>
      </w:r>
      <w:r>
        <w:t>r</w:t>
      </w:r>
      <w:r>
        <w:t>v</w:t>
      </w:r>
      <w:r>
        <w:t xml:space="preserve">eras för allergisanering av lokaler där barn och ungdomar vistas dagligen. </w:t>
      </w:r>
    </w:p>
    <w:p w:rsidR="00DD2AC4" w:rsidRDefault="00DD2AC4">
      <w:pPr>
        <w:pStyle w:val="Normaltindrag"/>
      </w:pPr>
      <w:r>
        <w:t xml:space="preserve"> I budgetpropositionen hösten 1998 angav regeringen sin avsikt att utvidga stödet till lokala investeringsprogram till att också omfatta ”sådana allergis</w:t>
      </w:r>
      <w:r>
        <w:t>a</w:t>
      </w:r>
      <w:r>
        <w:t>nerande åtgärder i bebyggelsen som genomförs i samband med de ombyg</w:t>
      </w:r>
      <w:r>
        <w:t>g</w:t>
      </w:r>
      <w:r>
        <w:t>nadsåtgärder som regelverket för närvarande ger möjlighet att stödja”. I ett frågesvar i riksdagen i januari i år (fråga 1998/99:242) konstaterade miljöm</w:t>
      </w:r>
      <w:r>
        <w:t>i</w:t>
      </w:r>
      <w:r>
        <w:t>nistern att en utvidgning i enlighet med regeringens intentioner förutsätter en ändring av förordningen (1998:23) om statliga bidrag till lokala investering</w:t>
      </w:r>
      <w:r>
        <w:t>s</w:t>
      </w:r>
      <w:r>
        <w:t>program. En ändring av den aktuella förordningen fordrar emellertid en notifiering till EG-kommissionen. Ministern framhöll att en b</w:t>
      </w:r>
      <w:r>
        <w:t>eredning av ärendet pågår och att ett beslut om ändring av förordningen skall kunna fattas före sommaren. Detta skulle innebära att nästa ansökningsomgång, som gäller bidrag till lokala investeringsprogram för perioden 2000–2002, även kan omfatta åtgärder för en bättre inomhusmiljö, s.k. allergisan</w:t>
      </w:r>
      <w:r>
        <w:t>e</w:t>
      </w:r>
      <w:r>
        <w:t>ring.</w:t>
      </w:r>
    </w:p>
    <w:p w:rsidR="00DD2AC4" w:rsidRDefault="00DD2AC4">
      <w:pPr>
        <w:pStyle w:val="Normaltindrag"/>
      </w:pPr>
      <w:r>
        <w:t>Bostadsutskottet anser med hänvisning till det anförda att syftet med de aktuella motionsförslagen kan anses vara tillgodosett genom den planerade utvidgningen av stödet till de lokala investeringsprogramme</w:t>
      </w:r>
      <w:r>
        <w:t>n. Motionerna 1998/99:So374 (kd) yrkande 4, 1998/99:So375 (mp) yrkande 1 och 1998/99:</w:t>
      </w:r>
      <w:r>
        <w:br/>
        <w:t xml:space="preserve">Ub246 (kd) yrkande 15 avstyrks således. </w:t>
      </w:r>
    </w:p>
    <w:p w:rsidR="00DD2AC4" w:rsidRDefault="00DD2AC4">
      <w:pPr>
        <w:pStyle w:val="Normaltindrag"/>
      </w:pPr>
      <w:r>
        <w:t>Ytterligare ett motionsförslag behandlas i detta avsnitt. I motion 1998/99:Bo507 (c) yrkande 8 föreslås riksdagen göra ett tillkännagivande om det lokala arbetet med Agenda 21. Motionärerna framhåller bl.a. att vidar</w:t>
      </w:r>
      <w:r>
        <w:t>e</w:t>
      </w:r>
      <w:r>
        <w:t>utvecklingen av de lokala agendorna måste ske utan centrala påtryckningar. Däremot bör kommunerna ges stöd i sitt arbete samt information om utvec</w:t>
      </w:r>
      <w:r>
        <w:t>k</w:t>
      </w:r>
      <w:r>
        <w:t>lingen inom miljöområdet.</w:t>
      </w:r>
    </w:p>
    <w:p w:rsidR="00DD2AC4" w:rsidRDefault="00DD2AC4">
      <w:pPr>
        <w:pStyle w:val="Normaltindrag"/>
      </w:pPr>
      <w:r>
        <w:t>Bostadsutskottet instämmer i att det är angeläget att det lokala engag</w:t>
      </w:r>
      <w:r>
        <w:t>e</w:t>
      </w:r>
      <w:r>
        <w:t xml:space="preserve">manget i </w:t>
      </w:r>
      <w:r>
        <w:rPr>
          <w:i/>
        </w:rPr>
        <w:t xml:space="preserve">Agenda 21-arbetet </w:t>
      </w:r>
      <w:r>
        <w:t>tas till vara. Som motionärerna framhåller finns det skäl för staten att biträda kommunerna i deras arbete med frågorna g</w:t>
      </w:r>
      <w:r>
        <w:t>e</w:t>
      </w:r>
      <w:r>
        <w:t xml:space="preserve">nom exempelvis information och metodutveckling. Ett sådant stöd ges också i olika former. Utskottet kan exempelvis erinra om att regeringen i april 1998 beslutade att tillkalla en särskild samordnare avseende det lokala Agenda 21-arbetet (dir. 1998:25). Samordnaren har bl.a. till uppgift att föra en aktiv dialog med kommunerna samt att sprida erfarenheter och </w:t>
      </w:r>
      <w:r>
        <w:t>information om metoder och arbetssätt. Flera statliga myndigheter har också uppgifter som kan innebära att kommunerna ges stöd i dessa avseenden. Utskottet anser mot denna bakgrund att det i motionen föreslagna tillkännagivandet inte är erforderligt. Motion 1998/99:Bo507 (c) yrkande 8 avstyrks således.</w:t>
      </w:r>
    </w:p>
    <w:p w:rsidR="00DD2AC4" w:rsidRDefault="00DD2AC4">
      <w:pPr>
        <w:pStyle w:val="Rubrik2"/>
      </w:pPr>
      <w:bookmarkStart w:id="50" w:name="_Toc450383985"/>
      <w:bookmarkStart w:id="51" w:name="_Toc450385553"/>
      <w:r>
        <w:t>Deklaration av bostäder</w:t>
      </w:r>
      <w:bookmarkEnd w:id="50"/>
      <w:bookmarkEnd w:id="51"/>
    </w:p>
    <w:p w:rsidR="00DD2AC4" w:rsidRDefault="00DD2AC4">
      <w:r>
        <w:t>I tre motioner från allmänna motionstiden läggs fram förslag om att system för deklaration av bostäder skall utvecklas.</w:t>
      </w:r>
    </w:p>
    <w:p w:rsidR="00DD2AC4" w:rsidRDefault="00DD2AC4">
      <w:pPr>
        <w:pStyle w:val="Normaltindrag"/>
      </w:pPr>
      <w:r>
        <w:t>Enligt motion 1998/99:Bo509 (v) skulle ett system med miljö- och energ</w:t>
      </w:r>
      <w:r>
        <w:t>i</w:t>
      </w:r>
      <w:r>
        <w:t>deklaration av bostäder på sikt sannolikt leda till att konsumenterna efterfr</w:t>
      </w:r>
      <w:r>
        <w:t>å</w:t>
      </w:r>
      <w:r>
        <w:t>gar miljöanpassade och energisnåla bostäder. I motionens yrkande 4 föreslås att riksdagen begär att frågan om utveckling av ett system för deklaration av bostäder ges högsta prioritet med sikte på att ett sådant skall kunna vara i bruk senast år 2000. Även i motion 1998/99:So374 (kd) yrkande 5 föreslås riksdagen ge regeringen till känna att ett system för miljö- och hälsoklas</w:t>
      </w:r>
      <w:r>
        <w:t>s</w:t>
      </w:r>
      <w:r>
        <w:t xml:space="preserve">ning av fastigheter bör utredas. Motion 1998/99:MJ779 </w:t>
      </w:r>
      <w:r>
        <w:t>(fp) tar upp olika frågor om bullerbekämpning. I motionens yrkande 6 föreslås riksdagen fö</w:t>
      </w:r>
      <w:r>
        <w:t>r</w:t>
      </w:r>
      <w:r>
        <w:t>orda att arbetet med att ljudklassa bostäder enligt svensk standard intensifi</w:t>
      </w:r>
      <w:r>
        <w:t>e</w:t>
      </w:r>
      <w:r>
        <w:t>ras.</w:t>
      </w:r>
    </w:p>
    <w:p w:rsidR="00DD2AC4" w:rsidRDefault="00DD2AC4">
      <w:pPr>
        <w:pStyle w:val="Normaltindrag"/>
      </w:pPr>
      <w:r>
        <w:t>På bostadsutskottets förslag gjorde riksdagen hösten 1995 ett tillkännag</w:t>
      </w:r>
      <w:r>
        <w:t>i</w:t>
      </w:r>
      <w:r>
        <w:t xml:space="preserve">vande i frågan om </w:t>
      </w:r>
      <w:r>
        <w:rPr>
          <w:i/>
        </w:rPr>
        <w:t>deklaration av bostäder</w:t>
      </w:r>
      <w:r>
        <w:t xml:space="preserve"> (bet. 1995/96:BoU1). Innebörden i tillkännagivandet var att ett system för kvalitetsdeklaration borde utvecklas och komma  i praktiskt bruk så snart som möjligt. Regeringen gav med a</w:t>
      </w:r>
      <w:r>
        <w:t>n</w:t>
      </w:r>
      <w:r>
        <w:t>ledning av riksdagens ställningstagande Boverket i uppdrag att utreda mö</w:t>
      </w:r>
      <w:r>
        <w:t>j</w:t>
      </w:r>
      <w:r>
        <w:t>ligheterna att utveckla ett system för kvalitetsdeklaration av bostäder. Verket redovisade år 1998 utredningens resultat i rapporten Deklaration av bostäder. Rapporten innehåller dels en genomgång av olika befintl</w:t>
      </w:r>
      <w:r>
        <w:t>iga system, såväl svenska som utländska, dels en redovisning av Boverkets slutsatser och förslag. Boverket anser bl.a. att ett system för deklaration av bostäder skall kunna appliceras både på nyproducerade och befintliga bostäder. Verket anser att man i ett inledande skede bör avstå från att ställa rättsliga krav på bostadsdeklarationer och att det finns skäl att avvakta branschens och ko</w:t>
      </w:r>
      <w:r>
        <w:t>n</w:t>
      </w:r>
      <w:r>
        <w:t>sumenternas värdering av de försök som pågår. I den redogörelse för b</w:t>
      </w:r>
      <w:r>
        <w:t>e</w:t>
      </w:r>
      <w:r>
        <w:t>handlingen av riksdagens skrivelser som regeringe</w:t>
      </w:r>
      <w:r>
        <w:t xml:space="preserve">n i dagarna har överlämnat (skr. 1998/99:75) anges att regeringen för närvarande bereder Boverkets rapport och har för avsikt att återkomma till riksdagen i frågan under nästa riksmöte. </w:t>
      </w:r>
    </w:p>
    <w:p w:rsidR="00DD2AC4" w:rsidRDefault="00DD2AC4">
      <w:pPr>
        <w:pStyle w:val="Normaltindrag"/>
      </w:pPr>
      <w:r>
        <w:t>Bostadsutskottet anser att regeringens beredning av frågan om system för deklaration av bostäder bör avvaktas. Motionerna 1998/99:Bo509 (v) yrka</w:t>
      </w:r>
      <w:r>
        <w:t>n</w:t>
      </w:r>
      <w:r>
        <w:t>de 4, 1998/99:MJ779 (fp) yrkande 6 samt 1998/99:So374 (kd) yrkande 5 avstyrks av detta skäl.</w:t>
      </w:r>
    </w:p>
    <w:p w:rsidR="00DD2AC4" w:rsidRDefault="00DD2AC4">
      <w:pPr>
        <w:pStyle w:val="Rubrik2"/>
      </w:pPr>
      <w:bookmarkStart w:id="52" w:name="_Toc450383986"/>
      <w:bookmarkStart w:id="53" w:name="_Toc450385554"/>
      <w:r>
        <w:t>Byggmaterial m.m.</w:t>
      </w:r>
      <w:bookmarkEnd w:id="52"/>
      <w:bookmarkEnd w:id="53"/>
    </w:p>
    <w:p w:rsidR="00DD2AC4" w:rsidRDefault="00DD2AC4">
      <w:r>
        <w:t>I ett flertal motioner från den allmänna motionstiden lämnas förslag som gäller kraven på byg</w:t>
      </w:r>
      <w:r>
        <w:t>g</w:t>
      </w:r>
      <w:r>
        <w:t>produkter och i något fall också på byggnadsverket.</w:t>
      </w:r>
    </w:p>
    <w:p w:rsidR="00DD2AC4" w:rsidRDefault="00DD2AC4">
      <w:pPr>
        <w:pStyle w:val="Normaltindrag"/>
      </w:pPr>
      <w:r>
        <w:t>I 2 § första stycket 9 BVL ställs krav på byggnadsverket när det gäller hushållningen med vatten och avfall. I motion 1998/99:Bo509 (v) yrkande 1 föreslås lagregeln kompletterad med krav på resurshushållning och en ekol</w:t>
      </w:r>
      <w:r>
        <w:t>o</w:t>
      </w:r>
      <w:r>
        <w:t>giskt hållbar kretsloppstillämpning med betydelse särskilt för att tillvarata de växtnäringsämnen som produceras i våra bostäder. Motionärerna anser att dagens lagstiftning är alltför svag och otydlig. Principen om ekologiskt kretslopp bör enligt motionärerna (yrkande 8 i motsvarande del) också få genomslag i de krav som skall ställas på byggmaterial. Ett krav på ekologisk kretsloppshushållning föreslås därför infört i syfte att säkerställa byggmater</w:t>
      </w:r>
      <w:r>
        <w:t>i</w:t>
      </w:r>
      <w:r>
        <w:t>al som är energieffektiva, återvinningsbara och ofarliga</w:t>
      </w:r>
      <w:r>
        <w:t xml:space="preserve"> för hä</w:t>
      </w:r>
      <w:r>
        <w:t>l</w:t>
      </w:r>
      <w:r>
        <w:t>san.</w:t>
      </w:r>
    </w:p>
    <w:p w:rsidR="00DD2AC4" w:rsidRDefault="00DD2AC4">
      <w:pPr>
        <w:pStyle w:val="Normaltindrag"/>
        <w:rPr>
          <w:i/>
        </w:rPr>
      </w:pPr>
      <w:r>
        <w:t>Boverkets uppdrag inom området miljöriktigt byggande har, som framgått ovan, slutredovisats i mars 1998. I propositionens avsnitt om byggnaders inomhusmiljö uttalar regeringen att den följer frågorna med uppmärksamhet och att den avser återkomma till riksdagen vid behov. I detta sammanhang kan erinras om den av utskottet i detta betänkande tidigare berörda propos</w:t>
      </w:r>
      <w:r>
        <w:t>i</w:t>
      </w:r>
      <w:r>
        <w:t>tionen om svenska miljömål där ett av de föreslagna miljökvalitetsmålen avser en god bebyggd miljö. Detta miljökvalitetsmål omfattar även frågor om avfall och kretslopp. I propositionen behandlas i ett särskilt avsnitt frågor om kretslopp av växtnäring mellan stad och land. Miljökvalitetsmålen skall vidareutvecklas och fördjupas. Det finns anledning anta att de olika överv</w:t>
      </w:r>
      <w:r>
        <w:t>ä</w:t>
      </w:r>
      <w:r>
        <w:t>ganden som för närvarande kan förväntas i fråga om ett miljö- och hälsori</w:t>
      </w:r>
      <w:r>
        <w:t>k</w:t>
      </w:r>
      <w:r>
        <w:t>tigt byggande och boende m.m. också kan komma att omfatta såd</w:t>
      </w:r>
      <w:r>
        <w:t>ana förän</w:t>
      </w:r>
      <w:r>
        <w:t>d</w:t>
      </w:r>
      <w:r>
        <w:t xml:space="preserve">ringar som motionärerna efterlyser. Utskottet är dock inte berett att på de grunder som anförs i motionen nu förorda en revidering av de på området aktuella bestämmelserna. Motion 1998/99:Bo509 (v) yrkandena 1 och 8, det senare i motsvarande del, om </w:t>
      </w:r>
      <w:r>
        <w:rPr>
          <w:i/>
        </w:rPr>
        <w:t>ökat kretsloppstänkande avseende byggnad</w:t>
      </w:r>
      <w:r>
        <w:rPr>
          <w:i/>
        </w:rPr>
        <w:t>s</w:t>
      </w:r>
      <w:r>
        <w:rPr>
          <w:i/>
        </w:rPr>
        <w:t xml:space="preserve">verk och byggmaterial </w:t>
      </w:r>
      <w:r>
        <w:t>avstyrks dä</w:t>
      </w:r>
      <w:r>
        <w:t>r</w:t>
      </w:r>
      <w:r>
        <w:t>för.</w:t>
      </w:r>
      <w:r>
        <w:rPr>
          <w:i/>
        </w:rPr>
        <w:t xml:space="preserve"> </w:t>
      </w:r>
    </w:p>
    <w:p w:rsidR="00DD2AC4" w:rsidRDefault="00DD2AC4">
      <w:pPr>
        <w:pStyle w:val="Normaltindrag"/>
      </w:pPr>
      <w:r>
        <w:t>Enligt förslaget i motion 1998/99:Bo6 (kd) yrkande 1 bör en plan inrättas för hur arbetet med tillämpningsföreskrifter till byggproduktdirektivet skall påskyndas med avsee</w:t>
      </w:r>
      <w:r>
        <w:t>nde på frågor om hygien, hälsa och säkerhet. Den bör  också omfatta hur den svenska tillämpningen av föreskrifterna kan påskyn</w:t>
      </w:r>
      <w:r>
        <w:softHyphen/>
        <w:t>das på bästa sätt.</w:t>
      </w:r>
    </w:p>
    <w:p w:rsidR="00DD2AC4" w:rsidRDefault="00DD2AC4">
      <w:pPr>
        <w:pStyle w:val="Normaltindrag"/>
      </w:pPr>
      <w:r>
        <w:t>Den praktiska tillämpningen av byggproduktdirektivet förutsätter ett antal s.k. tillämpningsdokument. Sådana har färdigställts. Enligt direktivet kan det behövas klasser för olika prestationsnivåer och krav som är beroende av skillnader i bl.a. klimat, tradition och säkerhetsnivå. Nivåer och klasser a</w:t>
      </w:r>
      <w:r>
        <w:t>r</w:t>
      </w:r>
      <w:r>
        <w:t>betades emellertid inte in i dokumenten. Allmänt anses dokumenten otil</w:t>
      </w:r>
      <w:r>
        <w:t>l</w:t>
      </w:r>
      <w:r>
        <w:t xml:space="preserve">räckliga för harmonisering av medlemsländernas krav. För närvarande pågår därför arbete med att fastställa hur man skall uttrycka medlemsländernas krav inom ramen för kommissionens uppdrag att utarbeta harmoniserade standarder. Enligt utskottet saknas tillräcklig anledning för riksdagen att ta de initiativ som motionärerna efterlyser. Utskottet avstyrker därför motion 1998/99:Bo6 (kd) yrkande 1 om </w:t>
      </w:r>
      <w:r>
        <w:rPr>
          <w:i/>
        </w:rPr>
        <w:t>byggproduktdirektivets tillämpning.</w:t>
      </w:r>
    </w:p>
    <w:p w:rsidR="00DD2AC4" w:rsidRDefault="00DD2AC4">
      <w:pPr>
        <w:pStyle w:val="Normaltindrag"/>
      </w:pPr>
      <w:r>
        <w:t>Ock</w:t>
      </w:r>
      <w:r>
        <w:t>så motion 1998/99:Bo513 (s) tar upp byggprodukter ur ett unionsper</w:t>
      </w:r>
      <w:r>
        <w:t>s</w:t>
      </w:r>
      <w:r>
        <w:t>pektiv. Motionärerna önskar ett riksdagens tillkännagivande om behovet av att typgodkänna byggmaterial från andra EU-länder i syfte att öka konku</w:t>
      </w:r>
      <w:r>
        <w:t>r</w:t>
      </w:r>
      <w:r>
        <w:t>rensen. Motionen syftar till att – med förebild i de numera upphävda reglerna om nordiska byggprodukter – typgodkännande i ett land skall ge typgodkä</w:t>
      </w:r>
      <w:r>
        <w:t>n</w:t>
      </w:r>
      <w:r>
        <w:t>nande i de övriga. Motionsförslaget ger uttryck för den inom EU allmänt gällande Cassis de Dijon-principen som dock inte tillämpas vad gäller byg</w:t>
      </w:r>
      <w:r>
        <w:t>g</w:t>
      </w:r>
      <w:r>
        <w:t>pro</w:t>
      </w:r>
      <w:r>
        <w:t>dukter.</w:t>
      </w:r>
    </w:p>
    <w:p w:rsidR="00DD2AC4" w:rsidRDefault="00DD2AC4">
      <w:pPr>
        <w:pStyle w:val="Normaltindrag"/>
      </w:pPr>
      <w:r>
        <w:t>Ett motsvarande förslag avstyrkte utskottet i betänkande 1997/98:BoU4. Utskottet ansåg att förslaget endast skulle innebära en temporär lösning i avvaktan på att CE-märkningen är fullt genomförd. Även om det inte kunde överblickas när så skulle bli fallet fanns det enligt utskottets mening inte tillräcklig a</w:t>
      </w:r>
      <w:r>
        <w:t>n</w:t>
      </w:r>
      <w:r>
        <w:t xml:space="preserve">ledning att tillskapa en tillfällig ordning. </w:t>
      </w:r>
    </w:p>
    <w:p w:rsidR="00DD2AC4" w:rsidRDefault="00DD2AC4">
      <w:pPr>
        <w:pStyle w:val="Normaltindrag"/>
      </w:pPr>
      <w:r>
        <w:t>Enligt utskottets mening finns det inte nu anledning till en annan bedö</w:t>
      </w:r>
      <w:r>
        <w:t>m</w:t>
      </w:r>
      <w:r>
        <w:t xml:space="preserve">ning, och utskottet avstyrker därför motion 1998/99:Bo513 (s) om </w:t>
      </w:r>
      <w:r>
        <w:rPr>
          <w:i/>
        </w:rPr>
        <w:t>ett utökat typgodkännande av byggmaterial</w:t>
      </w:r>
      <w:r>
        <w:t>.</w:t>
      </w:r>
    </w:p>
    <w:p w:rsidR="00DD2AC4" w:rsidRDefault="00DD2AC4">
      <w:pPr>
        <w:pStyle w:val="Normaltindrag"/>
      </w:pPr>
      <w:r>
        <w:t>I motion 1998/99:Bo509 (v) yrkande 8 i motsvarande del föreslås att tillämpningskraven gentemot kommunerna och de centrala myndigheterna beträffande substitutionsprincipen i 5 § lagen om kemiska produkter bör skärpas. Det anges innebära bl.a. att Boverket bör få i uppdrag att se till att principen tillämpas vid byggnation och i de samråd som kommunerna håller med entreprenörer och byg</w:t>
      </w:r>
      <w:r>
        <w:t>g</w:t>
      </w:r>
      <w:r>
        <w:t>herrar.</w:t>
      </w:r>
    </w:p>
    <w:p w:rsidR="00DD2AC4" w:rsidRDefault="00DD2AC4">
      <w:pPr>
        <w:pStyle w:val="Normaltindrag"/>
      </w:pPr>
      <w:r>
        <w:t>Lagen om kemiska produkter har inarbetats i miljöbalken (MB). Balkens allmänna hänsynsregler omfattar bl.a. den i motionen omtalade substit</w:t>
      </w:r>
      <w:r>
        <w:t>u</w:t>
      </w:r>
      <w:r>
        <w:t>tionsprincipen eller produktvalsprincipen som den också benämns (2 kap. 6 § MB). Enligt denna skall man inte använda eller sälja sådana kemiska pr</w:t>
      </w:r>
      <w:r>
        <w:t>o</w:t>
      </w:r>
      <w:r>
        <w:t>dukter som kan befaras medföra risker för människors hälsa eller miljön, om de kan ersättas med sådana produkter som kan antas vara mindre farliga. Motsvarande krav gäller i fråga om varor som innehåller eller har behandlats med en kemisk produkt. I miljöbalkspropositionen (prop. 1997/98:45) gör regeringen bedömningen att kommunen (bl. a. genom att regeringen ha</w:t>
      </w:r>
      <w:r>
        <w:t>r rätt att ge kommunen föreskriftsrätt) kommer att få en avgörande roll i arbetet att förverkliga miljöbalkens mål. Därutöver har också Boverket, länsstyrelserna, Kemikalieinspektionen och Socialstyrelsen en tillsynsroll i nu aktuella avs</w:t>
      </w:r>
      <w:r>
        <w:t>e</w:t>
      </w:r>
      <w:r>
        <w:t>enden. I proposition 1997/98:145 Svenska miljömål föreslås nationella mi</w:t>
      </w:r>
      <w:r>
        <w:t>l</w:t>
      </w:r>
      <w:r>
        <w:t>jökvalitetsmål. Utskottet har tidigare i detta betänkande redogjort för prop</w:t>
      </w:r>
      <w:r>
        <w:t>o</w:t>
      </w:r>
      <w:r>
        <w:t>sitionens innehåll med betydelse särskilt för utskottets beredningsområde. Här skall också nämnas mål nr 12 som avser en gi</w:t>
      </w:r>
      <w:r>
        <w:t>ftfri miljö och att kemik</w:t>
      </w:r>
      <w:r>
        <w:t>a</w:t>
      </w:r>
      <w:r>
        <w:t>liepolitiken för 2000-talet behandlas i ett längre avsnitt i propositionen. U</w:t>
      </w:r>
      <w:r>
        <w:t>t</w:t>
      </w:r>
      <w:r>
        <w:t xml:space="preserve">skottet anser mot bakgrund av att miljöbalkens regler endast varit i kraft en kort tid, och det därmed saknas underlag för att bedöma balkens effekter, att det inte finns skäl för att närmare överväga vad motionärerna föreslår. Också den utveckling av miljöpolitiken som nu pågår talar för samma slutsats. Utskottet avstyrker med hänvisning till detta motion 1998/99:Bo509 (v) yrkande 8 i motsvarande del om </w:t>
      </w:r>
      <w:r>
        <w:rPr>
          <w:i/>
        </w:rPr>
        <w:t>tillämpningen av produktvalsprincipen avseende kemi</w:t>
      </w:r>
      <w:r>
        <w:rPr>
          <w:i/>
        </w:rPr>
        <w:t>s</w:t>
      </w:r>
      <w:r>
        <w:rPr>
          <w:i/>
        </w:rPr>
        <w:t>ka produkter</w:t>
      </w:r>
      <w:r>
        <w:t>.</w:t>
      </w:r>
    </w:p>
    <w:p w:rsidR="00DD2AC4" w:rsidRDefault="00DD2AC4">
      <w:pPr>
        <w:pStyle w:val="Normaltindrag"/>
      </w:pPr>
      <w:r>
        <w:t>I motion 1998/99:So374 (kd) yrkande 8 lämnas förslag om att stränga normer för tillverkning och import av bygg- och inredningsmaterial bör införas för att förbättra situationen vad gäller allergi och annan överkänsli</w:t>
      </w:r>
      <w:r>
        <w:t>g</w:t>
      </w:r>
      <w:r>
        <w:t>het. Stränga krav bör ställas på råvaror, tillsatser och emissioner vilka sam</w:t>
      </w:r>
      <w:r>
        <w:t>t</w:t>
      </w:r>
      <w:r>
        <w:t>liga bör omfattas av en hälsobedömning. I motionen framförs också att Sv</w:t>
      </w:r>
      <w:r>
        <w:t>e</w:t>
      </w:r>
      <w:r>
        <w:t xml:space="preserve">rige bör verka för skärpta EU-normer på detta område. </w:t>
      </w:r>
    </w:p>
    <w:p w:rsidR="00DD2AC4" w:rsidRDefault="00DD2AC4">
      <w:pPr>
        <w:pStyle w:val="Normaltindrag"/>
      </w:pPr>
      <w:r>
        <w:t>Förslaget i motion 1998/99:Bo6 (kd) yrkande 3 avser att det skall geno</w:t>
      </w:r>
      <w:r>
        <w:t>m</w:t>
      </w:r>
      <w:r>
        <w:t>föras målinriktad forskning och utveckling för att ta fram mätstandarder och system för produktmärkning vad gäller byggprodukter och miljöfaktorer som utlöser allergier och annan överkänslighet. Motionärerna anser bl.a. att medel bör anslås så att forskningen kan genomföras i Byggforskningsrådets regi.</w:t>
      </w:r>
    </w:p>
    <w:p w:rsidR="00DD2AC4" w:rsidRDefault="00DD2AC4">
      <w:pPr>
        <w:pStyle w:val="Normaltindrag"/>
      </w:pPr>
      <w:r>
        <w:t>Det är enligt regeringen uppenbart att fortsatta och kontinuerliga åtgärder krävs för att förbättra inomhusmiljön. Det är i första hand en uppgift för dem som är verksamma inom bygg- och fastighetsbranschen.</w:t>
      </w:r>
      <w:r>
        <w:t xml:space="preserve"> Regeringen följer uppmärksamt dessa frågor och avser att återkomma till riksdagen vid behov.  Enligt utskottets mening kan det förutsättas att regeringen därvid särskilt beaktar situationen för allergiker och andra överkänsliga. Detsamma torde också kunna förutsättas beträffande regeringens EU-inriktade arbete med dessa frågeställningar. Mot denna bakgrund anser utskottet att motionerna 1998/99:So374 (kd) yrkande 8 och 1998/99:Bo6 (kd) yrkande 3 om </w:t>
      </w:r>
      <w:r>
        <w:rPr>
          <w:i/>
        </w:rPr>
        <w:t>byg</w:t>
      </w:r>
      <w:r>
        <w:rPr>
          <w:i/>
        </w:rPr>
        <w:t>g</w:t>
      </w:r>
      <w:r>
        <w:rPr>
          <w:i/>
        </w:rPr>
        <w:t>material och allergier m.m.</w:t>
      </w:r>
      <w:r>
        <w:t xml:space="preserve"> bör avsty</w:t>
      </w:r>
      <w:r>
        <w:t>r</w:t>
      </w:r>
      <w:r>
        <w:t xml:space="preserve">kas. </w:t>
      </w:r>
    </w:p>
    <w:p w:rsidR="00DD2AC4" w:rsidRDefault="00DD2AC4">
      <w:pPr>
        <w:pStyle w:val="Normaltindrag"/>
      </w:pPr>
    </w:p>
    <w:p w:rsidR="00DD2AC4" w:rsidRDefault="00DD2AC4">
      <w:pPr>
        <w:pStyle w:val="Rubrik2"/>
      </w:pPr>
      <w:bookmarkStart w:id="54" w:name="_Toc450383987"/>
      <w:bookmarkStart w:id="55" w:name="_Toc450385555"/>
      <w:r>
        <w:t>Ekologiskt hållbara va-lösningar</w:t>
      </w:r>
      <w:bookmarkEnd w:id="54"/>
      <w:bookmarkEnd w:id="55"/>
      <w:r>
        <w:t xml:space="preserve">   </w:t>
      </w:r>
    </w:p>
    <w:p w:rsidR="00DD2AC4" w:rsidRDefault="00DD2AC4">
      <w:r>
        <w:t>I detta avsnitt behandlas tre motioner med förslag om miljöanpassning av va-system.</w:t>
      </w:r>
    </w:p>
    <w:p w:rsidR="00DD2AC4" w:rsidRDefault="00DD2AC4">
      <w:pPr>
        <w:pStyle w:val="Normaltindrag"/>
      </w:pPr>
      <w:r>
        <w:t>Regeringen bör enligt förslaget i motion 1998/99:MJ520 (kd) uppdra åt Naturvårdsverket att utarbeta en strategi för övergången från dagens storsk</w:t>
      </w:r>
      <w:r>
        <w:t>a</w:t>
      </w:r>
      <w:r>
        <w:t>liga toalettsystem till ett ekologiskt hållbart system. I detta uppdrag bör e</w:t>
      </w:r>
      <w:r>
        <w:t>n</w:t>
      </w:r>
      <w:r>
        <w:t>ligt motionärerna ingå att tydligt definiera vilka krav som skall ställas på ett ekologiskt toalettsystem och vilka normer som skall gälla för prestanda, pålitlighet och funktionalitet.</w:t>
      </w:r>
    </w:p>
    <w:p w:rsidR="00DD2AC4" w:rsidRDefault="00DD2AC4">
      <w:pPr>
        <w:pStyle w:val="Normaltindrag"/>
      </w:pPr>
      <w:r>
        <w:t>I motion 1998/99:MJ802 (mp) yrkande 6 föreslås att regeringen ger ansv</w:t>
      </w:r>
      <w:r>
        <w:t>a</w:t>
      </w:r>
      <w:r>
        <w:t>rig myndighet i uppdrag att ta fram förslag till hur dagens avloppssystem kan moderniseras för att ge människor möjlighet att ta miljöansvar genom att separera urin och fekalier. Motionärerna vänder sig framför allt mot att d</w:t>
      </w:r>
      <w:r>
        <w:t>a</w:t>
      </w:r>
      <w:r>
        <w:t>gens va-system tar i anspråk stora vattenresurser.</w:t>
      </w:r>
    </w:p>
    <w:p w:rsidR="00DD2AC4" w:rsidRDefault="00DD2AC4">
      <w:pPr>
        <w:pStyle w:val="Normaltindrag"/>
      </w:pPr>
      <w:r>
        <w:t>Motion 1998/99:Bo507 (c) tar upp frågor om hur en ekologisk byg</w:t>
      </w:r>
      <w:r>
        <w:t>g</w:t>
      </w:r>
      <w:r>
        <w:t>nadsteknik skall kunna tillämpas även i stadsmiljö. I motionens yrkande 4 föreslås att staten på olika sätt skall stödja större byggprojekt med denna inriktning. Motionärerna framhåller att avloppsfrågan har central betydelse i detta sammanhang.</w:t>
      </w:r>
    </w:p>
    <w:p w:rsidR="00DD2AC4" w:rsidRDefault="00DD2AC4">
      <w:pPr>
        <w:pStyle w:val="Normaltindrag"/>
      </w:pPr>
      <w:r>
        <w:t>Bostadsutskottet vill vad gäller frågan om ett uppdrag till Naturvårdverket framhålla att verket hösten 1998 redovisade en slutrapport i projektet Syst</w:t>
      </w:r>
      <w:r>
        <w:t>e</w:t>
      </w:r>
      <w:r>
        <w:t>m</w:t>
      </w:r>
      <w:r>
        <w:softHyphen/>
        <w:t>analys VA som i princip haft den inriktning som motionärerna förordar. I projektet har Naturvårdsverket tillsammans med Lantbrukarnas Riksförbund, Svenska Kommunförbundet, Svenska Vatten- och Avloppsföreningen samt fem kommuner arbetat med att belysa bl.a. olika styrmedel och bedömning</w:t>
      </w:r>
      <w:r>
        <w:t>s</w:t>
      </w:r>
      <w:r>
        <w:t xml:space="preserve">verktyg som skall kunna utgöra en grund för det fortsatta arbetet med </w:t>
      </w:r>
      <w:r>
        <w:rPr>
          <w:i/>
        </w:rPr>
        <w:t>kret</w:t>
      </w:r>
      <w:r>
        <w:rPr>
          <w:i/>
        </w:rPr>
        <w:t>s</w:t>
      </w:r>
      <w:r>
        <w:rPr>
          <w:i/>
        </w:rPr>
        <w:t>loppsanpassning av va-system</w:t>
      </w:r>
      <w:r>
        <w:t>. Resultaten av projektet bygger på erfarenh</w:t>
      </w:r>
      <w:r>
        <w:t>e</w:t>
      </w:r>
      <w:r>
        <w:t xml:space="preserve">ter från fallstudier i olika delar av landet. I slutrapporten, Avlopp för </w:t>
      </w:r>
      <w:r>
        <w:t>kret</w:t>
      </w:r>
      <w:r>
        <w:t>s</w:t>
      </w:r>
      <w:r>
        <w:t>lopp – samverkan stad och land, redovisas metoder för bedömning av olika avloppslösningar framför allt med avseende på hygien, miljöskydd, resur</w:t>
      </w:r>
      <w:r>
        <w:t>s</w:t>
      </w:r>
      <w:r>
        <w:t>hushållning och brukarattityder. För närvarande pågår diskussioner mellan Naturvårdsverket och andra intressenter om inriktningen av det fortsatta arbetet med att finna lämpliga former för en introduktion av nya miljöanpa</w:t>
      </w:r>
      <w:r>
        <w:t>s</w:t>
      </w:r>
      <w:r>
        <w:t>sade avloppslösningar.</w:t>
      </w:r>
    </w:p>
    <w:p w:rsidR="00DD2AC4" w:rsidRDefault="00DD2AC4">
      <w:pPr>
        <w:pStyle w:val="Normaltindrag"/>
      </w:pPr>
      <w:r>
        <w:t>Vad gäller förslaget om att staten bör stödja utvecklingen av nya avlopp</w:t>
      </w:r>
      <w:r>
        <w:t>s</w:t>
      </w:r>
      <w:r>
        <w:t>lösningar i stadsmiljö vill utskottet erinra om att ett betydande stöd under de senaste åren utgått till projekt med denna inriktning såväl inom ramen för den s.k. kretsloppsmiljarden som inom satsningen på lokala investering</w:t>
      </w:r>
      <w:r>
        <w:t>s</w:t>
      </w:r>
      <w:r>
        <w:t xml:space="preserve">program. Kunskapen på området kan också förväntas föras framåt av den omfattande forskningssatsning inom området Urbana va-system som fått stöd genom MISTRA (Stiftelsen för miljöstrategisk forskning). Forskningsarbetet bedrivs på tolv institutioner vid åtta universitet och högskolor, </w:t>
      </w:r>
      <w:r>
        <w:t>från Luleå i norr till Lund i söder.</w:t>
      </w:r>
    </w:p>
    <w:p w:rsidR="00DD2AC4" w:rsidRDefault="00DD2AC4">
      <w:pPr>
        <w:pStyle w:val="Normaltindrag"/>
      </w:pPr>
      <w:r>
        <w:t>Mot bakgrund av redovisningen ovan anser bostadsutskottet att de för</w:t>
      </w:r>
      <w:r>
        <w:t>e</w:t>
      </w:r>
      <w:r>
        <w:t>slagna tillkännagiva</w:t>
      </w:r>
      <w:r>
        <w:t>n</w:t>
      </w:r>
      <w:r>
        <w:t>dena om utredningsinsatser och stöd för ekologiska va-lösningar inte för närvarande skulle bidra till den pågående utvecklingen inom området. Motionerna 1998/99:Bo507 (c) yrkande 4, 1998/99:MJ520 (kd) yrkande 3 och 1998/99:MJ802 (mp) yrkande 6 avstyrks således.</w:t>
      </w:r>
    </w:p>
    <w:p w:rsidR="00DD2AC4" w:rsidRDefault="00DD2AC4">
      <w:pPr>
        <w:pStyle w:val="Rubrik2"/>
      </w:pPr>
      <w:bookmarkStart w:id="56" w:name="_Toc450383988"/>
      <w:bookmarkStart w:id="57" w:name="_Toc450385556"/>
      <w:r>
        <w:t>Mobiltelefonantenner</w:t>
      </w:r>
      <w:bookmarkEnd w:id="56"/>
      <w:bookmarkEnd w:id="57"/>
      <w:r>
        <w:t xml:space="preserve">      </w:t>
      </w:r>
    </w:p>
    <w:p w:rsidR="00DD2AC4" w:rsidRDefault="00DD2AC4">
      <w:r>
        <w:t>Under de senaste åren har i Sverige genomförts en snabb utbyggnad av m</w:t>
      </w:r>
      <w:r>
        <w:t>o</w:t>
      </w:r>
      <w:r>
        <w:t>biltelefonnäten. Stora delar av landet täcks i dag av flera parallellt verkande nät. Det finns en stor mängd antenner till sändare och mottagare för mobi</w:t>
      </w:r>
      <w:r>
        <w:t>l</w:t>
      </w:r>
      <w:r>
        <w:t>telefoni utplacerade på master, tak och husgavlar runt om i landet. Det stora antalet antenner har medfört att de eventuella hälsokonsekvenserna av dem kommit att diskuteras alltmer under senare tid. Många människor som bor eller vistas i närheten av antenner känner också oro för att de skall påverkas av de radiovågor som antennerna avger. Frågan om mobil</w:t>
      </w:r>
      <w:r>
        <w:t>telefonantennernas påverkan på människor har i flera avseenden starkt samband med den vidare frågan om elöverkänslighet som varit aktuell under en längre tid. Även fr</w:t>
      </w:r>
      <w:r>
        <w:t>å</w:t>
      </w:r>
      <w:r>
        <w:t>gan om själva mobiltelefonerna och de trådlösa telefonerna för det stationära nätet på sikt kan vara skadliga att använda har varit föremål för debatt. U</w:t>
      </w:r>
      <w:r>
        <w:t>t</w:t>
      </w:r>
      <w:r>
        <w:t>skottet avgränsar emellertid sina överväganden i detta avsnitt till frågan om mobiltelefonantenner. I denna fråga har två motioner väcks under höstens allmä</w:t>
      </w:r>
      <w:r>
        <w:t>n</w:t>
      </w:r>
      <w:r>
        <w:t xml:space="preserve">na motionstid. </w:t>
      </w:r>
    </w:p>
    <w:p w:rsidR="00DD2AC4" w:rsidRDefault="00DD2AC4">
      <w:pPr>
        <w:pStyle w:val="Normaltindrag"/>
      </w:pPr>
      <w:r>
        <w:t>I motion 1998/99:B</w:t>
      </w:r>
      <w:r>
        <w:t>o514 (mp) framhålls att en stor osäkerhet råder om vi</w:t>
      </w:r>
      <w:r>
        <w:t>l</w:t>
      </w:r>
      <w:r>
        <w:t>ken påverkan olika elektromagnetiska fält kan ha på människor och djur. Forskningen på området anses dock uppvisa vissa oroande resultat. Motion</w:t>
      </w:r>
      <w:r>
        <w:t>ä</w:t>
      </w:r>
      <w:r>
        <w:t>rerna föreslår mot denna bakgrund dels att forskningen om elektromagnetisk strålning från mobiltelefonantenner bör ökas (yrkande 1), dels att försikti</w:t>
      </w:r>
      <w:r>
        <w:t>g</w:t>
      </w:r>
      <w:r>
        <w:t>hetsprincipen bör gälla vid uppsättning av mobiltelefonantenner (yrkande 2).</w:t>
      </w:r>
    </w:p>
    <w:p w:rsidR="00DD2AC4" w:rsidRDefault="00DD2AC4">
      <w:pPr>
        <w:pStyle w:val="Normaltindrag"/>
      </w:pPr>
      <w:r>
        <w:t>Bristen på information om mobiltelefonantennernas antal och placering bildar utgångsp</w:t>
      </w:r>
      <w:r>
        <w:t>unkt för förslaget i motion 1998/99:Bo519 (s). Eftersom antennernas placering klassificeras som företagshemligheter menar motion</w:t>
      </w:r>
      <w:r>
        <w:t>ä</w:t>
      </w:r>
      <w:r>
        <w:t>rerna att kommunerna i dag saknar möjlighet att utöva kontroll av utvec</w:t>
      </w:r>
      <w:r>
        <w:t>k</w:t>
      </w:r>
      <w:r>
        <w:t>lingen. En utredning i frågor om samordning, information och kontroll av stationär mobi</w:t>
      </w:r>
      <w:r>
        <w:t>l</w:t>
      </w:r>
      <w:r>
        <w:t xml:space="preserve">telefonteknik föreslås mot denna bakgrund komma till stånd. </w:t>
      </w:r>
    </w:p>
    <w:p w:rsidR="00DD2AC4" w:rsidRDefault="00DD2AC4">
      <w:pPr>
        <w:pStyle w:val="Normaltindrag"/>
      </w:pPr>
      <w:r>
        <w:t>Bostadsutskottet har i samband med sina tidigare överväganden i frågor om elöverkänslighet starkt framhållit vikten av att människors oro tas på allvar oavsett om</w:t>
      </w:r>
      <w:r>
        <w:t xml:space="preserve"> det nuvarande kunskapsläget ger belägg för att hälsorisker föreligger eller ej. Denna utgångspunkt bör även gälla när frågan om </w:t>
      </w:r>
      <w:r>
        <w:rPr>
          <w:i/>
        </w:rPr>
        <w:t>mobi</w:t>
      </w:r>
      <w:r>
        <w:rPr>
          <w:i/>
        </w:rPr>
        <w:t>l</w:t>
      </w:r>
      <w:r>
        <w:rPr>
          <w:i/>
        </w:rPr>
        <w:t>telefonantenner</w:t>
      </w:r>
      <w:r>
        <w:t xml:space="preserve"> diskuteras. När utskottet föregående år behandlade motsv</w:t>
      </w:r>
      <w:r>
        <w:t>a</w:t>
      </w:r>
      <w:r>
        <w:t>rande frågor framhölls också att det finns anledning att iaktta försiktighet vid lokalisering av nya mobiltelefo</w:t>
      </w:r>
      <w:r>
        <w:t>n</w:t>
      </w:r>
      <w:r>
        <w:t>sändare.</w:t>
      </w:r>
    </w:p>
    <w:p w:rsidR="00DD2AC4" w:rsidRDefault="00DD2AC4">
      <w:pPr>
        <w:pStyle w:val="Normaltindrag"/>
      </w:pPr>
      <w:r>
        <w:t>Som framgår av de aktuella motionerna väcker den snabba utbyggnaden av mobiltelefonnäten frågan om behovet av tillsyn och kontroll från samhällets sida. I dagsläget sker en bredare pr</w:t>
      </w:r>
      <w:r>
        <w:t>övning av lämpligheten av en viss lokal</w:t>
      </w:r>
      <w:r>
        <w:t>i</w:t>
      </w:r>
      <w:r>
        <w:t>sering endast för de större master med antenner som kräver bygglov. I sa</w:t>
      </w:r>
      <w:r>
        <w:t>m</w:t>
      </w:r>
      <w:r>
        <w:t>band med bygglovprövning skall en bedömning göras av om mastens plac</w:t>
      </w:r>
      <w:r>
        <w:t>e</w:t>
      </w:r>
      <w:r>
        <w:t>ring och dess avsedda användning kan medföra olägenheter för omgivnin</w:t>
      </w:r>
      <w:r>
        <w:t>g</w:t>
      </w:r>
      <w:r>
        <w:t>en. Vid prövningen skall även hälsoeffekterna beaktas. Endast en mindre andel av de antenner som placeras ut kräver emellertid bygglov. För flertalet små antenner som är placerade på byggnader har således inte någon sådan prövning skett. För att inneha och anv</w:t>
      </w:r>
      <w:r>
        <w:t>ända radiosändare krävs tillstånd från Post- och telestyrelsen. Vid denna tillståndsgivning görs ingen särskild prö</w:t>
      </w:r>
      <w:r>
        <w:t>v</w:t>
      </w:r>
      <w:r>
        <w:t>ning när det gäller hälsoeffekter till följd av radiostrå</w:t>
      </w:r>
      <w:r>
        <w:t>l</w:t>
      </w:r>
      <w:r>
        <w:t xml:space="preserve">ning. </w:t>
      </w:r>
    </w:p>
    <w:p w:rsidR="00DD2AC4" w:rsidRDefault="00DD2AC4">
      <w:pPr>
        <w:pStyle w:val="Normaltindrag"/>
      </w:pPr>
      <w:r>
        <w:t>Den andra huvudfråga som kommer till uttryck i motionerna är hur ku</w:t>
      </w:r>
      <w:r>
        <w:t>n</w:t>
      </w:r>
      <w:r>
        <w:t>skapsläget i dag är om de eventuella hälsoeffekterna av mobiltelefonante</w:t>
      </w:r>
      <w:r>
        <w:t>n</w:t>
      </w:r>
      <w:r>
        <w:t>ner. Den närmast ansvariga myndigheten på området, Statens strålskyddsi</w:t>
      </w:r>
      <w:r>
        <w:t>n</w:t>
      </w:r>
      <w:r>
        <w:t>stitut (SSI), har intagit ståndpunkten att basstationer för mobiltelefoni vanl</w:t>
      </w:r>
      <w:r>
        <w:t>i</w:t>
      </w:r>
      <w:r>
        <w:t>gen inte innebär någon risk ur strålningssynpunkt. De rekommenderade gränsvärden som lagts fast i en s.k. Europanorm överskrids mycket sällan och beror i så fall oftast på en felriktad sändare. Samtidigt finns det, som motionärerna framhåller, forskare som anser att det fortfarande råde</w:t>
      </w:r>
      <w:r>
        <w:t>r sådan osäkerhet om de eventuella hälsoeffekterna att stor försiktighet måste gälla vid utplac</w:t>
      </w:r>
      <w:r>
        <w:t>e</w:t>
      </w:r>
      <w:r>
        <w:t xml:space="preserve">ringen av antenner. </w:t>
      </w:r>
    </w:p>
    <w:p w:rsidR="00DD2AC4" w:rsidRDefault="00DD2AC4">
      <w:pPr>
        <w:pStyle w:val="Normaltindrag"/>
      </w:pPr>
      <w:r>
        <w:t xml:space="preserve">Enligt vad utskottet erfarit finns det flera större fastighetsägare som tagit fasta på den oro som finns och som av detta skäl blivit mer restriktiva med att upplåta plats för mobiltelefonantenner. Samtidigt föreligger det givetvis betydande svårigheter för exempelvis en enskild fastighetsägare att värdera de olika ståndpunkter som finns på området och därav dra slutsatser för egen del.  Det </w:t>
      </w:r>
      <w:r>
        <w:t>finns således enligt utskottets mening ett behov av överväganden och information i de frågor som ovan diskuterats. Utskottet kan konstatera att även regeringen är av denna mening. Miljöministern har således den 19 januari i en interpellationsdebatt (prot. 1998/99:41) framhållit att behovet av ändrade eller kompletterande regler för tillståndsgivning på området behöver utredas. Enligt vad utskottet erfarit under beredningen av detta ärende pågår för närvarande ett arbete inom Regeringskansliet med att utform</w:t>
      </w:r>
      <w:r>
        <w:t>a direktiv för en sådan utredning.</w:t>
      </w:r>
    </w:p>
    <w:p w:rsidR="00DD2AC4" w:rsidRDefault="00DD2AC4">
      <w:pPr>
        <w:pStyle w:val="Normaltindrag"/>
      </w:pPr>
      <w:r>
        <w:t>Även i fråga om behovet av att klarlägga kunskapsläget vad gäller hälsoe</w:t>
      </w:r>
      <w:r>
        <w:t>f</w:t>
      </w:r>
      <w:r>
        <w:t>fekterna av användningen av mobiltelefonisystem gav ministern uttryck för samma uppfattning som utskottet. I det regeringsuppdrag som givits till Rådet för arbetslivsforskning att sammanställa svenska och internationella forskningsresultat inom området hälsorisker av elektriska och magnetiska fält ingår således även frågor om mobiltelefoni. Rådet kommer under hösten 1999 att lämna en särskild rapport till regeringen som rör användningen av mobila telefonisystem och strålningsförhållanden kring radiosändare</w:t>
      </w:r>
      <w:r>
        <w:t xml:space="preserve"> för mobiltelefoni.</w:t>
      </w:r>
    </w:p>
    <w:p w:rsidR="00DD2AC4" w:rsidRDefault="00DD2AC4">
      <w:pPr>
        <w:pStyle w:val="Normaltindrag"/>
      </w:pPr>
      <w:r>
        <w:t>Bostadsutskottet konstaterar sammanfattningsvis att regeringen uppmär</w:t>
      </w:r>
      <w:r>
        <w:t>k</w:t>
      </w:r>
      <w:r>
        <w:t>sammat behovet av överväganden och information i de ovan diskuterade frågorna om mobiltelefoninäten. Det får förutsättas att bl.a. den information på området som skall sammanställas av Rådet för arbetslivsforskning kan spridas i lämpliga former. Utskottet förutsätter vidare att regeringen åte</w:t>
      </w:r>
      <w:r>
        <w:t>r</w:t>
      </w:r>
      <w:r>
        <w:t xml:space="preserve">kommer till riksdagen i fråga om samhällets tillsyn och kontroll av nätens utbyggnad om utredningen leder fram till förslag om ändrade regler i detta avseende.  </w:t>
      </w:r>
    </w:p>
    <w:p w:rsidR="00DD2AC4" w:rsidRDefault="00DD2AC4">
      <w:pPr>
        <w:pStyle w:val="Normaltindrag"/>
      </w:pPr>
      <w:r>
        <w:t xml:space="preserve">Med hänvisning till det anförda anser utskottet att de </w:t>
      </w:r>
      <w:r>
        <w:t>frågor som tagits upp av motionärerna i hög grad kan förväntas bli beaktade i det pågående arbetet på området. Motionerna 1998/99:Bo514 (mp) och 1998/99:Bo519 (s) a</w:t>
      </w:r>
      <w:r>
        <w:t>v</w:t>
      </w:r>
      <w:r>
        <w:t xml:space="preserve">styrks av detta skäl. </w:t>
      </w:r>
    </w:p>
    <w:p w:rsidR="00DD2AC4" w:rsidRDefault="00DD2AC4">
      <w:pPr>
        <w:pStyle w:val="Rubrik2"/>
      </w:pPr>
      <w:bookmarkStart w:id="58" w:name="_Toc450383989"/>
      <w:bookmarkStart w:id="59" w:name="_Toc450385557"/>
      <w:r>
        <w:t>Bullerstörningar</w:t>
      </w:r>
      <w:bookmarkEnd w:id="58"/>
      <w:bookmarkEnd w:id="59"/>
    </w:p>
    <w:p w:rsidR="00DD2AC4" w:rsidRDefault="00DD2AC4">
      <w:r>
        <w:t>Problemen med buller och andra ljudstörningar i vår dagliga miljö uppmär</w:t>
      </w:r>
      <w:r>
        <w:t>k</w:t>
      </w:r>
      <w:r>
        <w:t>sammas i tre moti</w:t>
      </w:r>
      <w:r>
        <w:t>o</w:t>
      </w:r>
      <w:r>
        <w:t>ner.</w:t>
      </w:r>
    </w:p>
    <w:p w:rsidR="00DD2AC4" w:rsidRDefault="00DD2AC4">
      <w:pPr>
        <w:pStyle w:val="Normaltindrag"/>
      </w:pPr>
      <w:r>
        <w:t>Enligt motion 1998/99:Bo506 (mp) är dessa problem i dag så omfattande att de bidrar till en sänkt livskvalitet för många människor. Motionärerna föreslår mot denna bakgrund att en utredning tillsätts som klarlägger behovet av bullerfria miljöer i samhället. Liknande synpunkter förs fram i motion 1998/99:Bo516 (s). Motionären efterfrågar någon form av ljudfria zoner och för</w:t>
      </w:r>
      <w:r>
        <w:t>e</w:t>
      </w:r>
      <w:r>
        <w:t>slår att en utredning tillsätts om ljudsanering av offentliga miljöer.</w:t>
      </w:r>
    </w:p>
    <w:p w:rsidR="00DD2AC4" w:rsidRDefault="00DD2AC4">
      <w:pPr>
        <w:pStyle w:val="Normaltindrag"/>
      </w:pPr>
      <w:r>
        <w:t>I motion 1998/99:MJ779 (fp) yrkande 3 tas framför allt upp frågan om vägtrafikbuller. Motionären anser att åtgärder måste vidtas i syfte att ge boende tillgång till en god ljudmiljö. Dessa åtgärder bör leda till att ljudnivån sänks åtminstone på den sida av bebyggelsen som inte vetter mot trafik.</w:t>
      </w:r>
    </w:p>
    <w:p w:rsidR="00DD2AC4" w:rsidRDefault="00DD2AC4">
      <w:pPr>
        <w:pStyle w:val="Normaltindrag"/>
      </w:pPr>
      <w:r>
        <w:t>Bostadsutskottet har vid ett flera tillfällen givit uttryck för åsikten att pr</w:t>
      </w:r>
      <w:r>
        <w:t>o</w:t>
      </w:r>
      <w:r>
        <w:t xml:space="preserve">blemen med </w:t>
      </w:r>
      <w:r>
        <w:rPr>
          <w:i/>
        </w:rPr>
        <w:t>bullerstörningar</w:t>
      </w:r>
      <w:r>
        <w:t xml:space="preserve"> i vår vardagsmiljö bör ägnas stor uppmär</w:t>
      </w:r>
      <w:r>
        <w:t>k</w:t>
      </w:r>
      <w:r>
        <w:t>samhet. Vid behandlingen av vissa motionsförslag föregående år konstater</w:t>
      </w:r>
      <w:r>
        <w:t>a</w:t>
      </w:r>
      <w:r>
        <w:t>de utskottet att tystnad i dagens moderna samhälle närmast får betraktas som en ”bristvara”. Den fråga som i detta sammanhang främst diskuterades var problemen med lågfrekvent buller, dvs. buller som har en så låg frekvens att det knappt är hörbart eller inte alls kan uppfattas. Utskottets överväganden (bet. 1997/98:BoU4) ledde fram till ett tillkännagivande av riksd</w:t>
      </w:r>
      <w:r>
        <w:t>agen om behovet av en översyn av frågan. Ärendet bereds för närvarande inom Reg</w:t>
      </w:r>
      <w:r>
        <w:t>e</w:t>
      </w:r>
      <w:r>
        <w:t>ring</w:t>
      </w:r>
      <w:r>
        <w:t>s</w:t>
      </w:r>
      <w:r>
        <w:t xml:space="preserve">kansliet. </w:t>
      </w:r>
    </w:p>
    <w:p w:rsidR="00DD2AC4" w:rsidRDefault="00DD2AC4">
      <w:pPr>
        <w:pStyle w:val="Normaltindrag"/>
      </w:pPr>
      <w:r>
        <w:t>Många olika aspekter kan naturligtvis läggas på den mer övergripande fr</w:t>
      </w:r>
      <w:r>
        <w:t>å</w:t>
      </w:r>
      <w:r>
        <w:t>gan om de allmänna bullerstörningarna i samhället och vilka åtgärder som kan bli nödvändiga att vidta i olika sammanhang. I riksdagsarbetet har e</w:t>
      </w:r>
      <w:r>
        <w:t>x</w:t>
      </w:r>
      <w:r>
        <w:t>empelvis frågan uppmärksammats genom den handlingsplan mot buller som antogs år 1994 (bet. 1993/94:JoU31). Utskottet kan här också erinra om att frågan nyligen diskuterats i samband med riksdagens behandling av reg</w:t>
      </w:r>
      <w:r>
        <w:t>e</w:t>
      </w:r>
      <w:r>
        <w:t>ringens förslag om svenska miljömål m.m. Med anledning av propositionen väcktes flera motioner med liknande yrkanden som de nu aktuella. Miljö- och jo</w:t>
      </w:r>
      <w:r>
        <w:t>rdbruksutskottet hänvisade vid behandlingen av dessa motioner till miljökvalitetsmålet God byggd miljö där det även ingår att människor inte skall utsättas för bullerstörningar. I sitt betänkande (1998/99:MJU6) konst</w:t>
      </w:r>
      <w:r>
        <w:t>a</w:t>
      </w:r>
      <w:r>
        <w:t xml:space="preserve">terar miljö- och jordbruksutskottet också att bl.a. frågan om delmål för tysta områden kommer att behandlas av den parlamentariska beredning som givits i uppdrag att föra arbetet med miljökvalitetsmålen vidare. </w:t>
      </w:r>
    </w:p>
    <w:p w:rsidR="00DD2AC4" w:rsidRDefault="00DD2AC4">
      <w:pPr>
        <w:pStyle w:val="Normaltindrag"/>
      </w:pPr>
      <w:r>
        <w:t>I propositionen om svenska miljömål anger regeringen också som ett de</w:t>
      </w:r>
      <w:r>
        <w:t>l</w:t>
      </w:r>
      <w:r>
        <w:t>mål att trafikbullret skall minskas till att underskrida gällande riktvärden. Regeringen hänvisar här till det åtgärdsprogram för att minska buller invid trafikanläggningar som riksdagen godkände våren 1997 (1996/97:TU7). Åtgärdsprogrammet är etappindelat så att den del av bebyggelsen som är utsatt för de högsta bullernivåerna först skall åtgärdas. Berörda myndigheter har fått uppdrag inom ramen för åtgärdsprogrammet. Boverket har till up</w:t>
      </w:r>
      <w:r>
        <w:t>p</w:t>
      </w:r>
      <w:r>
        <w:t>gift att utarbeta underlag för tillämpningen av riktvärden för bl.a.</w:t>
      </w:r>
      <w:r>
        <w:t xml:space="preserve"> trafikbuller vid planläggning och byggande. Verkets arbete skall vara slutfört den 1 septe</w:t>
      </w:r>
      <w:r>
        <w:t>m</w:t>
      </w:r>
      <w:r>
        <w:t xml:space="preserve">ber 1999.  </w:t>
      </w:r>
    </w:p>
    <w:p w:rsidR="00DD2AC4" w:rsidRDefault="00DD2AC4">
      <w:pPr>
        <w:pStyle w:val="Normaltindrag"/>
      </w:pPr>
      <w:r>
        <w:t>Frågan om hur problemen med bullerstörningar skall begränsas har också varit aktuell i samband med den revidering av Boverkets byggregler som nyligen genomförts. De krav på ljudisolering som följer av byggreglerna och de råd som ges om hur kraven skall tillgodoses torde kunna bidra till att problemen begränsas i nytillkommande bebyggelse. Flera byggherrar och fastighetsägare har också under de senaste åre</w:t>
      </w:r>
      <w:r>
        <w:t>n ställt allt högre krav i dessa avseenden. Bostadsu</w:t>
      </w:r>
      <w:r>
        <w:t>t</w:t>
      </w:r>
      <w:r>
        <w:t>skottet ser positivt på denna utveckling.</w:t>
      </w:r>
    </w:p>
    <w:p w:rsidR="00DD2AC4" w:rsidRDefault="00DD2AC4">
      <w:pPr>
        <w:pStyle w:val="Normaltindrag"/>
      </w:pPr>
      <w:r>
        <w:t>Som framgår av redovisningen ovan pågår ett arbete inom många områden med frågor om hur problemen med bullerstörningar skall kunna begränsas. Utskottet förutsätter att regeringen aktivt följer utvecklingen och tar de init</w:t>
      </w:r>
      <w:r>
        <w:t>i</w:t>
      </w:r>
      <w:r>
        <w:t>ativ som kan vara befogade. Regeringen kan också förväntas utveckla sin syn på vilka ytterligare åtgärder som kan behöva vidtas bl.a. i samband med det fortsatta arbetet med miljökvalitetsmålen och det tillkännagivande om lå</w:t>
      </w:r>
      <w:r>
        <w:t>g</w:t>
      </w:r>
      <w:r>
        <w:t>frekvent buller som bostadsutskottet initierat. Mot denna bakgrund anser utskottet att något ytterligare tillkännagivande i enlighet med förslagen i motionerna 1998/99:Bo506 (mp), 1998/99:Bo516 (s) och 1998/99:MJ779 (fp) yrkande 3 för närvarande inte är erforderligt. Motionerna avstyrk</w:t>
      </w:r>
      <w:r>
        <w:t>s sål</w:t>
      </w:r>
      <w:r>
        <w:t>e</w:t>
      </w:r>
      <w:r>
        <w:t>des.</w:t>
      </w:r>
    </w:p>
    <w:p w:rsidR="00DD2AC4" w:rsidRDefault="00DD2AC4">
      <w:pPr>
        <w:pStyle w:val="Rubrik2"/>
      </w:pPr>
      <w:bookmarkStart w:id="60" w:name="_Toc450383990"/>
      <w:bookmarkStart w:id="61" w:name="_Toc450385558"/>
      <w:r>
        <w:t>Tillgänglighet</w:t>
      </w:r>
      <w:bookmarkEnd w:id="60"/>
      <w:bookmarkEnd w:id="61"/>
    </w:p>
    <w:p w:rsidR="00DD2AC4" w:rsidRDefault="00DD2AC4">
      <w:r>
        <w:t>I ett flertal motioner behandlas olika frågor som rör tillgänglighet och a</w:t>
      </w:r>
      <w:r>
        <w:t>n</w:t>
      </w:r>
      <w:r>
        <w:t>vändbarhet för personer med nedsatt rörelse- och orienteringsförmåga.</w:t>
      </w:r>
    </w:p>
    <w:p w:rsidR="00DD2AC4" w:rsidRDefault="00DD2AC4">
      <w:pPr>
        <w:pStyle w:val="Normaltindrag"/>
      </w:pPr>
      <w:r>
        <w:t>I partimotion 1998/99:Bo208 (v) yrkande 13 föreslås att riksdagen hos r</w:t>
      </w:r>
      <w:r>
        <w:t>e</w:t>
      </w:r>
      <w:r>
        <w:t>geringen skall begära ett lagförslag som innebär att enkelt avhjälpta hinder mot tillgänglighet skall vara åtgärdade senast år 2005. Motionärerna bakom motion 1998/99:So455 (c) yrkande 3 anser att varje sektor i samhället bör ges ett lagstadgat ansvar för den offentliga miljön så att respektive sektors utbud av service och tjänster blir tillgängliga för människor med funktion</w:t>
      </w:r>
      <w:r>
        <w:t>s</w:t>
      </w:r>
      <w:r>
        <w:t>hinder. Det framhålls särskilt att den offentliga sektorn bör föregå med ful</w:t>
      </w:r>
      <w:r>
        <w:t>l</w:t>
      </w:r>
      <w:r>
        <w:t>goda insatser. I samma motion – yrkande 4 – föreslås fö</w:t>
      </w:r>
      <w:r>
        <w:t>rändringar i socia</w:t>
      </w:r>
      <w:r>
        <w:t>l</w:t>
      </w:r>
      <w:r>
        <w:t>tjänstlagen så att socialtjänstens medverkan och roll i den kommunala sa</w:t>
      </w:r>
      <w:r>
        <w:t>m</w:t>
      </w:r>
      <w:r>
        <w:t>hällsplaneringen framgår tydligt. I partimotion 1998/99:So465 (fp) yrkand</w:t>
      </w:r>
      <w:r>
        <w:t>e</w:t>
      </w:r>
      <w:r>
        <w:t>na 14 och 15 föreslås att myndigheter, landsting och kommuner skall up</w:t>
      </w:r>
      <w:r>
        <w:t>p</w:t>
      </w:r>
      <w:r>
        <w:t>rätta planer för att avlägsna lätt åtgärdade hinder i den offentliga miljön och att åtgärderna för handikappanpassning skall läggas in i myndigheternas, kommunernas och landstingens långsiktiga budgetar och finansieras enligt ansvars- och finansieringsprincipen. Motionärerna</w:t>
      </w:r>
      <w:r>
        <w:t xml:space="preserve"> bakom motion 1998/99:</w:t>
      </w:r>
      <w:r>
        <w:br/>
        <w:t>So376 (kd) yrkande 13 anser att plan- och bygglagen skall ändras så att en byggherre skall bevisa tillgängligheten för ett planerat byggprojekt innan byggnadsnämnden skall kunna bevilja bygglov. Enligt motion 1998/99:</w:t>
      </w:r>
      <w:r>
        <w:br/>
        <w:t>Bo208 (v) yrkande 14 bör en lagändring genomföras som ger handikappo</w:t>
      </w:r>
      <w:r>
        <w:t>r</w:t>
      </w:r>
      <w:r>
        <w:t>ganisationer rätt att delta i byggsamråd redan under projekteringsstadiet och senast tre veckor före byggstart. I motion 1998/99:Bo237 (kd) yrkande 5 föreslås stimulansåtgärder för handikapporganisation</w:t>
      </w:r>
      <w:r>
        <w:t>ernas arbete med guider med krav på tillgänglighet för olika typer av funktionshinder. Situationen för blinda tas särskilt upp i motion 1998/99:Bo518 (m). Där förespråkas en utredning om krav på s.k. blindspår i trottoarer, vilket innebär att olika typer gatubeläggning skall användas för att ange var busshållplatser o.d. är lokal</w:t>
      </w:r>
      <w:r>
        <w:t>i</w:t>
      </w:r>
      <w:r>
        <w:t>serade. Motion 1998/99:So212 (fp) yrkande 2 avser att riksdagen skall göra ett tillkännagivande om att det vid varje ny- och ombyggnad av bostadshus och andra lokaler borde vara en</w:t>
      </w:r>
      <w:r>
        <w:t xml:space="preserve"> självklarhet att beakta hörselskadades behov av en tillfredsställande ljudmiljö.</w:t>
      </w:r>
    </w:p>
    <w:p w:rsidR="00DD2AC4" w:rsidRDefault="00DD2AC4">
      <w:pPr>
        <w:pStyle w:val="Normaltindrag"/>
      </w:pPr>
      <w:r>
        <w:t>Utskottet har vid ett flertal tillfällen behandlat en mängd olika frågor som gäller att ge den bebyggda miljön ökad tillgänglighet och användbarhet för personer med nedsatt funktionsförmåga. Under förra riksmötet togs frågorna upp i betänkandena 1997/98:BoU4, 1997/98:BoU5 och  1997/98:BoU10 samt i yttrandet 1997/98:BoU6y. Dit hänvisas för en beskrivning av frågo</w:t>
      </w:r>
      <w:r>
        <w:t>r</w:t>
      </w:r>
      <w:r>
        <w:t>nas hantering under senare år. I detta sammanhang bör också uppmärksa</w:t>
      </w:r>
      <w:r>
        <w:t>m</w:t>
      </w:r>
      <w:r>
        <w:t>mas ett av utskottet föreslaget och av riksdagen gjort tillkännagivande bl.a. avseende förbättringar av tillgänglighet i befintliga offentliga lokaler och på allmänna platser (bet. 1995/96:BoU1).</w:t>
      </w:r>
    </w:p>
    <w:p w:rsidR="00DD2AC4" w:rsidRDefault="00DD2AC4">
      <w:pPr>
        <w:pStyle w:val="Normaltindrag"/>
      </w:pPr>
      <w:r>
        <w:t>Det har gått en relativt lång tid sedan Plan- och byggutredningen lämnade sitt förslag om lagstiftning med krav på att hinder för tillgänglighet och a</w:t>
      </w:r>
      <w:r>
        <w:t>n</w:t>
      </w:r>
      <w:r>
        <w:t>vändbarhet som är enkla att åtgärda skulle vara åtgärdade före år 2000 i befintliga publika lokaler och på befintliga allmänna platser (SOU 1994:36). Utskottet har tidigare uttalat sig för en skyndsam handläggning av frågorna om tillgänglighet i den offentliga miljön, vilket riksdagen på förslag av u</w:t>
      </w:r>
      <w:r>
        <w:t>t</w:t>
      </w:r>
      <w:r>
        <w:t>skottet givit regeringen till känna. Liksom socialutskottet har bostadsutsko</w:t>
      </w:r>
      <w:r>
        <w:t>t</w:t>
      </w:r>
      <w:r>
        <w:t xml:space="preserve">tet förklarat sig inte vara främmande för att överväga lagstiftning på området (jfr bet. 1997/98:BoU5 och 1997/98:SoU6). </w:t>
      </w:r>
    </w:p>
    <w:p w:rsidR="00DD2AC4" w:rsidRDefault="00DD2AC4">
      <w:pPr>
        <w:pStyle w:val="Normaltindrag"/>
      </w:pPr>
      <w:r>
        <w:t>Regeringen</w:t>
      </w:r>
      <w:r>
        <w:t xml:space="preserve"> är väl uppmärksammad på tillgänglighetsfrågornas vikt. Rel</w:t>
      </w:r>
      <w:r>
        <w:t>a</w:t>
      </w:r>
      <w:r>
        <w:t>tivt nyligen behandlade regeringen frågorna i en skrivelse till riksdagen om handikappolitiken (skr. 1996/97:120). I den regeringsförklaring statsmini</w:t>
      </w:r>
      <w:r>
        <w:t>s</w:t>
      </w:r>
      <w:r>
        <w:t>tern lämnade vid inledningen av årets riksmöte den 6 oktober 1998 nämndes frågor om funktionshinder bland de prioriterade. Särskilt angavs att tillgän</w:t>
      </w:r>
      <w:r>
        <w:t>g</w:t>
      </w:r>
      <w:r>
        <w:t>ligheten till offentliga lokaler och kollektivtrafik skall förbättras. Inom Reg</w:t>
      </w:r>
      <w:r>
        <w:t>e</w:t>
      </w:r>
      <w:r>
        <w:t>ringskansliet pågår nu arbetet med en nationell handlingsplan för hand</w:t>
      </w:r>
      <w:r>
        <w:t>ikap</w:t>
      </w:r>
      <w:r>
        <w:t>p</w:t>
      </w:r>
      <w:r>
        <w:t xml:space="preserve">politiken. Handlingsplanen skall ställa upp långsiktiga mål för politiken, innehålla förslag på alla områden och också omfatta tillgänglighetsfrågorna. Planen kan förväntas ligga på riksdagens bord kommande höst. </w:t>
      </w:r>
    </w:p>
    <w:p w:rsidR="00DD2AC4" w:rsidRDefault="00DD2AC4">
      <w:pPr>
        <w:pStyle w:val="Normaltindrag"/>
      </w:pPr>
      <w:r>
        <w:t>Utskottet anser sig ha skäl att utgå från att frågorna om tillgänglighet kommer att ägnas god uppmärksamhet i den kommande nationella han</w:t>
      </w:r>
      <w:r>
        <w:t>d</w:t>
      </w:r>
      <w:r>
        <w:t xml:space="preserve">lingsplanen och att riksdagen som en del av denna plan kommer att tillställas förslag till förbättringar bl.a. när det gäller att enkelt åtgärdade hinder för tillgänglighet och användbarhet i den offentliga miljön skall bli avlägsnade. Det finns alltså skäl att avvakta med ett närmare ställningstagande till de förslag som lagts fram i motionerna. Mot bakgrund av vad som nu sagts avstyrker utskottet motionerna </w:t>
      </w:r>
      <w:bookmarkStart w:id="62" w:name="_Hlk449166716"/>
      <w:r>
        <w:t>1998/99:Bo208 (v) yrkande 13, 1998/99:</w:t>
      </w:r>
      <w:r>
        <w:br/>
        <w:t>So455 (c) yrkandena 3 och 4, 1998/99:So465 (fp) yrkandena 1</w:t>
      </w:r>
      <w:r>
        <w:t>4 och 15, 1998/99:So376 (kd) yrkande 13, 1998/99:Bo208 (v) yrkande 14, 1998/99:</w:t>
      </w:r>
      <w:r>
        <w:br/>
        <w:t xml:space="preserve">Bo237 (kd) yrkande 5, 1998/99:Bo518 (m) samt 1998/99:So212 (fp) yrkande 2 om ökad </w:t>
      </w:r>
      <w:r>
        <w:rPr>
          <w:i/>
        </w:rPr>
        <w:t>tillgängli</w:t>
      </w:r>
      <w:r>
        <w:rPr>
          <w:i/>
        </w:rPr>
        <w:t>g</w:t>
      </w:r>
      <w:r>
        <w:rPr>
          <w:i/>
        </w:rPr>
        <w:t>het.</w:t>
      </w:r>
    </w:p>
    <w:p w:rsidR="00DD2AC4" w:rsidRDefault="00DD2AC4">
      <w:pPr>
        <w:pStyle w:val="Rubrik2"/>
      </w:pPr>
      <w:bookmarkStart w:id="63" w:name="_Toc450383991"/>
      <w:bookmarkStart w:id="64" w:name="_Toc450385559"/>
      <w:bookmarkEnd w:id="62"/>
      <w:r>
        <w:t>Barnsäkerhet i byggnader</w:t>
      </w:r>
      <w:bookmarkEnd w:id="63"/>
      <w:bookmarkEnd w:id="64"/>
      <w:r>
        <w:t xml:space="preserve">   </w:t>
      </w:r>
    </w:p>
    <w:p w:rsidR="00DD2AC4" w:rsidRDefault="00DD2AC4">
      <w:r>
        <w:t>Riksdagen gjorde på bostadsutskottets förslag ett tillkännagivande om bar</w:t>
      </w:r>
      <w:r>
        <w:t>n</w:t>
      </w:r>
      <w:r>
        <w:t>säkerhet i byggnader våren 1997 (1996/97:BoU12). Enligt utskottet borde frågan ges fortsatt hög prioritet och särskild vikt läggas på informationsinsa</w:t>
      </w:r>
      <w:r>
        <w:t>t</w:t>
      </w:r>
      <w:r>
        <w:t>ser. Utskottet ansåg det viktigt att de erfarenheter som vunnits om barnsäke</w:t>
      </w:r>
      <w:r>
        <w:t>r</w:t>
      </w:r>
      <w:r>
        <w:t>het i byggnader gavs stor spridning och att det var angeläget att alla berörda gavs information om vilka krav som följde av gällande regler, men också om vad som kunde åstadkommas med enkla medel på frivillig väg. Inform</w:t>
      </w:r>
      <w:r>
        <w:t>a</w:t>
      </w:r>
      <w:r>
        <w:t xml:space="preserve">tionsinsatserna borde enligt utskottet samordnas mellan olika </w:t>
      </w:r>
      <w:r>
        <w:t>myndigheter, organisationer och företag som har ett särskilt ansvar för barnsäkerhetsfr</w:t>
      </w:r>
      <w:r>
        <w:t>å</w:t>
      </w:r>
      <w:r>
        <w:t>gorna.</w:t>
      </w:r>
    </w:p>
    <w:p w:rsidR="00DD2AC4" w:rsidRDefault="00DD2AC4">
      <w:pPr>
        <w:pStyle w:val="Normaltindrag"/>
      </w:pPr>
      <w:r>
        <w:t>Regeringen redovisar i propositionen de åtgärder för ökad barnsäkerhet i byggnader som vidtagits sedan riksdagen gjorde sitt tillkännagivande. En skärpning av Boverkets byggregler har genomförts avseende balkongräcken och balkonginglasningar. Boverket har också tillsammans med andra berörda parter arbetat för att aktivt sprida information till myndigheter och allmä</w:t>
      </w:r>
      <w:r>
        <w:t>n</w:t>
      </w:r>
      <w:r>
        <w:t>heten. Genom de redovisade åtgärderna anser regeringen att syftet med rik</w:t>
      </w:r>
      <w:r>
        <w:t>s</w:t>
      </w:r>
      <w:r>
        <w:t>dagens tillkännagiva</w:t>
      </w:r>
      <w:r>
        <w:t>n</w:t>
      </w:r>
      <w:r>
        <w:t>de om barnsäkerhet uppnåtts.</w:t>
      </w:r>
    </w:p>
    <w:p w:rsidR="00DD2AC4" w:rsidRDefault="00DD2AC4">
      <w:pPr>
        <w:pStyle w:val="Normaltindrag"/>
      </w:pPr>
      <w:r>
        <w:t>I Vänsterpartiets partimotion 1998/99:Bo208 från allmänna motionstiden tas frågan om barnsäkerhet i byggnader upp. Motionärerna framhåller att de krav som finns i byggreglerna inte omfattar hus som är byggda före år 1973 eller ombyggda före år 1976. I motionens yrkande 12 föreslås därför att lagstiftningen på området ses över, speciellt med avseende på vilka krav som bör ställas för d</w:t>
      </w:r>
      <w:r>
        <w:t xml:space="preserve">essa bostäder.  </w:t>
      </w:r>
    </w:p>
    <w:p w:rsidR="00DD2AC4" w:rsidRDefault="00DD2AC4">
      <w:pPr>
        <w:pStyle w:val="Normaltindrag"/>
      </w:pPr>
      <w:r>
        <w:t xml:space="preserve">Bostadsutskottet anser att frågan om </w:t>
      </w:r>
      <w:r>
        <w:rPr>
          <w:i/>
        </w:rPr>
        <w:t>barnsäkerhet i byggnader</w:t>
      </w:r>
      <w:r>
        <w:t xml:space="preserve"> är av sådan vikt att den bör vara föremål för kontinuerlig uppmärksamhet. Som framgått ovan har utskottet också tagit initiativ till informationsinsatser på området. Det får förutsättas att berörda myndigheter även fortsättningsvis aktivt verkar för att kunskapen om hur olycksfall kan förebyggas ges en vid spridning. </w:t>
      </w:r>
    </w:p>
    <w:p w:rsidR="00DD2AC4" w:rsidRDefault="00DD2AC4">
      <w:pPr>
        <w:pStyle w:val="Normaltindrag"/>
      </w:pPr>
      <w:r>
        <w:t>Vad gäller motionsförslaget om en översyn av kraven på barnsäkerhet i äldre bostäder har utskottet noterat att Barnombudsmannen i sin årsrapport till regeringen nylige</w:t>
      </w:r>
      <w:r>
        <w:t>n tagit upp frågan och förordat en ändring av Boverkets byggregler. Rapporten kommer nu att beredas inom Regeringskansliet. Reg</w:t>
      </w:r>
      <w:r>
        <w:t>e</w:t>
      </w:r>
      <w:r>
        <w:t>ringen är således uppmärksammad på den fråga som tas upp i motion 1998/99:Bo208 (v) yrkande 12. Ett tillkännagivande kan därför inte nu anses vara nödvändigt. Yrkandet a</w:t>
      </w:r>
      <w:r>
        <w:t>v</w:t>
      </w:r>
      <w:r>
        <w:t xml:space="preserve">styrks.  </w:t>
      </w:r>
    </w:p>
    <w:p w:rsidR="00DD2AC4" w:rsidRDefault="00DD2AC4">
      <w:pPr>
        <w:pStyle w:val="Rubrik2"/>
      </w:pPr>
      <w:bookmarkStart w:id="65" w:name="_Toc450383992"/>
      <w:bookmarkStart w:id="66" w:name="_Toc450385560"/>
      <w:r>
        <w:t>Brandvarnare</w:t>
      </w:r>
      <w:bookmarkEnd w:id="65"/>
      <w:bookmarkEnd w:id="66"/>
    </w:p>
    <w:p w:rsidR="00DD2AC4" w:rsidRDefault="00DD2AC4">
      <w:r>
        <w:t xml:space="preserve"> Riksdagen gjorde våren 1997 på bostadsutskottets förslag även ett tillkänn</w:t>
      </w:r>
      <w:r>
        <w:t>a</w:t>
      </w:r>
      <w:r>
        <w:t>givande om behovet av brandvarnare (bet. 1996/97:BoU12). Utskottet ko</w:t>
      </w:r>
      <w:r>
        <w:t>n</w:t>
      </w:r>
      <w:r>
        <w:t>staterade i detta sammanhang att krav på brandvarnare i samband med ny- och tillbyggnad var under införande. Utskottet underströk emellertid  att informationsåtgärder vad gäller behovet av brandvarnare i det befintliga bostad</w:t>
      </w:r>
      <w:r>
        <w:t>s</w:t>
      </w:r>
      <w:r>
        <w:t xml:space="preserve">beståndet borde komma till stånd. </w:t>
      </w:r>
    </w:p>
    <w:p w:rsidR="00DD2AC4" w:rsidRDefault="00DD2AC4">
      <w:pPr>
        <w:pStyle w:val="Normaltindrag"/>
      </w:pPr>
      <w:r>
        <w:t xml:space="preserve">I propositionen (s. 43–44) redovisas de regeländringar och informations-insatser som vidtagits sedan år 1997.  I dag gäller enligt byggreglerna att nya bostadshus skall förses med </w:t>
      </w:r>
      <w:r>
        <w:t>med ”anordning för tidig upptäckt av brand samt utrymningslarm” . Boverket och andra myndigheter och organisationer har genomfört informationsinsatser vad gäller befintliga bostäder. Regeringen anser att syftet med tillkännagivandet därmed är uppnått.</w:t>
      </w:r>
    </w:p>
    <w:p w:rsidR="00DD2AC4" w:rsidRDefault="00DD2AC4">
      <w:pPr>
        <w:pStyle w:val="Normaltindrag"/>
      </w:pPr>
      <w:r>
        <w:t>Enligt motion 1998/99:Bo517 (s) har inte genomförda informationska</w:t>
      </w:r>
      <w:r>
        <w:t>m</w:t>
      </w:r>
      <w:r>
        <w:t xml:space="preserve">panjer givit tillräckligt resultat i det befintliga bostadsbeståndet. Fortfarande saknar en stor andel av bostadsbeståndet brandvarnare. Motionären föreslår därför att krav på obligatorisk brandvarnare i alla bostäder lagregleras. </w:t>
      </w:r>
    </w:p>
    <w:p w:rsidR="00DD2AC4" w:rsidRDefault="00DD2AC4">
      <w:pPr>
        <w:pStyle w:val="Normaltindrag"/>
      </w:pPr>
      <w:r>
        <w:t xml:space="preserve">En rätt installerad och fungerande </w:t>
      </w:r>
      <w:r>
        <w:rPr>
          <w:i/>
        </w:rPr>
        <w:t>brandvarnare</w:t>
      </w:r>
      <w:r>
        <w:t xml:space="preserve"> har i många fall bidragit till att rädda både liv och egendom. Utskottet delar vad som i motionen a</w:t>
      </w:r>
      <w:r>
        <w:t>n</w:t>
      </w:r>
      <w:r>
        <w:t>förts om värdet av att installera brandvarnare</w:t>
      </w:r>
      <w:r>
        <w:rPr>
          <w:i/>
        </w:rPr>
        <w:t xml:space="preserve"> </w:t>
      </w:r>
      <w:r>
        <w:t>i våra bostäder. Undersöknin</w:t>
      </w:r>
      <w:r>
        <w:t>g</w:t>
      </w:r>
      <w:r>
        <w:t>ar visar också att brandvarnare har installerats i betydande utsträckning. Omkring 75 % av hushållen beräknas ha brandvarnare. Andelen är väsentligt högre i småhus än i flerb</w:t>
      </w:r>
      <w:r>
        <w:t>o</w:t>
      </w:r>
      <w:r>
        <w:t xml:space="preserve">stadshus. </w:t>
      </w:r>
    </w:p>
    <w:p w:rsidR="00DD2AC4" w:rsidRDefault="00DD2AC4">
      <w:pPr>
        <w:pStyle w:val="Normaltindrag"/>
      </w:pPr>
      <w:r>
        <w:t>Utskottet har tidigare uttalat att även om brandvarnare har installerats i betydande delar av bostadsbeståndet är detta inte tillräckligt</w:t>
      </w:r>
      <w:r>
        <w:t>. Utskottets stäl</w:t>
      </w:r>
      <w:r>
        <w:t>l</w:t>
      </w:r>
      <w:r>
        <w:t>ningstagande i denna del står fast. Vikten av att alla hem och lokaler där människor vistas utrustas med brandvarnare kan enligt utskottets mening inte nog betonas. Det skärpta krav som genom byggreglerna numera ställs på brandvarn</w:t>
      </w:r>
      <w:r>
        <w:t>a</w:t>
      </w:r>
      <w:r>
        <w:t>re vid ny- och tillbyggnad är ett uttryck för denna uppfattning.</w:t>
      </w:r>
    </w:p>
    <w:p w:rsidR="00DD2AC4" w:rsidRDefault="00DD2AC4">
      <w:pPr>
        <w:pStyle w:val="Normaltindrag"/>
      </w:pPr>
      <w:r>
        <w:t>Arbetet med att öka användningen av brandvarnare bör således fortsätta. I detta arbete kan såväl myndigheter, försäkringsbolag som andra berörda parter göra aktiva insatser. Utskottet är emellertid</w:t>
      </w:r>
      <w:r>
        <w:t xml:space="preserve"> inte för sin del berett att föreslå en ändring av byggnadslagstiftningen som innebär att det ställs la</w:t>
      </w:r>
      <w:r>
        <w:t>g</w:t>
      </w:r>
      <w:r>
        <w:t>krav på brandvarnare även i äldre bostäder. Motion 1998/99:Bo517 (s) a</w:t>
      </w:r>
      <w:r>
        <w:t>v</w:t>
      </w:r>
      <w:r>
        <w:t>styrks sål</w:t>
      </w:r>
      <w:r>
        <w:t>e</w:t>
      </w:r>
      <w:r>
        <w:t>des.</w:t>
      </w:r>
    </w:p>
    <w:p w:rsidR="00DD2AC4" w:rsidRDefault="00DD2AC4">
      <w:pPr>
        <w:pStyle w:val="Rubrik2"/>
      </w:pPr>
      <w:bookmarkStart w:id="67" w:name="_Toc450383993"/>
      <w:bookmarkStart w:id="68" w:name="_Toc450385561"/>
      <w:r>
        <w:t>Övriga frågor om egenskapskrav</w:t>
      </w:r>
      <w:bookmarkEnd w:id="67"/>
      <w:bookmarkEnd w:id="68"/>
      <w:r>
        <w:t xml:space="preserve"> </w:t>
      </w:r>
    </w:p>
    <w:p w:rsidR="00DD2AC4" w:rsidRDefault="00DD2AC4">
      <w:r>
        <w:t xml:space="preserve">I två motioner diskuteras de krav som ställs i byggnadslagstiftningen på bostadsutformningen i fråga om studentbostäder. Motionärerna anser att de studentbostäder som byggs i dag ofta överträffar de bostäder som redan finns på högskoleorten vad gäller rumsstorlek, standard och tillgång till faciliteter. Mot denna bakgrund föreslås i Centerpartiets partimotion 1998/99:Ub453 yrkande 19 och i motion 1998/99:Bo213 (c) yrkande 1 att enklare regler införs för byggande av studentbostäder. </w:t>
      </w:r>
    </w:p>
    <w:p w:rsidR="00DD2AC4" w:rsidRDefault="00DD2AC4">
      <w:pPr>
        <w:pStyle w:val="Normaltindrag"/>
      </w:pPr>
      <w:r>
        <w:t>Enligt Boverkets byggregler kan de allmänt gällande kraven på nybyggda bostäder enligt PBL och BVL delvis frångås vad gäller särskilda boendefo</w:t>
      </w:r>
      <w:r>
        <w:t>r</w:t>
      </w:r>
      <w:r>
        <w:t>mer för studerande och ungdomar. För sådana boendeformer får, för en mindre grupp boende, delar av enskilda lägenheters utrymmen och utrustning sammanföras till gemensamma utrymmen. De gemensamma utrymmena skall vara så stora och välutrustade att de utgör fullgod kompensation för inskränkningarna i den enskilda lägenhetens standard.</w:t>
      </w:r>
    </w:p>
    <w:p w:rsidR="00DD2AC4" w:rsidRDefault="00DD2AC4">
      <w:pPr>
        <w:pStyle w:val="Normaltindrag"/>
      </w:pPr>
      <w:r>
        <w:t xml:space="preserve">Bostadsutskottet är inte på de grunder som anförs i de aktuella motionerna berett att förorda någon förändring av gällande </w:t>
      </w:r>
      <w:r>
        <w:rPr>
          <w:i/>
        </w:rPr>
        <w:t>byggregler för studentbost</w:t>
      </w:r>
      <w:r>
        <w:rPr>
          <w:i/>
        </w:rPr>
        <w:t>ä</w:t>
      </w:r>
      <w:r>
        <w:rPr>
          <w:i/>
        </w:rPr>
        <w:t>der.</w:t>
      </w:r>
      <w:r>
        <w:t xml:space="preserve"> Motionerna 1998/99:Ub453 (c) yrkande 19 och 1998/99:Bo213 (c) yrkande 1 avstyrks således.</w:t>
      </w:r>
    </w:p>
    <w:p w:rsidR="00DD2AC4" w:rsidRDefault="00DD2AC4">
      <w:pPr>
        <w:pStyle w:val="Normaltindrag"/>
      </w:pPr>
      <w:r>
        <w:t>Användningen av modern informationsteknik bör enligt Vänsterpartiets partimotion 1998/99:T803 yrkande 13 underlättas genom att ett krav införs om att alla nybyggda bostäder skall förberedas för IT.</w:t>
      </w:r>
    </w:p>
    <w:p w:rsidR="00DD2AC4" w:rsidRDefault="00DD2AC4">
      <w:pPr>
        <w:pStyle w:val="Normaltindrag"/>
      </w:pPr>
      <w:r>
        <w:t>Motsvarande yrkande om</w:t>
      </w:r>
      <w:r>
        <w:rPr>
          <w:i/>
        </w:rPr>
        <w:t xml:space="preserve"> förberedelser för IT</w:t>
      </w:r>
      <w:r>
        <w:t xml:space="preserve"> framfördes även föregående år. Utskottet a</w:t>
      </w:r>
      <w:r>
        <w:t>n</w:t>
      </w:r>
      <w:r>
        <w:t>förde då (bet. 1997/98:BoU4 s. 23):</w:t>
      </w:r>
    </w:p>
    <w:p w:rsidR="00DD2AC4" w:rsidRDefault="00DD2AC4">
      <w:pPr>
        <w:pStyle w:val="Citat"/>
      </w:pPr>
      <w:r>
        <w:t>Modern teknik bl.a. i form av IT har kommit att bli ett viktigt inslag i vår tillvaro. Det kan naturligtvis finnas anledning att vidta åtgärder för att på olika sätt göra den lätt tillgänglig också i våra hem. Utskottet är dock inte berett att förorda att det ställs krav på att förberedelser för IT</w:t>
      </w:r>
      <w:r>
        <w:rPr>
          <w:i/>
        </w:rPr>
        <w:t xml:space="preserve"> </w:t>
      </w:r>
      <w:r>
        <w:t>skall göras vid all nybyggnation. Genom den snabba utvecklingen på IT-området torde det vara svårt att i dag förutse vilka eventuella behov av särskilda installationer m.m. som i framtiden kan komma att erfordras för att tekniken skall kunna utnyttjas fullt ut. De anordningar som i dag behövs för att använda t.ex. en hemdator och för att söka information på Internet, dvs. eluttag och telef</w:t>
      </w:r>
      <w:r>
        <w:t>o</w:t>
      </w:r>
      <w:r>
        <w:t>n</w:t>
      </w:r>
      <w:r>
        <w:softHyphen/>
        <w:t>anslutning, torde så gott som undantagslöst finnas i nybyggda bostäder.</w:t>
      </w:r>
    </w:p>
    <w:p w:rsidR="00DD2AC4" w:rsidRDefault="00DD2AC4">
      <w:r>
        <w:t>Utskottet vidhåller sin bedömning. Motion 19</w:t>
      </w:r>
      <w:r>
        <w:t>98/99:T803 (v) yrkande 13 avstyrks sål</w:t>
      </w:r>
      <w:r>
        <w:t>e</w:t>
      </w:r>
      <w:r>
        <w:t>des.</w:t>
      </w:r>
    </w:p>
    <w:p w:rsidR="00DD2AC4" w:rsidRDefault="00DD2AC4">
      <w:pPr>
        <w:pStyle w:val="Rubrik2"/>
      </w:pPr>
      <w:bookmarkStart w:id="69" w:name="_Toc450383994"/>
      <w:bookmarkStart w:id="70" w:name="_Toc450385562"/>
      <w:r>
        <w:t>Hemställan</w:t>
      </w:r>
      <w:bookmarkEnd w:id="69"/>
      <w:bookmarkEnd w:id="70"/>
    </w:p>
    <w:p w:rsidR="00DD2AC4" w:rsidRDefault="00DD2AC4">
      <w:r>
        <w:t>Utskottet hemställer</w:t>
      </w:r>
    </w:p>
    <w:p w:rsidR="00DD2AC4" w:rsidRDefault="00DD2AC4">
      <w:pPr>
        <w:pStyle w:val="hembetr"/>
      </w:pPr>
      <w:r>
        <w:t xml:space="preserve">1. beträffande </w:t>
      </w:r>
      <w:r>
        <w:rPr>
          <w:i/>
        </w:rPr>
        <w:t>lydelsen av 4 § BVL</w:t>
      </w:r>
    </w:p>
    <w:p w:rsidR="00DD2AC4" w:rsidRDefault="00DD2AC4">
      <w:pPr>
        <w:pStyle w:val="hemtext"/>
      </w:pPr>
      <w:r>
        <w:t>att riksdagen med bifall till regeringens förslag antar som bilaga 1 till detta betänkande fogat lagförslag i motsvarande del och avslår moti</w:t>
      </w:r>
      <w:r>
        <w:t>o</w:t>
      </w:r>
      <w:r>
        <w:t>nerna 1998/99:Bo1 yrkande 1 och 1998/99:Bo6 yrkande 4,</w:t>
      </w:r>
    </w:p>
    <w:p w:rsidR="00DD2AC4" w:rsidRDefault="00DD2AC4">
      <w:pPr>
        <w:pStyle w:val="Reseftermom"/>
      </w:pPr>
      <w:r>
        <w:t>res. 1 (v, kd)</w:t>
      </w:r>
      <w:bookmarkStart w:id="71" w:name="RESPARTI001"/>
      <w:bookmarkEnd w:id="71"/>
    </w:p>
    <w:p w:rsidR="00DD2AC4" w:rsidRDefault="00DD2AC4">
      <w:pPr>
        <w:pStyle w:val="hembetr"/>
      </w:pPr>
      <w:r>
        <w:t xml:space="preserve">2. beträffande </w:t>
      </w:r>
      <w:r>
        <w:rPr>
          <w:i/>
        </w:rPr>
        <w:t>krav på befintliga hissar</w:t>
      </w:r>
    </w:p>
    <w:p w:rsidR="00DD2AC4" w:rsidRDefault="00DD2AC4">
      <w:pPr>
        <w:pStyle w:val="hemtext"/>
      </w:pPr>
      <w:r>
        <w:t>att riksdagen avslår motionerna 1998/99:Bo3 och 1998/99:Bo4,</w:t>
      </w:r>
    </w:p>
    <w:p w:rsidR="00DD2AC4" w:rsidRDefault="00DD2AC4">
      <w:pPr>
        <w:pStyle w:val="Reseftermom"/>
      </w:pPr>
      <w:r>
        <w:t>res. 2 (fp)</w:t>
      </w:r>
      <w:bookmarkStart w:id="72" w:name="RESPARTI002"/>
      <w:bookmarkEnd w:id="72"/>
    </w:p>
    <w:p w:rsidR="00DD2AC4" w:rsidRDefault="00DD2AC4">
      <w:pPr>
        <w:pStyle w:val="hembetr"/>
      </w:pPr>
      <w:r>
        <w:t xml:space="preserve">3. beträffande </w:t>
      </w:r>
      <w:r>
        <w:rPr>
          <w:i/>
        </w:rPr>
        <w:t>2 a och 21 §§ BVL</w:t>
      </w:r>
    </w:p>
    <w:p w:rsidR="00DD2AC4" w:rsidRDefault="00DD2AC4">
      <w:pPr>
        <w:pStyle w:val="hemtext"/>
      </w:pPr>
      <w:r>
        <w:t>att riksdagen med bifall till regeringens förslag antar som bilaga 1 till detta betänkande f</w:t>
      </w:r>
      <w:r>
        <w:t>o</w:t>
      </w:r>
      <w:r>
        <w:t xml:space="preserve">gat lagförslag i motsvarande delar, </w:t>
      </w:r>
    </w:p>
    <w:p w:rsidR="00DD2AC4" w:rsidRDefault="00DD2AC4">
      <w:pPr>
        <w:pStyle w:val="hemtext"/>
      </w:pPr>
      <w:r>
        <w:t xml:space="preserve">   </w:t>
      </w:r>
      <w:bookmarkStart w:id="73" w:name="RESPARTI003"/>
      <w:bookmarkEnd w:id="73"/>
      <w:r>
        <w:t xml:space="preserve">4. beträffande </w:t>
      </w:r>
      <w:r>
        <w:rPr>
          <w:i/>
        </w:rPr>
        <w:t>ändringar i övrigt i BVL och PBL</w:t>
      </w:r>
    </w:p>
    <w:p w:rsidR="00DD2AC4" w:rsidRDefault="00DD2AC4">
      <w:pPr>
        <w:pStyle w:val="hemtext"/>
      </w:pPr>
      <w:r>
        <w:t>att riksdagen med bifall till regeringens förslag antar som bilaga 1 till detta betänkande f</w:t>
      </w:r>
      <w:r>
        <w:t>o</w:t>
      </w:r>
      <w:r>
        <w:t xml:space="preserve">gat lagförslag i motsvarande delar, </w:t>
      </w:r>
    </w:p>
    <w:p w:rsidR="00DD2AC4" w:rsidRDefault="00DD2AC4">
      <w:pPr>
        <w:pStyle w:val="hemtext"/>
      </w:pPr>
      <w:r>
        <w:t xml:space="preserve">   </w:t>
      </w:r>
      <w:bookmarkStart w:id="74" w:name="RESPARTI004"/>
      <w:bookmarkEnd w:id="74"/>
      <w:r>
        <w:t>5. beträffande</w:t>
      </w:r>
      <w:r>
        <w:rPr>
          <w:i/>
        </w:rPr>
        <w:t xml:space="preserve"> förslag till lag om ändring i miljöbalken</w:t>
      </w:r>
    </w:p>
    <w:p w:rsidR="00DD2AC4" w:rsidRDefault="00DD2AC4">
      <w:pPr>
        <w:pStyle w:val="hemtext"/>
      </w:pPr>
      <w:r>
        <w:t>att riksdagen med bifall till regeringens förslag antar som bilaga 1 till detta betänkande f</w:t>
      </w:r>
      <w:r>
        <w:t>o</w:t>
      </w:r>
      <w:r>
        <w:t xml:space="preserve">gat lagförslag i motsvarande del, </w:t>
      </w:r>
    </w:p>
    <w:p w:rsidR="00DD2AC4" w:rsidRDefault="00DD2AC4">
      <w:pPr>
        <w:pStyle w:val="hemtext"/>
      </w:pPr>
      <w:r>
        <w:t xml:space="preserve">   </w:t>
      </w:r>
      <w:bookmarkStart w:id="75" w:name="RESPARTI005"/>
      <w:bookmarkEnd w:id="75"/>
      <w:r>
        <w:t xml:space="preserve">6. beträffande </w:t>
      </w:r>
      <w:r>
        <w:rPr>
          <w:i/>
        </w:rPr>
        <w:t>överlämnande av vissa ärenden till domstol</w:t>
      </w:r>
    </w:p>
    <w:p w:rsidR="00DD2AC4" w:rsidRDefault="00DD2AC4">
      <w:pPr>
        <w:pStyle w:val="hemtext"/>
      </w:pPr>
      <w:r>
        <w:t xml:space="preserve">att riksdagen med anledning av regeringens förslag antar utskottets som bilaga 2 till detta betänkande fogade lagförslag, </w:t>
      </w:r>
      <w:bookmarkStart w:id="76" w:name="RESPARTI006"/>
      <w:bookmarkEnd w:id="76"/>
    </w:p>
    <w:p w:rsidR="00DD2AC4" w:rsidRDefault="00DD2AC4">
      <w:pPr>
        <w:pStyle w:val="hembetr"/>
      </w:pPr>
      <w:r>
        <w:t>7. beträffande</w:t>
      </w:r>
      <w:r>
        <w:rPr>
          <w:i/>
        </w:rPr>
        <w:t xml:space="preserve"> den kommunala förköpslagen</w:t>
      </w:r>
    </w:p>
    <w:p w:rsidR="00DD2AC4" w:rsidRDefault="00DD2AC4">
      <w:pPr>
        <w:pStyle w:val="hemtext"/>
      </w:pPr>
      <w:r>
        <w:t>att riksdagen med bifall till regeringens förslag antar som bilaga 1 till detta betänkande fogat lagförslag i motsvarande del samt avslår m</w:t>
      </w:r>
      <w:r>
        <w:t>o</w:t>
      </w:r>
      <w:r>
        <w:t xml:space="preserve">tion 1998/99:Bo2 yrkande 3,       </w:t>
      </w:r>
    </w:p>
    <w:p w:rsidR="00DD2AC4" w:rsidRDefault="00DD2AC4">
      <w:pPr>
        <w:pStyle w:val="Reseftermom"/>
      </w:pPr>
      <w:r>
        <w:t>res. 3 (m)</w:t>
      </w:r>
      <w:bookmarkStart w:id="77" w:name="RESPARTI007"/>
      <w:bookmarkEnd w:id="77"/>
    </w:p>
    <w:p w:rsidR="00DD2AC4" w:rsidRDefault="00DD2AC4">
      <w:pPr>
        <w:pStyle w:val="hembetr"/>
      </w:pPr>
    </w:p>
    <w:p w:rsidR="00DD2AC4" w:rsidRDefault="00DD2AC4">
      <w:pPr>
        <w:pStyle w:val="hembetr"/>
      </w:pPr>
    </w:p>
    <w:p w:rsidR="00DD2AC4" w:rsidRDefault="00DD2AC4">
      <w:pPr>
        <w:pStyle w:val="hembetr"/>
      </w:pPr>
      <w:r>
        <w:t xml:space="preserve">8. beträffande </w:t>
      </w:r>
      <w:r>
        <w:rPr>
          <w:i/>
        </w:rPr>
        <w:t>översyn av funktionskontrollen av ventilationssystem</w:t>
      </w:r>
    </w:p>
    <w:p w:rsidR="00DD2AC4" w:rsidRDefault="00DD2AC4">
      <w:pPr>
        <w:pStyle w:val="hemtext"/>
      </w:pPr>
      <w:r>
        <w:t xml:space="preserve">att riksdagen avslår motion 1998/99:Bo509 yrkande 5, </w:t>
      </w:r>
    </w:p>
    <w:p w:rsidR="00DD2AC4" w:rsidRDefault="00DD2AC4">
      <w:pPr>
        <w:pStyle w:val="Reseftermom"/>
      </w:pPr>
      <w:r>
        <w:t>res. 4 (v)</w:t>
      </w:r>
      <w:bookmarkStart w:id="78" w:name="RESPARTI008"/>
      <w:bookmarkEnd w:id="78"/>
    </w:p>
    <w:p w:rsidR="00DD2AC4" w:rsidRDefault="00DD2AC4">
      <w:pPr>
        <w:pStyle w:val="hembetr"/>
      </w:pPr>
      <w:r>
        <w:t xml:space="preserve">9. beträffande </w:t>
      </w:r>
      <w:r>
        <w:rPr>
          <w:i/>
        </w:rPr>
        <w:t>ventilationskontroll i en- och tvåbostadshus</w:t>
      </w:r>
    </w:p>
    <w:p w:rsidR="00DD2AC4" w:rsidRDefault="00DD2AC4">
      <w:pPr>
        <w:pStyle w:val="hemtext"/>
      </w:pPr>
      <w:r>
        <w:t>att riksdagen godkänner regeringens förslag samt avslår motionerna  1998/99:Bo1 yrkande 2, 1998/99:Bo5 yrkandena 1 och 2 samt  1998/99:Bo6 yrkande 2,</w:t>
      </w:r>
    </w:p>
    <w:p w:rsidR="00DD2AC4" w:rsidRDefault="00DD2AC4">
      <w:pPr>
        <w:pStyle w:val="Reseftermom"/>
      </w:pPr>
      <w:r>
        <w:t>res. 5 (v, mp)</w:t>
      </w:r>
    </w:p>
    <w:p w:rsidR="00DD2AC4" w:rsidRDefault="00DD2AC4">
      <w:pPr>
        <w:pStyle w:val="Reseftermom"/>
      </w:pPr>
      <w:r>
        <w:t>res. 6 (kd, fp)</w:t>
      </w:r>
      <w:bookmarkStart w:id="79" w:name="RESPARTI009"/>
      <w:bookmarkEnd w:id="79"/>
    </w:p>
    <w:p w:rsidR="00DD2AC4" w:rsidRDefault="00DD2AC4">
      <w:pPr>
        <w:pStyle w:val="hembetr"/>
      </w:pPr>
      <w:r>
        <w:t xml:space="preserve">10. beträffande </w:t>
      </w:r>
      <w:r>
        <w:rPr>
          <w:i/>
        </w:rPr>
        <w:t>kontroll av imkanaler</w:t>
      </w:r>
    </w:p>
    <w:p w:rsidR="00DD2AC4" w:rsidRDefault="00DD2AC4">
      <w:pPr>
        <w:pStyle w:val="hemtext"/>
      </w:pPr>
      <w:r>
        <w:t xml:space="preserve">att riksdagen avslår motion 1998/99:N326 yrkande 16, </w:t>
      </w:r>
    </w:p>
    <w:p w:rsidR="00DD2AC4" w:rsidRDefault="00DD2AC4">
      <w:pPr>
        <w:pStyle w:val="hemtext"/>
      </w:pPr>
      <w:r>
        <w:t xml:space="preserve">   </w:t>
      </w:r>
      <w:bookmarkStart w:id="80" w:name="RESPARTI010"/>
      <w:bookmarkEnd w:id="80"/>
      <w:r>
        <w:t xml:space="preserve"> 11. beträffande</w:t>
      </w:r>
      <w:r>
        <w:rPr>
          <w:i/>
        </w:rPr>
        <w:t xml:space="preserve"> förändringsbehovet i tillsyns- och kontrollsystemet</w:t>
      </w:r>
    </w:p>
    <w:p w:rsidR="00DD2AC4" w:rsidRDefault="00DD2AC4">
      <w:pPr>
        <w:pStyle w:val="hemtext"/>
      </w:pPr>
      <w:r>
        <w:t>att riksdagen avslår motionerna 1998/99:Bo1 yrkande 3,  1998/99:Bo2 yrkande 1 och  1998/99:Bo6 yrkande 5,</w:t>
      </w:r>
    </w:p>
    <w:p w:rsidR="00DD2AC4" w:rsidRDefault="00DD2AC4">
      <w:pPr>
        <w:pStyle w:val="Reseftermom"/>
      </w:pPr>
      <w:r>
        <w:t>res. 7 (m, c)</w:t>
      </w:r>
    </w:p>
    <w:p w:rsidR="00DD2AC4" w:rsidRDefault="00DD2AC4">
      <w:pPr>
        <w:pStyle w:val="Reseftermom"/>
      </w:pPr>
      <w:r>
        <w:t>res. 8 (v)</w:t>
      </w:r>
    </w:p>
    <w:p w:rsidR="00DD2AC4" w:rsidRDefault="00DD2AC4">
      <w:pPr>
        <w:pStyle w:val="Reseftermom"/>
      </w:pPr>
      <w:r>
        <w:t>res. 9 (kd)</w:t>
      </w:r>
      <w:bookmarkStart w:id="81" w:name="RESPARTI011"/>
      <w:bookmarkEnd w:id="81"/>
    </w:p>
    <w:p w:rsidR="00DD2AC4" w:rsidRDefault="00DD2AC4">
      <w:pPr>
        <w:pStyle w:val="hembetr"/>
      </w:pPr>
      <w:r>
        <w:t xml:space="preserve">12. beträffande </w:t>
      </w:r>
      <w:r>
        <w:rPr>
          <w:i/>
        </w:rPr>
        <w:t>länsstyrelsens prövning av kraven enligt PBL</w:t>
      </w:r>
    </w:p>
    <w:p w:rsidR="00DD2AC4" w:rsidRDefault="00DD2AC4">
      <w:pPr>
        <w:pStyle w:val="hemtext"/>
      </w:pPr>
      <w:r>
        <w:t xml:space="preserve">att riksdagen avslår motion 1998/99:Bo2 yrkande 2, </w:t>
      </w:r>
    </w:p>
    <w:p w:rsidR="00DD2AC4" w:rsidRDefault="00DD2AC4">
      <w:pPr>
        <w:pStyle w:val="Reseftermom"/>
      </w:pPr>
      <w:r>
        <w:t>res. 10 (m, c, fp)</w:t>
      </w:r>
      <w:bookmarkStart w:id="82" w:name="RESPARTI012"/>
      <w:bookmarkEnd w:id="82"/>
    </w:p>
    <w:p w:rsidR="00DD2AC4" w:rsidRDefault="00DD2AC4">
      <w:pPr>
        <w:pStyle w:val="hembetr"/>
      </w:pPr>
      <w:r>
        <w:t xml:space="preserve">13. beträffande </w:t>
      </w:r>
      <w:r>
        <w:rPr>
          <w:i/>
        </w:rPr>
        <w:t>miljöanpassat byggande och boende</w:t>
      </w:r>
    </w:p>
    <w:p w:rsidR="00DD2AC4" w:rsidRDefault="00DD2AC4">
      <w:pPr>
        <w:pStyle w:val="hemtext"/>
      </w:pPr>
      <w:r>
        <w:t>att riksdagen avslår motionerna 1998/99:Bo5 yrkande 3, 1998/99:</w:t>
      </w:r>
      <w:r>
        <w:br/>
        <w:t xml:space="preserve">Bo237 yrkande 7, 1998/99:Bo509 yrkande 7, 1998/99:MJ749 yrkande 3 samt 1998/99:So379 yrkande 5, </w:t>
      </w:r>
    </w:p>
    <w:p w:rsidR="00DD2AC4" w:rsidRDefault="00DD2AC4">
      <w:pPr>
        <w:pStyle w:val="Reseftermom"/>
      </w:pPr>
      <w:r>
        <w:t>res. 11 (v, kd, c, mp)</w:t>
      </w:r>
      <w:bookmarkStart w:id="83" w:name="RESPARTI013"/>
      <w:bookmarkEnd w:id="83"/>
    </w:p>
    <w:p w:rsidR="00DD2AC4" w:rsidRDefault="00DD2AC4">
      <w:pPr>
        <w:pStyle w:val="hembetr"/>
      </w:pPr>
      <w:r>
        <w:t xml:space="preserve">14. beträffande </w:t>
      </w:r>
      <w:r>
        <w:rPr>
          <w:i/>
        </w:rPr>
        <w:t>ett program för allergisanering</w:t>
      </w:r>
    </w:p>
    <w:p w:rsidR="00DD2AC4" w:rsidRDefault="00DD2AC4">
      <w:pPr>
        <w:pStyle w:val="hemtext"/>
      </w:pPr>
      <w:r>
        <w:t>att riksdagen avslår motionerna 1998/99:So374 yrkande 4,  1998/99:</w:t>
      </w:r>
      <w:r>
        <w:br/>
        <w:t xml:space="preserve">So375 yrkande 1 och  1998/99:Ub246 yrkande 15,       </w:t>
      </w:r>
    </w:p>
    <w:p w:rsidR="00DD2AC4" w:rsidRDefault="00DD2AC4">
      <w:pPr>
        <w:pStyle w:val="Reseftermom"/>
      </w:pPr>
      <w:r>
        <w:t>res. 12 (kd, c)</w:t>
      </w:r>
      <w:bookmarkStart w:id="84" w:name="RESPARTI014"/>
      <w:bookmarkEnd w:id="84"/>
    </w:p>
    <w:p w:rsidR="00DD2AC4" w:rsidRDefault="00DD2AC4">
      <w:pPr>
        <w:pStyle w:val="hembetr"/>
      </w:pPr>
      <w:r>
        <w:t xml:space="preserve">15. beträffande </w:t>
      </w:r>
      <w:r>
        <w:rPr>
          <w:i/>
        </w:rPr>
        <w:t>Agenda 21-arbetet</w:t>
      </w:r>
    </w:p>
    <w:p w:rsidR="00DD2AC4" w:rsidRDefault="00DD2AC4">
      <w:pPr>
        <w:pStyle w:val="hemtext"/>
      </w:pPr>
      <w:r>
        <w:t xml:space="preserve">att riksdagen avslår motion  1998/99:Bo507 yrkande 8, </w:t>
      </w:r>
    </w:p>
    <w:p w:rsidR="00DD2AC4" w:rsidRDefault="00DD2AC4">
      <w:pPr>
        <w:pStyle w:val="Reseftermom"/>
      </w:pPr>
      <w:r>
        <w:t>res. 13 (c)</w:t>
      </w:r>
      <w:bookmarkStart w:id="85" w:name="RESPARTI015"/>
      <w:bookmarkEnd w:id="85"/>
    </w:p>
    <w:p w:rsidR="00DD2AC4" w:rsidRDefault="00DD2AC4">
      <w:pPr>
        <w:pStyle w:val="hembetr"/>
      </w:pPr>
      <w:r>
        <w:t xml:space="preserve">16. beträffande </w:t>
      </w:r>
      <w:r>
        <w:rPr>
          <w:i/>
        </w:rPr>
        <w:t>deklaration av bostäder</w:t>
      </w:r>
    </w:p>
    <w:p w:rsidR="00DD2AC4" w:rsidRDefault="00DD2AC4">
      <w:pPr>
        <w:pStyle w:val="hemtext"/>
      </w:pPr>
      <w:r>
        <w:t>att riksdagen avslår motionerna 1998/99:Bo509 yrkande 4, 1998/99:</w:t>
      </w:r>
      <w:r>
        <w:br/>
        <w:t xml:space="preserve">MJ779 yrkande 6 och 1998/99:So374 yrkande 5, </w:t>
      </w:r>
    </w:p>
    <w:p w:rsidR="00DD2AC4" w:rsidRDefault="00DD2AC4">
      <w:pPr>
        <w:pStyle w:val="Reseftermom"/>
      </w:pPr>
      <w:r>
        <w:t>res. 14 (v, mp)</w:t>
      </w:r>
    </w:p>
    <w:p w:rsidR="00DD2AC4" w:rsidRDefault="00DD2AC4">
      <w:pPr>
        <w:pStyle w:val="Reseftermom"/>
      </w:pPr>
      <w:r>
        <w:t>res. 15 (fp)</w:t>
      </w:r>
      <w:bookmarkStart w:id="86" w:name="RESPARTI016"/>
      <w:bookmarkEnd w:id="86"/>
    </w:p>
    <w:p w:rsidR="00DD2AC4" w:rsidRDefault="00DD2AC4">
      <w:pPr>
        <w:pStyle w:val="hembetr"/>
      </w:pPr>
      <w:r>
        <w:t xml:space="preserve">17. beträffande </w:t>
      </w:r>
      <w:r>
        <w:rPr>
          <w:i/>
        </w:rPr>
        <w:t>ökat kretsloppstänkande avseende byggnadsverk och byggmaterial</w:t>
      </w:r>
    </w:p>
    <w:p w:rsidR="00DD2AC4" w:rsidRDefault="00DD2AC4">
      <w:pPr>
        <w:pStyle w:val="hemtext"/>
      </w:pPr>
      <w:r>
        <w:t>att riksdagen avslår motion 1998/99:Bo509 yrkandena 1 och 8, det s</w:t>
      </w:r>
      <w:r>
        <w:t>e</w:t>
      </w:r>
      <w:r>
        <w:t>nare i motsvarande del,</w:t>
      </w:r>
    </w:p>
    <w:p w:rsidR="00DD2AC4" w:rsidRDefault="00DD2AC4">
      <w:pPr>
        <w:pStyle w:val="Reseftermom"/>
      </w:pPr>
      <w:r>
        <w:t>res. 16 (v)</w:t>
      </w:r>
      <w:bookmarkStart w:id="87" w:name="RESPARTI017"/>
      <w:bookmarkEnd w:id="87"/>
    </w:p>
    <w:p w:rsidR="00DD2AC4" w:rsidRDefault="00DD2AC4">
      <w:pPr>
        <w:pStyle w:val="hembetr"/>
      </w:pPr>
      <w:r>
        <w:t xml:space="preserve">18. beträffande </w:t>
      </w:r>
      <w:r>
        <w:rPr>
          <w:i/>
        </w:rPr>
        <w:t>byggproduktdirektivets tillämpning</w:t>
      </w:r>
    </w:p>
    <w:p w:rsidR="00DD2AC4" w:rsidRDefault="00DD2AC4">
      <w:pPr>
        <w:pStyle w:val="hemtext"/>
      </w:pPr>
      <w:r>
        <w:t xml:space="preserve">att riksdagen avslår motion 1998/99:Bo6 yrkande 1, </w:t>
      </w:r>
    </w:p>
    <w:p w:rsidR="00DD2AC4" w:rsidRDefault="00DD2AC4">
      <w:pPr>
        <w:pStyle w:val="Reseftermom"/>
      </w:pPr>
      <w:r>
        <w:t>res. 17 (kd)</w:t>
      </w:r>
      <w:bookmarkStart w:id="88" w:name="RESPARTI018"/>
      <w:bookmarkEnd w:id="88"/>
    </w:p>
    <w:p w:rsidR="00DD2AC4" w:rsidRDefault="00DD2AC4">
      <w:pPr>
        <w:pStyle w:val="hembetr"/>
      </w:pPr>
      <w:r>
        <w:t xml:space="preserve">19. beträffande </w:t>
      </w:r>
      <w:r>
        <w:rPr>
          <w:i/>
        </w:rPr>
        <w:t>ett utökat typgodkännande av byggmaterial</w:t>
      </w:r>
    </w:p>
    <w:p w:rsidR="00DD2AC4" w:rsidRDefault="00DD2AC4">
      <w:pPr>
        <w:pStyle w:val="hemtext"/>
      </w:pPr>
      <w:r>
        <w:t xml:space="preserve">att riksdagen avslår motion 1998/99:Bo513, </w:t>
      </w:r>
    </w:p>
    <w:p w:rsidR="00DD2AC4" w:rsidRDefault="00DD2AC4">
      <w:pPr>
        <w:pStyle w:val="hemtext"/>
      </w:pPr>
      <w:r>
        <w:t xml:space="preserve">      </w:t>
      </w:r>
      <w:bookmarkStart w:id="89" w:name="RESPARTI019"/>
      <w:bookmarkEnd w:id="89"/>
    </w:p>
    <w:p w:rsidR="00DD2AC4" w:rsidRDefault="00DD2AC4">
      <w:pPr>
        <w:pStyle w:val="hembetr"/>
      </w:pPr>
      <w:r>
        <w:t xml:space="preserve">20. beträffande </w:t>
      </w:r>
      <w:r>
        <w:rPr>
          <w:i/>
        </w:rPr>
        <w:t>tillämpningen av produktvalsprincipen avseende kemiska produkter</w:t>
      </w:r>
    </w:p>
    <w:p w:rsidR="00DD2AC4" w:rsidRDefault="00DD2AC4">
      <w:pPr>
        <w:pStyle w:val="hemtext"/>
      </w:pPr>
      <w:r>
        <w:t>att riksdagen avslår motion 1998/99:Bo509 yrkande 8 i motsvarande del,</w:t>
      </w:r>
    </w:p>
    <w:p w:rsidR="00DD2AC4" w:rsidRDefault="00DD2AC4">
      <w:pPr>
        <w:pStyle w:val="Reseftermom"/>
      </w:pPr>
      <w:r>
        <w:t>res. 18 (v)</w:t>
      </w:r>
      <w:bookmarkStart w:id="90" w:name="RESPARTI020"/>
      <w:bookmarkEnd w:id="90"/>
    </w:p>
    <w:p w:rsidR="00DD2AC4" w:rsidRDefault="00DD2AC4">
      <w:pPr>
        <w:pStyle w:val="hembetr"/>
      </w:pPr>
      <w:r>
        <w:t xml:space="preserve">21. beträffande </w:t>
      </w:r>
      <w:r>
        <w:rPr>
          <w:i/>
        </w:rPr>
        <w:t>byggmaterial och allergier m.m.</w:t>
      </w:r>
    </w:p>
    <w:p w:rsidR="00DD2AC4" w:rsidRDefault="00DD2AC4">
      <w:pPr>
        <w:pStyle w:val="hemtext"/>
      </w:pPr>
      <w:r>
        <w:t>att riksdagen avslår motionerna 1998/99:Bo6 yrkande 3 och 1998/99:</w:t>
      </w:r>
      <w:r>
        <w:br/>
        <w:t xml:space="preserve">So374 yrkande 8,       </w:t>
      </w:r>
    </w:p>
    <w:p w:rsidR="00DD2AC4" w:rsidRDefault="00DD2AC4">
      <w:pPr>
        <w:pStyle w:val="Reseftermom"/>
      </w:pPr>
      <w:r>
        <w:t>res. 19 (kd)</w:t>
      </w:r>
      <w:bookmarkStart w:id="91" w:name="RESPARTI021"/>
      <w:bookmarkEnd w:id="91"/>
    </w:p>
    <w:p w:rsidR="00DD2AC4" w:rsidRDefault="00DD2AC4">
      <w:pPr>
        <w:pStyle w:val="hembetr"/>
      </w:pPr>
      <w:r>
        <w:t xml:space="preserve">22. beträffande </w:t>
      </w:r>
      <w:r>
        <w:rPr>
          <w:i/>
        </w:rPr>
        <w:t>kretsloppsanpassning av va-system</w:t>
      </w:r>
    </w:p>
    <w:p w:rsidR="00DD2AC4" w:rsidRDefault="00DD2AC4">
      <w:pPr>
        <w:pStyle w:val="hemtext"/>
      </w:pPr>
      <w:r>
        <w:t>att riksdagen avslår motionerna 1998/99:Bo507 yrkande 4,  1998/99:</w:t>
      </w:r>
      <w:r>
        <w:br/>
        <w:t xml:space="preserve">MJ520 yrkande 3 och 1998/99:MJ802 yrkande 6, </w:t>
      </w:r>
    </w:p>
    <w:p w:rsidR="00DD2AC4" w:rsidRDefault="00DD2AC4">
      <w:pPr>
        <w:pStyle w:val="Reseftermom"/>
      </w:pPr>
      <w:r>
        <w:t>res. 20 (kd, c, fp, mp)</w:t>
      </w:r>
      <w:bookmarkStart w:id="92" w:name="RESPARTI022"/>
      <w:bookmarkEnd w:id="92"/>
    </w:p>
    <w:p w:rsidR="00DD2AC4" w:rsidRDefault="00DD2AC4">
      <w:pPr>
        <w:pStyle w:val="hembetr"/>
      </w:pPr>
      <w:r>
        <w:t xml:space="preserve">23. beträffande </w:t>
      </w:r>
      <w:r>
        <w:rPr>
          <w:i/>
        </w:rPr>
        <w:t>mobiltelefonantenner</w:t>
      </w:r>
    </w:p>
    <w:p w:rsidR="00DD2AC4" w:rsidRDefault="00DD2AC4">
      <w:pPr>
        <w:pStyle w:val="hemtext"/>
      </w:pPr>
      <w:r>
        <w:t xml:space="preserve">att riksdagen avslår motionerna  1998/99:Bo514 och 1998/99:Bo519,       </w:t>
      </w:r>
      <w:bookmarkStart w:id="93" w:name="RESPARTI023"/>
      <w:bookmarkEnd w:id="93"/>
    </w:p>
    <w:p w:rsidR="00DD2AC4" w:rsidRDefault="00DD2AC4">
      <w:pPr>
        <w:pStyle w:val="hembetr"/>
      </w:pPr>
      <w:r>
        <w:t xml:space="preserve">24. beträffande </w:t>
      </w:r>
      <w:r>
        <w:rPr>
          <w:i/>
        </w:rPr>
        <w:t>bullerstörningar</w:t>
      </w:r>
    </w:p>
    <w:p w:rsidR="00DD2AC4" w:rsidRDefault="00DD2AC4">
      <w:pPr>
        <w:pStyle w:val="hemtext"/>
      </w:pPr>
      <w:r>
        <w:t xml:space="preserve">att riksdagen avslår motionerna  1998/99:Bo506, 1998/99:Bo516 och  1998/99:MJ779 yrkande 3,       </w:t>
      </w:r>
      <w:bookmarkStart w:id="94" w:name="RESPARTI024"/>
      <w:bookmarkEnd w:id="94"/>
    </w:p>
    <w:p w:rsidR="00DD2AC4" w:rsidRDefault="00DD2AC4">
      <w:pPr>
        <w:pStyle w:val="hembetr"/>
      </w:pPr>
      <w:r>
        <w:t xml:space="preserve">25. beträffande </w:t>
      </w:r>
      <w:r>
        <w:rPr>
          <w:i/>
        </w:rPr>
        <w:t>tillgänglighet</w:t>
      </w:r>
    </w:p>
    <w:p w:rsidR="00DD2AC4" w:rsidRDefault="00DD2AC4">
      <w:pPr>
        <w:pStyle w:val="hemtext"/>
      </w:pPr>
      <w:r>
        <w:t xml:space="preserve">att riksdagen avslår motionerna  1998/99:Bo208 yrkandena 13 och 14, 1998/99:Bo237 yrkande 5, 1998/99:Bo518, 1998/99:So212 yrkande 2, 1998/99:So376 yrkande 13, 1998/99:So455 yrkandena 3 och 4 samt 1998/99:So465 yrkandena 14 och 15, </w:t>
      </w:r>
    </w:p>
    <w:p w:rsidR="00DD2AC4" w:rsidRDefault="00DD2AC4">
      <w:pPr>
        <w:pStyle w:val="Reseftermom"/>
      </w:pPr>
      <w:r>
        <w:t>res. 21 (v, kd, c, fp, mp)</w:t>
      </w:r>
      <w:bookmarkStart w:id="95" w:name="RESPARTI025"/>
      <w:bookmarkEnd w:id="95"/>
    </w:p>
    <w:p w:rsidR="00DD2AC4" w:rsidRDefault="00DD2AC4">
      <w:pPr>
        <w:pStyle w:val="hembetr"/>
      </w:pPr>
      <w:r>
        <w:t xml:space="preserve">26. beträffande </w:t>
      </w:r>
      <w:r>
        <w:rPr>
          <w:i/>
        </w:rPr>
        <w:t>barnsäkerhet i byggnader</w:t>
      </w:r>
    </w:p>
    <w:p w:rsidR="00DD2AC4" w:rsidRDefault="00DD2AC4">
      <w:pPr>
        <w:pStyle w:val="hemtext"/>
      </w:pPr>
      <w:r>
        <w:t xml:space="preserve">att riksdagen avslår motion  1998/99:Bo208 yrkande 12, </w:t>
      </w:r>
    </w:p>
    <w:p w:rsidR="00DD2AC4" w:rsidRDefault="00DD2AC4">
      <w:pPr>
        <w:pStyle w:val="Reseftermom"/>
      </w:pPr>
      <w:r>
        <w:t>res. 22 (v, kd, c, fp, mp)</w:t>
      </w:r>
      <w:bookmarkStart w:id="96" w:name="RESPARTI026"/>
      <w:bookmarkEnd w:id="96"/>
    </w:p>
    <w:p w:rsidR="00DD2AC4" w:rsidRDefault="00DD2AC4">
      <w:pPr>
        <w:pStyle w:val="hembetr"/>
      </w:pPr>
      <w:r>
        <w:t xml:space="preserve">27. beträffande </w:t>
      </w:r>
      <w:r>
        <w:rPr>
          <w:i/>
        </w:rPr>
        <w:t>brandvarnare</w:t>
      </w:r>
    </w:p>
    <w:p w:rsidR="00DD2AC4" w:rsidRDefault="00DD2AC4">
      <w:pPr>
        <w:pStyle w:val="hemtext"/>
      </w:pPr>
      <w:r>
        <w:t xml:space="preserve">att riksdagen avslår motion 1998/99:Bo517,  </w:t>
      </w:r>
    </w:p>
    <w:p w:rsidR="00DD2AC4" w:rsidRDefault="00DD2AC4">
      <w:pPr>
        <w:pStyle w:val="hemtext"/>
      </w:pPr>
      <w:r>
        <w:t xml:space="preserve">    </w:t>
      </w:r>
      <w:bookmarkStart w:id="97" w:name="RESPARTI027"/>
      <w:bookmarkEnd w:id="97"/>
      <w:r>
        <w:t xml:space="preserve">28. beträffande </w:t>
      </w:r>
      <w:r>
        <w:rPr>
          <w:i/>
        </w:rPr>
        <w:t>byggregler för studentbostäder</w:t>
      </w:r>
    </w:p>
    <w:p w:rsidR="00DD2AC4" w:rsidRDefault="00DD2AC4">
      <w:pPr>
        <w:pStyle w:val="hemtext"/>
      </w:pPr>
      <w:r>
        <w:t xml:space="preserve">att riksdagen avslår motionerna 1998/99:Bo213 yrkande 1 och 1998/99:Ub453 yrkande 19, </w:t>
      </w:r>
    </w:p>
    <w:p w:rsidR="00DD2AC4" w:rsidRDefault="00DD2AC4">
      <w:pPr>
        <w:pStyle w:val="Reseftermom"/>
      </w:pPr>
      <w:r>
        <w:t>res. 23 (c)</w:t>
      </w:r>
      <w:bookmarkStart w:id="98" w:name="RESPARTI028"/>
      <w:bookmarkEnd w:id="98"/>
    </w:p>
    <w:p w:rsidR="00DD2AC4" w:rsidRDefault="00DD2AC4">
      <w:pPr>
        <w:pStyle w:val="hembetr"/>
      </w:pPr>
      <w:r>
        <w:t xml:space="preserve">29. beträffande </w:t>
      </w:r>
      <w:r>
        <w:rPr>
          <w:i/>
        </w:rPr>
        <w:t>förberedelser för IT</w:t>
      </w:r>
    </w:p>
    <w:p w:rsidR="00DD2AC4" w:rsidRDefault="00DD2AC4">
      <w:pPr>
        <w:pStyle w:val="hemtext"/>
      </w:pPr>
      <w:r>
        <w:t xml:space="preserve">att riksdagen avslår motion 1998/99:T803 yrkande 13.       </w:t>
      </w:r>
      <w:bookmarkStart w:id="99" w:name="Nästa_Hpunkt"/>
      <w:bookmarkStart w:id="100" w:name="RESPARTI029"/>
      <w:bookmarkEnd w:id="99"/>
      <w:bookmarkEnd w:id="100"/>
    </w:p>
    <w:p w:rsidR="00DD2AC4" w:rsidRDefault="00DD2AC4">
      <w:pPr>
        <w:pStyle w:val="Stockholm"/>
      </w:pPr>
      <w:r>
        <w:t>Stockholm den 29 april 1999</w:t>
      </w:r>
    </w:p>
    <w:p w:rsidR="00DD2AC4" w:rsidRDefault="00DD2AC4">
      <w:pPr>
        <w:pStyle w:val="Vgnar"/>
      </w:pPr>
      <w:r>
        <w:t>På bostadsutskottets vägnar</w:t>
      </w:r>
    </w:p>
    <w:p w:rsidR="00DD2AC4" w:rsidRDefault="00DD2AC4">
      <w:pPr>
        <w:pStyle w:val="Ordfnamn"/>
      </w:pPr>
      <w:bookmarkStart w:id="101" w:name="Ordförande"/>
      <w:bookmarkEnd w:id="101"/>
      <w:r>
        <w:t xml:space="preserve">Lennart Nilsson </w:t>
      </w:r>
    </w:p>
    <w:p w:rsidR="00DD2AC4" w:rsidRDefault="00DD2AC4">
      <w:pPr>
        <w:pStyle w:val="Deltagare"/>
      </w:pPr>
      <w:bookmarkStart w:id="102" w:name="Deltagare"/>
      <w:bookmarkEnd w:id="102"/>
      <w:r>
        <w:t>I beslutet har deltagit: Lennart Nilsson (s), Lilian Virgin (s), Owe Hellberg (v), Ulf Björklund (kd), Sten Andersson (m), Carina Moberg (s), Inga Ber</w:t>
      </w:r>
      <w:r>
        <w:t>g</w:t>
      </w:r>
      <w:r>
        <w:t>gren (m), Anders Ygeman (s), Siw Wittgren-Ahl (s), Sten Lundström (v), Ulla-Britt Hagström (kd), Carl-Erik Skårman (m), Helena Hillar Rosenqvist (mp), Rigmor Ahlstedt (c), Yvonne Ångström (fp), Carina Adolfsson (s) och Ewa Thalén Finné (m).</w:t>
      </w:r>
    </w:p>
    <w:p w:rsidR="00DD2AC4" w:rsidRDefault="00DD2AC4">
      <w:pPr>
        <w:pStyle w:val="Rubrik1"/>
      </w:pPr>
      <w:bookmarkStart w:id="103" w:name="_Toc450383995"/>
      <w:bookmarkStart w:id="104" w:name="_Toc450385563"/>
      <w:r>
        <w:t>Reservationer</w:t>
      </w:r>
      <w:bookmarkEnd w:id="103"/>
      <w:bookmarkEnd w:id="104"/>
    </w:p>
    <w:p w:rsidR="00DD2AC4" w:rsidRDefault="00DD2AC4">
      <w:pPr>
        <w:pStyle w:val="Rubrik2"/>
        <w:spacing w:before="123"/>
      </w:pPr>
      <w:bookmarkStart w:id="105" w:name="_Toc450383996"/>
      <w:bookmarkStart w:id="106" w:name="_Toc450385564"/>
      <w:r>
        <w:t>1. Lydelsen av 4 § BVL (mom. 1)</w:t>
      </w:r>
      <w:bookmarkEnd w:id="105"/>
      <w:bookmarkEnd w:id="106"/>
    </w:p>
    <w:p w:rsidR="00DD2AC4" w:rsidRDefault="00DD2AC4">
      <w:r>
        <w:t xml:space="preserve">Owe Hellberg (v), Ulf Björklund (kd), Sten Lundström (v) och Ulla-Britt Hagström (kd) anser </w:t>
      </w:r>
    </w:p>
    <w:p w:rsidR="00DD2AC4" w:rsidRDefault="00DD2AC4">
      <w:r>
        <w:rPr>
          <w:i/>
        </w:rPr>
        <w:t>dels</w:t>
      </w:r>
      <w:r>
        <w:t xml:space="preserve"> att den del av utskottets yttrande som på s. 8 börjar med ”Utskottet förstår” och slutar med ”</w:t>
      </w:r>
      <w:r>
        <w:rPr>
          <w:i/>
        </w:rPr>
        <w:t>4 § BVL</w:t>
      </w:r>
      <w:r>
        <w:t>” bort ha följande lydelse:</w:t>
      </w:r>
    </w:p>
    <w:p w:rsidR="00DD2AC4" w:rsidRDefault="00DD2AC4">
      <w:pPr>
        <w:pStyle w:val="Normaltindrag"/>
      </w:pPr>
      <w:r>
        <w:t>Enligt utskottets mening finns det anledning att uppmärksamma den regl</w:t>
      </w:r>
      <w:r>
        <w:t>e</w:t>
      </w:r>
      <w:r>
        <w:t>ring av kraven på hissar och andra byggprodukter som följer av regeringens förslag till lydelse av 4 §. Lagrådet har med anledning av att förslaget remi</w:t>
      </w:r>
      <w:r>
        <w:t>t</w:t>
      </w:r>
      <w:r>
        <w:t>terats dit uttalat att om man, som synes högst rimligt, vill införa krav om handikappanpassning av byggprodukter, bör en hänvisning också till punkt 8 i 2 § första stycket föras in i 4 §. Lagrådet uppmärksammade i detta sa</w:t>
      </w:r>
      <w:r>
        <w:t>m</w:t>
      </w:r>
      <w:r>
        <w:t>manhang frågan om en hänvisning också bör ske till punkterna 7 och 9 sa</w:t>
      </w:r>
      <w:r>
        <w:t>m</w:t>
      </w:r>
      <w:r>
        <w:t>ma lagrum. Det undandrog sig dock Lagrådets bedömning, om man r</w:t>
      </w:r>
      <w:r>
        <w:t>edan nu kunde hänvisa också till dessa båda punkter. Enligt utskottets mening finns skäl till närmare överväganden av om inte hänvisningen i 4 § bör ske till samtliga punkter i 2 § första stycket. Det förefaller nämligen mer logiskt att samtliga de krav som BVL ställer på byggnadsverket också ställs på byg</w:t>
      </w:r>
      <w:r>
        <w:t>g</w:t>
      </w:r>
      <w:r>
        <w:t>produkter. Ytterligare ett skäl till att dessa överväganden behöver göras är att utformningen av 2 och 4 §§ lätt bibringar regeltolkaren uppfattningen att några krav inte kan ställas när det gäller en byg</w:t>
      </w:r>
      <w:r>
        <w:t>gprodukts lämplighet i de avseenden som behandlas i 2 § första stycket 7–9. Vad utskottet nu anfört talar för att utformningen av 4 § bör ändras. Utskottet anser emellertid att det inte finns ett tillräckligt underlag för riksdagen att nu fatta beslut i frågan. Frågan behöver således bli föremål för närmare överväganden. För samma slutsats talar också att en översyn kan ge anledning till andra förändringar av lagstiftningen. Översynen bör ankomma på regeringen som bör återkomma till riksdagen med de förslag</w:t>
      </w:r>
      <w:r>
        <w:t xml:space="preserve"> som detta arbete ger anledning till. Mot ba</w:t>
      </w:r>
      <w:r>
        <w:t>k</w:t>
      </w:r>
      <w:r>
        <w:t>grund av det initiativ som utskottet nu tar bör regeringens förslag till lagän</w:t>
      </w:r>
      <w:r>
        <w:t>d</w:t>
      </w:r>
      <w:r>
        <w:t>ring genomföras. Riksdagen bör med anledning av motionerna 1998/99:Bo1 (v) yrkande 1 och 1998/99:Bo6 (kd) yrkande 4 ge regeringen till känna vad u</w:t>
      </w:r>
      <w:r>
        <w:t>t</w:t>
      </w:r>
      <w:r>
        <w:t xml:space="preserve">skottet anfört och anta regeringens förslag i fråga om </w:t>
      </w:r>
      <w:r>
        <w:rPr>
          <w:i/>
        </w:rPr>
        <w:t>lydelsen av 4 § BVL</w:t>
      </w:r>
      <w:r>
        <w:t>.</w:t>
      </w:r>
    </w:p>
    <w:p w:rsidR="00DD2AC4" w:rsidRDefault="00DD2AC4">
      <w:r>
        <w:rPr>
          <w:i/>
        </w:rPr>
        <w:t>dels</w:t>
      </w:r>
      <w:r>
        <w:t xml:space="preserve"> att utskottets hemställan under 1 bort ha följande lydelse:</w:t>
      </w:r>
    </w:p>
    <w:p w:rsidR="00DD2AC4" w:rsidRDefault="00DD2AC4">
      <w:pPr>
        <w:pStyle w:val="Resklmb"/>
      </w:pPr>
      <w:r>
        <w:t xml:space="preserve">1. beträffande </w:t>
      </w:r>
      <w:r>
        <w:rPr>
          <w:i/>
        </w:rPr>
        <w:t>lydelsen av 4 § BVL</w:t>
      </w:r>
    </w:p>
    <w:p w:rsidR="00DD2AC4" w:rsidRDefault="00DD2AC4">
      <w:pPr>
        <w:pStyle w:val="Resklm"/>
      </w:pPr>
      <w:r>
        <w:t>att riksdagen bifaller regeringens förslag och antar som bilaga 1 till detta betänkande fogat lagförslag i motsvarande del samt med anle</w:t>
      </w:r>
      <w:r>
        <w:t>d</w:t>
      </w:r>
      <w:r>
        <w:t>ning av motionerna 1998/99:Bo1 yrkande 1 och 1998/99:Bo6 yrkande 4 som sin mening ger regeringen till känna vad utskottet a</w:t>
      </w:r>
      <w:r>
        <w:t>n</w:t>
      </w:r>
      <w:r>
        <w:t>fört,</w:t>
      </w:r>
    </w:p>
    <w:p w:rsidR="00DD2AC4" w:rsidRDefault="00DD2AC4">
      <w:pPr>
        <w:pStyle w:val="Rubrik2"/>
      </w:pPr>
      <w:r>
        <w:br w:type="page"/>
      </w:r>
      <w:bookmarkStart w:id="107" w:name="_Toc450383997"/>
      <w:bookmarkStart w:id="108" w:name="_Toc450385565"/>
      <w:r>
        <w:t>2. Krav på befintliga hissar (mom. 2)</w:t>
      </w:r>
      <w:bookmarkEnd w:id="107"/>
      <w:bookmarkEnd w:id="108"/>
    </w:p>
    <w:p w:rsidR="00DD2AC4" w:rsidRDefault="00DD2AC4">
      <w:r>
        <w:t xml:space="preserve">Yvonne Ångström (fp) anser </w:t>
      </w:r>
    </w:p>
    <w:p w:rsidR="00DD2AC4" w:rsidRDefault="00DD2AC4">
      <w:r>
        <w:rPr>
          <w:i/>
        </w:rPr>
        <w:t>dels</w:t>
      </w:r>
      <w:r>
        <w:t xml:space="preserve"> att den del av utskottets yttrande som på s. 9 börjar med ”Det kan” och slutar med ”</w:t>
      </w:r>
      <w:r>
        <w:rPr>
          <w:i/>
        </w:rPr>
        <w:t>befintliga hissar</w:t>
      </w:r>
      <w:r>
        <w:t>” bort ha följande lydelse:</w:t>
      </w:r>
    </w:p>
    <w:p w:rsidR="00DD2AC4" w:rsidRDefault="00DD2AC4">
      <w:pPr>
        <w:pStyle w:val="Normaltindrag"/>
      </w:pPr>
      <w:r>
        <w:t>Det kan noteras att det inte finns någon formell skyldighet att genomföra alla de åtgärder som följer av rekommendationerna. Det primära bör i stället rimligen vara att uppnå det syfte som rekommendationerna ger uttryck för, bl.a. ökad säkerhet. Det kan anses naturligt att vid de överväganden som skall göras i dessa frågor ta intryck både av de EG-regler som gäller nya hissar och</w:t>
      </w:r>
      <w:r>
        <w:t xml:space="preserve"> de krav som ställs på ett byggnadsverk med stöd av 2 § första stycket 8. Dessa ger uttryck för den vikt som skall tillmätas tillgänglighe</w:t>
      </w:r>
      <w:r>
        <w:t>t</w:t>
      </w:r>
      <w:r>
        <w:t>s</w:t>
      </w:r>
      <w:r>
        <w:softHyphen/>
        <w:t>aspekterna. Det lär finnas tekniska förutsättningar för att kraven på tillgän</w:t>
      </w:r>
      <w:r>
        <w:t>g</w:t>
      </w:r>
      <w:r>
        <w:t>lighet och säkerhet inte skall behöva komma i konflikt med varandra. Kraven på  hissar bör således utformas så att tillgängligheten och användbarheten inte försämras. Enligt utskottets mening är dessa aspekter beträffande det befintliga beståndet av hissar en så viktig fråga att det är påkall</w:t>
      </w:r>
      <w:r>
        <w:t xml:space="preserve">at med ett särskilt tillkännagivande. Riksdagen bör således med anledning motionerna 1998/99:Bo4 (fp) yrkandena 1 och 2 samt 1998/99:Bo3 (s) ge regeringen till känna vad utskottet anfört om </w:t>
      </w:r>
      <w:r>
        <w:rPr>
          <w:i/>
        </w:rPr>
        <w:t>krav på b</w:t>
      </w:r>
      <w:r>
        <w:rPr>
          <w:i/>
        </w:rPr>
        <w:t>e</w:t>
      </w:r>
      <w:r>
        <w:rPr>
          <w:i/>
        </w:rPr>
        <w:t>fintliga hissar</w:t>
      </w:r>
      <w:r>
        <w:t>.</w:t>
      </w:r>
    </w:p>
    <w:p w:rsidR="00DD2AC4" w:rsidRDefault="00DD2AC4">
      <w:r>
        <w:rPr>
          <w:i/>
        </w:rPr>
        <w:t>dels</w:t>
      </w:r>
      <w:r>
        <w:t xml:space="preserve"> att utskottets hemställan under 2 bort ha följande lydelse:</w:t>
      </w:r>
    </w:p>
    <w:p w:rsidR="00DD2AC4" w:rsidRDefault="00DD2AC4">
      <w:pPr>
        <w:pStyle w:val="Resklmb"/>
      </w:pPr>
      <w:r>
        <w:t xml:space="preserve">2. beträffande </w:t>
      </w:r>
      <w:r>
        <w:rPr>
          <w:i/>
        </w:rPr>
        <w:t>krav på befintliga hissar</w:t>
      </w:r>
    </w:p>
    <w:p w:rsidR="00DD2AC4" w:rsidRDefault="00DD2AC4">
      <w:pPr>
        <w:pStyle w:val="Resklm"/>
      </w:pPr>
      <w:r>
        <w:t>att riksdagen med anledning av motionerna 1998/99:Bo3 och 1998/99:</w:t>
      </w:r>
      <w:r>
        <w:br/>
        <w:t>Bo4 som sin mening ger regeringen till känna vad utskottet anfört,</w:t>
      </w:r>
    </w:p>
    <w:p w:rsidR="00DD2AC4" w:rsidRDefault="00DD2AC4">
      <w:pPr>
        <w:pStyle w:val="Rubrik2"/>
      </w:pPr>
      <w:bookmarkStart w:id="109" w:name="_Toc450383998"/>
      <w:bookmarkStart w:id="110" w:name="_Toc450385566"/>
      <w:r>
        <w:t>3. Den kommunala förköpslagen (mom. 7)</w:t>
      </w:r>
      <w:bookmarkEnd w:id="109"/>
      <w:bookmarkEnd w:id="110"/>
    </w:p>
    <w:p w:rsidR="00DD2AC4" w:rsidRDefault="00DD2AC4">
      <w:r>
        <w:t xml:space="preserve">Sten Andersson (m), Inga Berggren (m), Carl-Erik Skårman (m) och Ewa Thalén Finné (m) anser </w:t>
      </w:r>
    </w:p>
    <w:p w:rsidR="00DD2AC4" w:rsidRDefault="00DD2AC4">
      <w:r>
        <w:rPr>
          <w:i/>
        </w:rPr>
        <w:t>dels</w:t>
      </w:r>
      <w:r>
        <w:t xml:space="preserve"> att den del av utskottets yttrande som på s. 10 börjar med ”Utskottet har” och slutar med ”</w:t>
      </w:r>
      <w:r>
        <w:rPr>
          <w:i/>
        </w:rPr>
        <w:t>kommunala förköpslagen</w:t>
      </w:r>
      <w:r>
        <w:t>” bort ha följande lydelse:</w:t>
      </w:r>
    </w:p>
    <w:p w:rsidR="00DD2AC4" w:rsidRDefault="00DD2AC4">
      <w:pPr>
        <w:pStyle w:val="Normaltindrag"/>
      </w:pPr>
      <w:r>
        <w:t>Enligt bostadsutskottets uppfattning bör den kommunala förköpsrätten a</w:t>
      </w:r>
      <w:r>
        <w:t>v</w:t>
      </w:r>
      <w:r>
        <w:t>skaffas. Det främsta skälet till detta ställningstagande är att förköpsrätten inte fyller någon funktion i den kommunala markplaneringen. Det är även av vikt att framhålla att förköpsrätten gör att enskilda markägare hamnar i en ori</w:t>
      </w:r>
      <w:r>
        <w:t>m</w:t>
      </w:r>
      <w:r>
        <w:t>ligt svag position i förhållande till kommunerna. Detta skall ses mot ba</w:t>
      </w:r>
      <w:r>
        <w:t>k</w:t>
      </w:r>
      <w:r>
        <w:t>grund av att det kommunala planmonopolet, expropriationslagen och öve</w:t>
      </w:r>
      <w:r>
        <w:t>r</w:t>
      </w:r>
      <w:r>
        <w:t xml:space="preserve">lägsna ekonomiska och personella resurser ger kommunerna en mycket stark maktställning. Ett avskaffande av den kommunala förköpsrätten </w:t>
      </w:r>
      <w:r>
        <w:t>skulle bidra till en sundare fastighetsmarknad. Vidare kan det ifrågasättas om det är ri</w:t>
      </w:r>
      <w:r>
        <w:t>m</w:t>
      </w:r>
      <w:r>
        <w:t>ligt att spendera skattemedel på en kommunalisering av mark för bebyggelse samtidigt som resurserna inte förslår att tillgodose mer angelägna komm</w:t>
      </w:r>
      <w:r>
        <w:t>u</w:t>
      </w:r>
      <w:r>
        <w:t>nala verksamheter. Regeringen bör snarast förelägga riksdagen förslag om nödvändig lagstiftning för avskaffande av den kommunala förköpsrätten. Vad utskottet nu med anledning av motion 1998/99:Bo2 (m) yrkande 3 a</w:t>
      </w:r>
      <w:r>
        <w:t>n</w:t>
      </w:r>
      <w:r>
        <w:t xml:space="preserve">fört om </w:t>
      </w:r>
      <w:r>
        <w:rPr>
          <w:i/>
        </w:rPr>
        <w:t>den kommunala förköpslagen</w:t>
      </w:r>
      <w:r>
        <w:t xml:space="preserve"> bör riksdagen som sin mening</w:t>
      </w:r>
      <w:r>
        <w:t xml:space="preserve"> ge regeringen till känna.</w:t>
      </w:r>
    </w:p>
    <w:p w:rsidR="00DD2AC4" w:rsidRDefault="00DD2AC4">
      <w:r>
        <w:rPr>
          <w:i/>
        </w:rPr>
        <w:t>dels</w:t>
      </w:r>
      <w:r>
        <w:t xml:space="preserve"> att utskottets hemställan under 7 bort ha följande lydelse:</w:t>
      </w:r>
    </w:p>
    <w:p w:rsidR="00DD2AC4" w:rsidRDefault="00DD2AC4">
      <w:pPr>
        <w:pStyle w:val="Resklmb"/>
      </w:pPr>
      <w:r>
        <w:t xml:space="preserve">7. beträffande </w:t>
      </w:r>
      <w:r>
        <w:rPr>
          <w:i/>
        </w:rPr>
        <w:t>den kommunala förköpslagen</w:t>
      </w:r>
    </w:p>
    <w:p w:rsidR="00DD2AC4" w:rsidRDefault="00DD2AC4">
      <w:pPr>
        <w:pStyle w:val="Resklm"/>
      </w:pPr>
      <w:r>
        <w:t>att riksdagen med anledning av motion 1998/99:Bo2 yrkande 3 som sin mening ger regeringen till känna vad utskottet a</w:t>
      </w:r>
      <w:r>
        <w:t>n</w:t>
      </w:r>
      <w:r>
        <w:t>fört,</w:t>
      </w:r>
    </w:p>
    <w:p w:rsidR="00DD2AC4" w:rsidRDefault="00DD2AC4">
      <w:pPr>
        <w:pStyle w:val="Rubrik2"/>
      </w:pPr>
      <w:bookmarkStart w:id="111" w:name="_Toc450383999"/>
      <w:bookmarkStart w:id="112" w:name="_Toc450385567"/>
      <w:r>
        <w:t>4. Översyn av funktionskontrollen av ventilationssystem (mom. 8)</w:t>
      </w:r>
      <w:bookmarkEnd w:id="111"/>
      <w:bookmarkEnd w:id="112"/>
    </w:p>
    <w:p w:rsidR="00DD2AC4" w:rsidRDefault="00DD2AC4">
      <w:r>
        <w:t xml:space="preserve">Owe Hellberg (v) och Sten Lundström (v) anser </w:t>
      </w:r>
    </w:p>
    <w:p w:rsidR="00DD2AC4" w:rsidRDefault="00DD2AC4">
      <w:r>
        <w:rPr>
          <w:i/>
        </w:rPr>
        <w:t>dels</w:t>
      </w:r>
      <w:r>
        <w:t xml:space="preserve"> att den del av utskottets yttrande som på s. 11 börjar med ”De hittillsv</w:t>
      </w:r>
      <w:r>
        <w:t>a</w:t>
      </w:r>
      <w:r>
        <w:t>rande” och på s. 12 slutar med ”yrkande 5” bort ha följande lyde</w:t>
      </w:r>
      <w:r>
        <w:t>l</w:t>
      </w:r>
      <w:r>
        <w:t>se:</w:t>
      </w:r>
    </w:p>
    <w:p w:rsidR="00DD2AC4" w:rsidRDefault="00DD2AC4">
      <w:pPr>
        <w:pStyle w:val="Normaltindrag"/>
      </w:pPr>
      <w:r>
        <w:t>De omfattande problemen med inomhusmiljön i bostäder och andra byg</w:t>
      </w:r>
      <w:r>
        <w:t>g</w:t>
      </w:r>
      <w:r>
        <w:t>nader är en av vår tids viktigast miljö- och hälsofrågor. Grundproblemen är att felaktiga byggmaterial har använts och att byggmetoderna lett till att fukt byggts in i husen. För det framtida byggandet är det därför nödvändigt att skapa tydligare regler som utgår från den kunskap om miljövänlig byggte</w:t>
      </w:r>
      <w:r>
        <w:t>k</w:t>
      </w:r>
      <w:r>
        <w:t>nik som finns i dag. Den största frågan är emellertid hur vi skall komma till rätta med de problem som redan finns inbygga i en stor del av dagens byg</w:t>
      </w:r>
      <w:r>
        <w:t>g</w:t>
      </w:r>
      <w:r>
        <w:t>nadsbestånd. Omfattande insatser krävs för att byta ut de</w:t>
      </w:r>
      <w:r>
        <w:t>t felaktiga byggm</w:t>
      </w:r>
      <w:r>
        <w:t>a</w:t>
      </w:r>
      <w:r>
        <w:t>terialet och torka ut fukten. Det krävs också en fungerande ventilation för att vädra bort fukt och hälsovådliga emissioner. Det är i detta sammanhang som den obl</w:t>
      </w:r>
      <w:r>
        <w:t>i</w:t>
      </w:r>
      <w:r>
        <w:t>gatoriska ventilationskontrollen har en mycket viktig uppgift.</w:t>
      </w:r>
    </w:p>
    <w:p w:rsidR="00DD2AC4" w:rsidRDefault="00DD2AC4">
      <w:pPr>
        <w:pStyle w:val="Normaltindrag"/>
      </w:pPr>
      <w:r>
        <w:t>Under de senaste årtiondena har komplicerade och ofta dåligt fungerande ventilationssystem kommit till utbredd användning. Dessa system finns dessutom i stor utsträckning i samma byggnader som har problem med fukt och emissioner. Systemen kräver omfattande underhåll o</w:t>
      </w:r>
      <w:r>
        <w:t>ch tillsyn. De krav på återkommande kontroll som tillämpats sedan år 1993 har visat på mycket omfattande brister på detta område. Problemet är dessutom att många fasti</w:t>
      </w:r>
      <w:r>
        <w:t>g</w:t>
      </w:r>
      <w:r>
        <w:t>hetsägare inte rättar sig efter de bestämmelser som finns om besiktningsi</w:t>
      </w:r>
      <w:r>
        <w:t>n</w:t>
      </w:r>
      <w:r>
        <w:t xml:space="preserve">tervall m.m. Kommunernas tillsynsfunktion har i många fall visat sig vara bristfällig. Inte sällan har kommunerna också i egenskap av fastighetsägare brustit i efterlevanden av kraven på besiktning. </w:t>
      </w:r>
    </w:p>
    <w:p w:rsidR="00DD2AC4" w:rsidRDefault="00DD2AC4">
      <w:pPr>
        <w:pStyle w:val="Normaltindrag"/>
      </w:pPr>
      <w:r>
        <w:t>Även om vissa tecken tyder på att kraven om funktionskontroll av venti</w:t>
      </w:r>
      <w:r>
        <w:t>l</w:t>
      </w:r>
      <w:r>
        <w:t>a</w:t>
      </w:r>
      <w:r>
        <w:t xml:space="preserve">tionssystem i dag följs något bättre än under de första åren är situationen fortfarande inte acceptabel. Utskottet ställer sig mot denna bakgrund bakom förslaget i motion 1998/99:Bo509 (v) yrkande 5 om att bestämmelserna i förordningen om funktionskontroll av ventilationssystem bör ses över och skärpas i olika avseenden. Vad utskottet anfört i denna fråga bör riksdagen med anledning av motionen som sin mening ge regeringen till känna.    </w:t>
      </w:r>
    </w:p>
    <w:p w:rsidR="00DD2AC4" w:rsidRDefault="00DD2AC4">
      <w:r>
        <w:rPr>
          <w:i/>
        </w:rPr>
        <w:t>dels</w:t>
      </w:r>
      <w:r>
        <w:t xml:space="preserve"> att utskottets hemställan under 8 bort ha följande lydelse:</w:t>
      </w:r>
    </w:p>
    <w:p w:rsidR="00DD2AC4" w:rsidRDefault="00DD2AC4">
      <w:pPr>
        <w:pStyle w:val="Resklmb"/>
      </w:pPr>
      <w:r>
        <w:t xml:space="preserve">8. beträffande </w:t>
      </w:r>
      <w:r>
        <w:rPr>
          <w:i/>
        </w:rPr>
        <w:t>översyn av funktionskontrollen av ventilationssystem</w:t>
      </w:r>
    </w:p>
    <w:p w:rsidR="00DD2AC4" w:rsidRDefault="00DD2AC4">
      <w:pPr>
        <w:pStyle w:val="Resklm"/>
      </w:pPr>
      <w:r>
        <w:t xml:space="preserve">att riksdagen med anledning av motion 1998/99:Bo509 yrkande 5 som sin mening ger regeringen till känna vad utskottet anfört, </w:t>
      </w:r>
    </w:p>
    <w:p w:rsidR="00DD2AC4" w:rsidRDefault="00DD2AC4">
      <w:pPr>
        <w:pStyle w:val="Rubrik2"/>
      </w:pPr>
      <w:bookmarkStart w:id="113" w:name="_Toc450384000"/>
      <w:bookmarkStart w:id="114" w:name="_Toc450385568"/>
      <w:r>
        <w:t>5. Ventilationskontroll i en- och tvåbostadshus (mom. 9)</w:t>
      </w:r>
      <w:bookmarkEnd w:id="113"/>
      <w:bookmarkEnd w:id="114"/>
    </w:p>
    <w:p w:rsidR="00DD2AC4" w:rsidRDefault="00DD2AC4">
      <w:r>
        <w:t xml:space="preserve">Owe Hellberg (v), Sten Lundström (v) och Helena Hillar Rosenqvist (mp) anser </w:t>
      </w:r>
    </w:p>
    <w:p w:rsidR="00DD2AC4" w:rsidRDefault="00DD2AC4">
      <w:r>
        <w:rPr>
          <w:i/>
        </w:rPr>
        <w:t>dels</w:t>
      </w:r>
      <w:r>
        <w:t xml:space="preserve"> att den del av utskottets yttrande som på s. 12 börjar med ”Såväl Byg</w:t>
      </w:r>
      <w:r>
        <w:t>g</w:t>
      </w:r>
      <w:r>
        <w:t>kvalitetsutredningen” och på s. 13 slutar med ”yrkande 2 avstyrks” bort ha följande lydelse:</w:t>
      </w:r>
    </w:p>
    <w:p w:rsidR="00DD2AC4" w:rsidRDefault="00DD2AC4">
      <w:pPr>
        <w:pStyle w:val="Normaltindrag"/>
      </w:pPr>
      <w:r>
        <w:t>Bostadsutskottet kan inte finna att regeringen redovisar några hållbara a</w:t>
      </w:r>
      <w:r>
        <w:t>r</w:t>
      </w:r>
      <w:r>
        <w:t>gument för sitt förslag om att avskaffa kravet på ventilationskontroll i sm</w:t>
      </w:r>
      <w:r>
        <w:t>å</w:t>
      </w:r>
      <w:r>
        <w:t>husen. Regeringen hänvisar endast till det egenintresse som dessa fastighet</w:t>
      </w:r>
      <w:r>
        <w:t>s</w:t>
      </w:r>
      <w:r>
        <w:t>ägare anses ha av att ventilationen fungerar. Utskottet menar emellertid att en fungerande ventilation i alla byggnader är av samhällsintresse mot bakgrund av den stora betydelse som frågan har både för folkhälsan och för energiko</w:t>
      </w:r>
      <w:r>
        <w:t>n</w:t>
      </w:r>
      <w:r>
        <w:t>sumtionen. Dåligt fungerande ventilation bidrar till de ökande problemen med allergier. Inte minst ansvaret för den uppväxande g</w:t>
      </w:r>
      <w:r>
        <w:t>enerationen gör att kravet på en ventilationskontroll i småhusen vart nionde år bör upprätthållas tills vidare.</w:t>
      </w:r>
    </w:p>
    <w:p w:rsidR="00DD2AC4" w:rsidRDefault="00DD2AC4">
      <w:pPr>
        <w:pStyle w:val="Normaltindrag"/>
      </w:pPr>
      <w:r>
        <w:t>Utskottet kan också konstatera att regeringen lägger fram sitt förslag trots att det i dag helt saknas kunskap om hur det hittillsvarande kravet på ventil</w:t>
      </w:r>
      <w:r>
        <w:t>a</w:t>
      </w:r>
      <w:r>
        <w:t>tionskontroll i småhusen har efterlevts och vilka resultaten blivit av geno</w:t>
      </w:r>
      <w:r>
        <w:t>m</w:t>
      </w:r>
      <w:r>
        <w:t>förda besiktningar. Boverkets uppföljningar har inte omfattat småhusen. Det är av största vikt att fakta nu tas fram för att det nuvarande kontrollobligat</w:t>
      </w:r>
      <w:r>
        <w:t>o</w:t>
      </w:r>
      <w:r>
        <w:t>riet skall kunna utvärderas och för att behovet av eventuella ytterligare åtgä</w:t>
      </w:r>
      <w:r>
        <w:t>r</w:t>
      </w:r>
      <w:r>
        <w:t>der skall kunna övervägas.</w:t>
      </w:r>
    </w:p>
    <w:p w:rsidR="00DD2AC4" w:rsidRDefault="00DD2AC4">
      <w:pPr>
        <w:pStyle w:val="Normaltindrag"/>
      </w:pPr>
      <w:r>
        <w:t>Bostadsutskottet föreslår med hänvisning till de aktuella v- och mp-motionerna samt det ovan anförda att regeringens förslag om att undanta en- och tvåbostadshusen från krave</w:t>
      </w:r>
      <w:r>
        <w:t>t på ventilationskontroll avvisas. Regeringen bör vidare anmodas att ta fram ett faktaunderlag om den hittillsvarande ko</w:t>
      </w:r>
      <w:r>
        <w:t>n</w:t>
      </w:r>
      <w:r>
        <w:t xml:space="preserve">trollen i dessa hus och vid behov återkomma till riksdagen med förslag om ytterligare åtgärder för att förbättra ventilationen.  </w:t>
      </w:r>
    </w:p>
    <w:p w:rsidR="00DD2AC4" w:rsidRDefault="00DD2AC4">
      <w:pPr>
        <w:pStyle w:val="Normaltindrag"/>
      </w:pPr>
      <w:r>
        <w:t>Vad utskottet ovan anfört med anledning av motionerna 1998/99:Bo1 (v) yrkande 1 samt 1998/99:Bo5 (mp) yrkandena 1 och 2 bör riksdagen som sin mening ge regeringen till känna. Regeringsförslaget avstyrks.</w:t>
      </w:r>
    </w:p>
    <w:p w:rsidR="00DD2AC4" w:rsidRDefault="00DD2AC4">
      <w:r>
        <w:rPr>
          <w:i/>
        </w:rPr>
        <w:t>dels</w:t>
      </w:r>
      <w:r>
        <w:t xml:space="preserve"> att utskottets hemställan under 9 bort ha följande lydelse:</w:t>
      </w:r>
    </w:p>
    <w:p w:rsidR="00DD2AC4" w:rsidRDefault="00DD2AC4">
      <w:pPr>
        <w:pStyle w:val="Resklmb"/>
      </w:pPr>
      <w:r>
        <w:t xml:space="preserve">9. beträffande </w:t>
      </w:r>
      <w:r>
        <w:rPr>
          <w:i/>
        </w:rPr>
        <w:t>ventilationskontroll i en- och tvåbostadshus</w:t>
      </w:r>
    </w:p>
    <w:p w:rsidR="00DD2AC4" w:rsidRDefault="00DD2AC4">
      <w:pPr>
        <w:pStyle w:val="hemtext"/>
      </w:pPr>
      <w:r>
        <w:t>att riksdagen med anledning av motionerna 1998/99:Bo1 yrkande 2 och 1998/99:Bo5 yrkandena 1 och 2 samt med avslag på regeringens förslag och motion 1998/99:Bo6 yrkande 2 som sin mening ger reg</w:t>
      </w:r>
      <w:r>
        <w:t>e</w:t>
      </w:r>
      <w:r>
        <w:t>rin</w:t>
      </w:r>
      <w:r>
        <w:t>g</w:t>
      </w:r>
      <w:r>
        <w:t>en till känna vad utskottet anfört,</w:t>
      </w:r>
    </w:p>
    <w:p w:rsidR="00DD2AC4" w:rsidRDefault="00DD2AC4">
      <w:pPr>
        <w:pStyle w:val="Rubrik2"/>
      </w:pPr>
      <w:bookmarkStart w:id="115" w:name="_Toc450384001"/>
      <w:bookmarkStart w:id="116" w:name="_Toc450385569"/>
      <w:r>
        <w:t>6. Ventilationskontroll i en- och tvåbostadshus (mom. 9)</w:t>
      </w:r>
      <w:bookmarkEnd w:id="115"/>
      <w:bookmarkEnd w:id="116"/>
    </w:p>
    <w:p w:rsidR="00DD2AC4" w:rsidRDefault="00DD2AC4">
      <w:r>
        <w:t xml:space="preserve">Ulf Björklund (kd), Ulla-Britt Hagström (kd) och Yvonne Ångström (fp) anser </w:t>
      </w:r>
    </w:p>
    <w:p w:rsidR="00DD2AC4" w:rsidRDefault="00DD2AC4">
      <w:r>
        <w:rPr>
          <w:i/>
        </w:rPr>
        <w:t>dels</w:t>
      </w:r>
      <w:r>
        <w:t xml:space="preserve"> att den del av utskottets yttrande som på s. 12 börjar med ”Såväl Byg</w:t>
      </w:r>
      <w:r>
        <w:t>g</w:t>
      </w:r>
      <w:r>
        <w:t>kvalitetsutredningen” och på s. 13 slutar med ”yrkande 2 avstyrks” bort ha följande lydelse:</w:t>
      </w:r>
    </w:p>
    <w:p w:rsidR="00DD2AC4" w:rsidRDefault="00DD2AC4">
      <w:pPr>
        <w:pStyle w:val="Normaltindrag"/>
      </w:pPr>
      <w:r>
        <w:t>Utskottet kan dela regeringens bedömning att småhusägare bör ha både ett egenintresse av och ett ansvar för att den egna bostaden inte är hälsovådlig. För att småhusägarna skall kunna ta detta ansvar krävs emellertid att de har tillräcklig kunskap om vilka krav på ventilationen som bör uppfyllas för att inte hälsorisker skall uppstå. Mycket tyder</w:t>
      </w:r>
      <w:r>
        <w:t xml:space="preserve"> på att dessa kunskaper i dag är bristfälliga. Olika undersökningar visar också att småhusen ofta har långt sämre ventilation än vad de utformats för.</w:t>
      </w:r>
    </w:p>
    <w:p w:rsidR="00DD2AC4" w:rsidRDefault="00DD2AC4">
      <w:pPr>
        <w:pStyle w:val="Normaltindrag"/>
      </w:pPr>
      <w:r>
        <w:t>Bostadsutskottet anser mot denna bakgrund att en informationskampanj om ventilation särskilt riktad mot småhusägarna är en förutsättning för att reglerna om återkommande ventilationskontroll skall kunna ändras i enlighet med regeringens förslag. Som föreslås i kd-motionen bör Boverket, Kons</w:t>
      </w:r>
      <w:r>
        <w:t>u</w:t>
      </w:r>
      <w:r>
        <w:t>mentverket, Socialstyrelsen och Byggforskningsrådet ges ett gemensamt uppdrag att utforma och genomföra en sådan kampanj.</w:t>
      </w:r>
    </w:p>
    <w:p w:rsidR="00DD2AC4" w:rsidRDefault="00DD2AC4">
      <w:pPr>
        <w:pStyle w:val="Normaltindrag"/>
      </w:pPr>
      <w:r>
        <w:t>Riksdagen bör med anledning av regeringens förslag och motion 1998/99:Bo6 (kd) yrkande 2 som sin mening ge regeringen till känna vad utskottet ovan anfört. Motionerna 1998/99:Bo1 (v) yrkande 2 samt 1998/99:</w:t>
      </w:r>
      <w:r>
        <w:br/>
        <w:t>Bo5 (mp) yrkandena 1 och 2 avstyrks.</w:t>
      </w:r>
    </w:p>
    <w:p w:rsidR="00DD2AC4" w:rsidRDefault="00DD2AC4">
      <w:r>
        <w:rPr>
          <w:i/>
        </w:rPr>
        <w:t>dels</w:t>
      </w:r>
      <w:r>
        <w:t xml:space="preserve"> att utskottets hemställan under 9 bort ha följande lydelse:</w:t>
      </w:r>
    </w:p>
    <w:p w:rsidR="00DD2AC4" w:rsidRDefault="00DD2AC4">
      <w:pPr>
        <w:pStyle w:val="Resklmb"/>
      </w:pPr>
      <w:r>
        <w:t xml:space="preserve">9. beträffande </w:t>
      </w:r>
      <w:r>
        <w:rPr>
          <w:i/>
        </w:rPr>
        <w:t>ventilationskontroll i en- och tvåbostadshus</w:t>
      </w:r>
    </w:p>
    <w:p w:rsidR="00DD2AC4" w:rsidRDefault="00DD2AC4">
      <w:pPr>
        <w:pStyle w:val="Resklm"/>
      </w:pPr>
      <w:r>
        <w:t xml:space="preserve">att riksdagen med anledning av regeringens förslag och motion 1998/99:Bo6 yrkande 2 samt med avslag på motionerna 1998/99:Bo1 yrkande 2 och 1998/99:Bo5 yrkandena 1 och 2 som sin mening ger regeringen till känna vad utskottet anfört, </w:t>
      </w:r>
    </w:p>
    <w:p w:rsidR="00DD2AC4" w:rsidRDefault="00DD2AC4">
      <w:pPr>
        <w:pStyle w:val="Rubrik2"/>
      </w:pPr>
      <w:bookmarkStart w:id="117" w:name="_Toc450384002"/>
      <w:bookmarkStart w:id="118" w:name="_Toc450385570"/>
      <w:r>
        <w:t>7. Förändringsbehovet i tillsyns- och kontrollsystemet (mom. 11)</w:t>
      </w:r>
      <w:bookmarkEnd w:id="117"/>
      <w:bookmarkEnd w:id="118"/>
    </w:p>
    <w:p w:rsidR="00DD2AC4" w:rsidRDefault="00DD2AC4">
      <w:r>
        <w:t xml:space="preserve">Sten Andersson (m), Inga Berggren (m), Carl-Erik Skårman (m), Rigmor Ahlstedt (c) och Ewa Thalén Finné (m) anser </w:t>
      </w:r>
    </w:p>
    <w:p w:rsidR="00DD2AC4" w:rsidRDefault="00DD2AC4">
      <w:r>
        <w:rPr>
          <w:i/>
        </w:rPr>
        <w:t>dels</w:t>
      </w:r>
      <w:r>
        <w:t xml:space="preserve"> att den del av utskottets yttrande som på s. 15 börjar med ”Motionärerna menar” och på s. 16 slutar med ”yrkande 5” bort ha följande lydelse:</w:t>
      </w:r>
    </w:p>
    <w:p w:rsidR="00DD2AC4" w:rsidRDefault="00DD2AC4">
      <w:pPr>
        <w:pStyle w:val="Normaltindrag"/>
      </w:pPr>
      <w:r>
        <w:t>Enligt utskottets mening borde regeringen vid sina överväganden om fö</w:t>
      </w:r>
      <w:r>
        <w:t>r</w:t>
      </w:r>
      <w:r>
        <w:t>ändringsbehovet i tillsyns- och kontrollsystemet ha tagit fasta på de sa</w:t>
      </w:r>
      <w:r>
        <w:t>m</w:t>
      </w:r>
      <w:r>
        <w:t>stämmiga synpunkter som redovisats om branschens syn på bl.a. betecknin</w:t>
      </w:r>
      <w:r>
        <w:t>g</w:t>
      </w:r>
      <w:r>
        <w:t>en kvalitetsansvarig. Denna beteckning har uppenbarligen skapat en viss oklarhet när det gäller vad den kvalitetsansvarige egentligen ansvarar för. Beteckningen kvalitetsansvarig antyder således ett ansvar som går långt utöver de krav som ställs i lagtexten. Enligt PBL omfattar den kval</w:t>
      </w:r>
      <w:r>
        <w:t>i</w:t>
      </w:r>
      <w:r>
        <w:t>tetsansvariges ansvar snarast vissa definierade kontrolluppgifter. Ansvaret fö</w:t>
      </w:r>
      <w:r>
        <w:t>r den egentliga kvalitetssäkringen åvilar däremot byggherren.</w:t>
      </w:r>
    </w:p>
    <w:p w:rsidR="00DD2AC4" w:rsidRDefault="00DD2AC4">
      <w:pPr>
        <w:pStyle w:val="Normaltindrag"/>
      </w:pPr>
      <w:r>
        <w:t>Bostadsutskottet har vid tidigare överväganden i frågan om beteckningen kvalitetsansvarig gjort bedömningen att även om det i sak kan vara befogat att byta beteckning skulle det medföra vissa praktiska problem. Utskottet menar emellertid nu att branschens begäran om ett byte av beteckningen i syfte att undanröja de oklarheter som finns måste tillmätas stor tyngd. B</w:t>
      </w:r>
      <w:r>
        <w:t>e</w:t>
      </w:r>
      <w:r>
        <w:t>teckningen kvalitetsansvarig bör således bytas mot kontrollansvarig. Reg</w:t>
      </w:r>
      <w:r>
        <w:t>e</w:t>
      </w:r>
      <w:r>
        <w:t>ringen bör överväga om denna ändring bör föranleda ytterligare förtydliga</w:t>
      </w:r>
      <w:r>
        <w:t>n</w:t>
      </w:r>
      <w:r>
        <w:t>den av lagtexten och därefter snarast återkomma till riksdagen med förslag i fr</w:t>
      </w:r>
      <w:r>
        <w:t>å</w:t>
      </w:r>
      <w:r>
        <w:t>gan.</w:t>
      </w:r>
    </w:p>
    <w:p w:rsidR="00DD2AC4" w:rsidRDefault="00DD2AC4">
      <w:pPr>
        <w:pStyle w:val="Normaltindrag"/>
      </w:pPr>
      <w:r>
        <w:t xml:space="preserve">Vad ovan anförts med anledning av motion 1998/99:Bo2 (m) yrkande 1 bör riksdagen som sin mening ge regeringen till känna.  </w:t>
      </w:r>
    </w:p>
    <w:p w:rsidR="00DD2AC4" w:rsidRDefault="00DD2AC4">
      <w:r>
        <w:rPr>
          <w:i/>
        </w:rPr>
        <w:t>dels</w:t>
      </w:r>
      <w:r>
        <w:t xml:space="preserve"> att utskottets hemställan under 11 bort ha följande lydelse:</w:t>
      </w:r>
    </w:p>
    <w:p w:rsidR="00DD2AC4" w:rsidRDefault="00DD2AC4">
      <w:pPr>
        <w:pStyle w:val="Resklmb"/>
      </w:pPr>
      <w:r>
        <w:t xml:space="preserve">11. beträffande </w:t>
      </w:r>
      <w:r>
        <w:rPr>
          <w:i/>
        </w:rPr>
        <w:t>förändringsbehovet i tillsyns- och kontrollsystemet</w:t>
      </w:r>
    </w:p>
    <w:p w:rsidR="00DD2AC4" w:rsidRDefault="00DD2AC4">
      <w:pPr>
        <w:pStyle w:val="Resklm"/>
      </w:pPr>
      <w:r>
        <w:t>att riksdagen med anledning av motion 1998/99:Bo2 yrkande 1 och med avslag på motionerna 1998/99:Bo1 yrkande 3 och  1998/99:Bo6 yrkande 5 som sin mening ger regeringen till känna vad utskottet a</w:t>
      </w:r>
      <w:r>
        <w:t>n</w:t>
      </w:r>
      <w:r>
        <w:t>fört,</w:t>
      </w:r>
    </w:p>
    <w:p w:rsidR="00DD2AC4" w:rsidRDefault="00DD2AC4">
      <w:pPr>
        <w:pStyle w:val="Rubrik2"/>
      </w:pPr>
      <w:bookmarkStart w:id="119" w:name="_Toc450384003"/>
      <w:bookmarkStart w:id="120" w:name="_Toc450385571"/>
      <w:r>
        <w:t>8. Förändringsbehovet i tillsyns- och kontrollsystemet (mom. 11)</w:t>
      </w:r>
      <w:bookmarkEnd w:id="119"/>
      <w:bookmarkEnd w:id="120"/>
    </w:p>
    <w:p w:rsidR="00DD2AC4" w:rsidRDefault="00DD2AC4">
      <w:r>
        <w:t xml:space="preserve">Owe Hellberg (v) och Sten Lundström (v) anser </w:t>
      </w:r>
    </w:p>
    <w:p w:rsidR="00DD2AC4" w:rsidRDefault="00DD2AC4">
      <w:r>
        <w:rPr>
          <w:i/>
        </w:rPr>
        <w:t>dels</w:t>
      </w:r>
      <w:r>
        <w:t xml:space="preserve"> att den del av utskottets yttrande som på s. 15 börjar med ”Bostads</w:t>
      </w:r>
      <w:r>
        <w:softHyphen/>
        <w:t>utskottet kan” och på s. 16 slutar med ”yrkande 5” bort ha följande lyde</w:t>
      </w:r>
      <w:r>
        <w:t>l</w:t>
      </w:r>
      <w:r>
        <w:t>se:</w:t>
      </w:r>
    </w:p>
    <w:p w:rsidR="00DD2AC4" w:rsidRDefault="00DD2AC4">
      <w:pPr>
        <w:pStyle w:val="Normaltindrag"/>
      </w:pPr>
      <w:r>
        <w:t>Boverket redovisade efter ett omfattande utredningsarbete år 1997 ett antal förslag till regeringen om hur tillsyns- och kontrollsystemet enligt PBL kan förbättras och bli mera effektivt. Efter två års beredningsarbete inom Reg</w:t>
      </w:r>
      <w:r>
        <w:t>e</w:t>
      </w:r>
      <w:r>
        <w:t>ringskansliet har nu regeringens ställningstagande i frågan redovisats. U</w:t>
      </w:r>
      <w:r>
        <w:t>t</w:t>
      </w:r>
      <w:r>
        <w:t>skottet kan konstatera att regeringen bara tycks ha övervägt de förslag som gäller möjligheterna att förenkla hanteringen av de enklare byggprojekten. I denna fråga anser utskottet liksom regeringen att goda förutsättningar finns att förenkla hanteringen redan inom ramen för dagens regelsystem. Reg</w:t>
      </w:r>
      <w:r>
        <w:t>e</w:t>
      </w:r>
      <w:r>
        <w:t>ringens ställningstagande i övriga frågor står emellertid inte att finna i prop</w:t>
      </w:r>
      <w:r>
        <w:t>o</w:t>
      </w:r>
      <w:r>
        <w:t>sitionen. Boverkets förslag avseende bl.a. den kvalitetsa</w:t>
      </w:r>
      <w:r>
        <w:t xml:space="preserve">nsvariges roll, krav på slutanmälan och utökad bygglovplikt för särskilt värdefulla byggnader lämnas helt utan kommentar. </w:t>
      </w:r>
    </w:p>
    <w:p w:rsidR="00DD2AC4" w:rsidRDefault="00DD2AC4">
      <w:pPr>
        <w:pStyle w:val="Normaltindrag"/>
      </w:pPr>
      <w:r>
        <w:t>Utskottet finner denna handläggning anmärkningsvärd särskilt mot ba</w:t>
      </w:r>
      <w:r>
        <w:t>k</w:t>
      </w:r>
      <w:r>
        <w:t>grund av de oroande tecken som finns på att byggnadslagstiftningens krav efterlevs allt sämre. Boverket har således kunnat konstatera att brister finns i det nybyggda bostadsbeståndet både vad gäller tillgängligheten för fun</w:t>
      </w:r>
      <w:r>
        <w:t>k</w:t>
      </w:r>
      <w:r>
        <w:t>tionshindrade och lägenheternas användbarhet i övrigt. Klyftorna mellan bostäder med hög och låg kvalitet har också ökat under senare år.</w:t>
      </w:r>
    </w:p>
    <w:p w:rsidR="00DD2AC4" w:rsidRDefault="00DD2AC4">
      <w:pPr>
        <w:pStyle w:val="Normaltindrag"/>
      </w:pPr>
      <w:r>
        <w:t>Särskilt frågan om innebörden av den kvalitetsansvariges uppgifter i byg</w:t>
      </w:r>
      <w:r>
        <w:t>g</w:t>
      </w:r>
      <w:r>
        <w:t>processen finns det skäl att skyndsamt överväga. Med dagens ansvarsförde</w:t>
      </w:r>
      <w:r>
        <w:t>l</w:t>
      </w:r>
      <w:r>
        <w:t>ning kan det ifrågasättas om beteckningen kvalitetsansvarig är rättvisande. Det bör därför övervägas om den kvalitetsansvariges uppgifter bör utvidgas till att tydligare omfatta även projekterings- och kvalitetssäkringsarbetet. Regeringen bör uppmanas att skyndsamt överväga denna fråga och de fö</w:t>
      </w:r>
      <w:r>
        <w:t>r</w:t>
      </w:r>
      <w:r>
        <w:t>slag som Boverket lagt fram i övrigt samt att därefter återkomma med förslag om förändringar av gällade regler.</w:t>
      </w:r>
    </w:p>
    <w:p w:rsidR="00DD2AC4" w:rsidRDefault="00DD2AC4">
      <w:pPr>
        <w:pStyle w:val="Normaltindrag"/>
      </w:pPr>
      <w:r>
        <w:t xml:space="preserve">Vad utskottet ovan anfört om </w:t>
      </w:r>
      <w:r>
        <w:t>förändringsbehovet i tillsyns- och kontrol</w:t>
      </w:r>
      <w:r>
        <w:t>l</w:t>
      </w:r>
      <w:r>
        <w:t>systemet med anledning av motion 1998/99:Bo1 (v) yrkande 3 bör riksdagen som sin mening ge regeringen till känna. Detta innebär även att vad som i motionerna 1998/99:Bo2 (m) yrkande 1 och 1998/99:Bo6 (kd) yrkande 5 förordats i frågan kommer att kunna beaktas vid regeringens överväga</w:t>
      </w:r>
      <w:r>
        <w:t>n</w:t>
      </w:r>
      <w:r>
        <w:t xml:space="preserve">den.  </w:t>
      </w:r>
    </w:p>
    <w:p w:rsidR="00DD2AC4" w:rsidRDefault="00DD2AC4">
      <w:r>
        <w:rPr>
          <w:i/>
        </w:rPr>
        <w:t>dels</w:t>
      </w:r>
      <w:r>
        <w:t xml:space="preserve"> att utskottets hemställan under 11 bort ha följande lydelse:</w:t>
      </w:r>
    </w:p>
    <w:p w:rsidR="00DD2AC4" w:rsidRDefault="00DD2AC4">
      <w:pPr>
        <w:pStyle w:val="Resklmb"/>
      </w:pPr>
      <w:r>
        <w:t xml:space="preserve">11. beträffande </w:t>
      </w:r>
      <w:r>
        <w:rPr>
          <w:i/>
        </w:rPr>
        <w:t>förändringsbehovet i tillsyns- och kontrollsystemet</w:t>
      </w:r>
    </w:p>
    <w:p w:rsidR="00DD2AC4" w:rsidRDefault="00DD2AC4">
      <w:pPr>
        <w:pStyle w:val="Resklm"/>
      </w:pPr>
      <w:r>
        <w:t>att riksdagen med anledning av motionerna 1998/99:Bo1 yrkande 3, 1998/99:Bo2 yrkande 1 och 1998/99:Bo6 yrkande 5 som sin mening ger regeringen till känna vad utskottet a</w:t>
      </w:r>
      <w:r>
        <w:t>n</w:t>
      </w:r>
      <w:r>
        <w:t>fört,</w:t>
      </w:r>
    </w:p>
    <w:p w:rsidR="00DD2AC4" w:rsidRDefault="00DD2AC4">
      <w:pPr>
        <w:pStyle w:val="Rubrik2"/>
      </w:pPr>
      <w:bookmarkStart w:id="121" w:name="_Toc450384004"/>
      <w:bookmarkStart w:id="122" w:name="_Toc450385572"/>
      <w:r>
        <w:t>9. Förändringsbehovet i tillsyns- och kontrollsystemet (mom. 11)</w:t>
      </w:r>
      <w:bookmarkEnd w:id="121"/>
      <w:bookmarkEnd w:id="122"/>
    </w:p>
    <w:p w:rsidR="00DD2AC4" w:rsidRDefault="00DD2AC4">
      <w:r>
        <w:t xml:space="preserve">Ulf Björklund (kd) och Ulla-Britt Hagström (kd) anser </w:t>
      </w:r>
    </w:p>
    <w:p w:rsidR="00DD2AC4" w:rsidRDefault="00DD2AC4">
      <w:r>
        <w:rPr>
          <w:i/>
        </w:rPr>
        <w:t>dels</w:t>
      </w:r>
      <w:r>
        <w:t xml:space="preserve"> att den del av utskottets yttrande som på s. 15 börjar med ”Bostads</w:t>
      </w:r>
      <w:r>
        <w:softHyphen/>
        <w:t>utskottet kan” och på s. 16 slutar med ”yrkande 5” bort ha följande lyde</w:t>
      </w:r>
      <w:r>
        <w:t>l</w:t>
      </w:r>
      <w:r>
        <w:t>se:</w:t>
      </w:r>
    </w:p>
    <w:p w:rsidR="00DD2AC4" w:rsidRDefault="00DD2AC4">
      <w:pPr>
        <w:pStyle w:val="Normaltindrag"/>
      </w:pPr>
      <w:r>
        <w:t>Bostadsutskottet delar inte regeringens bedömning att det inte föreligger några förändringsbehov i det nuvarande tillsyns- och kontrollsystemet enligt PBL. Starka skäl talar tvärtom för att systemet bör revideras i vissa avsee</w:t>
      </w:r>
      <w:r>
        <w:t>n</w:t>
      </w:r>
      <w:r>
        <w:t>den. Särskilt angeläget är det att se över systemet vad gäller kraven på kv</w:t>
      </w:r>
      <w:r>
        <w:t>a</w:t>
      </w:r>
      <w:r>
        <w:t>litetssäkring. Tidspressen i dagens byggprojekt gör ofta att tidsplanen prior</w:t>
      </w:r>
      <w:r>
        <w:t>i</w:t>
      </w:r>
      <w:r>
        <w:t xml:space="preserve">teras före de krav som bör ställas från kvalitets- och miljösynpunkt. Det är därför angeläget att finna former för att den långsiktiga kvaliteten hos den färdiga byggnaden skall tillmätas större tyngd. </w:t>
      </w:r>
    </w:p>
    <w:p w:rsidR="00DD2AC4" w:rsidRDefault="00DD2AC4">
      <w:pPr>
        <w:pStyle w:val="Normaltindrag"/>
      </w:pPr>
      <w:r>
        <w:t xml:space="preserve">En fråga som är viktig att uppmärksamma i detta sammanhang är den roll som tilldelats den kvalitetsansvarige. I dagsläget råder viss oklarhet över vilket </w:t>
      </w:r>
      <w:r>
        <w:t>ansvar den kvalitetsansvarige har för byggprojektet. Det förhållandet att det redan finns en ”kvalitetsansvarig” har ibland lett till att intresset hos vissa byggherrar att exempelvis anlita sakkunniga konsulter i olika kvalitet</w:t>
      </w:r>
      <w:r>
        <w:t>s</w:t>
      </w:r>
      <w:r>
        <w:t xml:space="preserve">frågor minskat. Utskottet anser att det i de förordade övervägandena bl.a. bör prövas att utvidga den kvalitetsansvariges uppgifter till att omfatta hela byggprojektet, från projektering till färdig byggnad. </w:t>
      </w:r>
    </w:p>
    <w:p w:rsidR="00DD2AC4" w:rsidRDefault="00DD2AC4">
      <w:pPr>
        <w:pStyle w:val="Normaltindrag"/>
      </w:pPr>
      <w:r>
        <w:t>Det bör ankomma på regeringen att ytterligare se över tillsyns- och ko</w:t>
      </w:r>
      <w:r>
        <w:t>n</w:t>
      </w:r>
      <w:r>
        <w:t>trollsystemet i bl.a. de avseenden som utskottet ovan tagit upp och därefter återkomma till riksdagen i frågan. Vad utskottet nu med anslutning till fö</w:t>
      </w:r>
      <w:r>
        <w:t>r</w:t>
      </w:r>
      <w:r>
        <w:t>slaget i motion 1998/99:Bo6 (kd) yrkande 5 anfört bör riksdagen som sin mening ge regeringen till känna. Detta innebär även att vad som i motionerna 1998/99:Bo1 (v) yrkande 3 och 1998/99:Bo2 (m) yrkande 1 förordats i fr</w:t>
      </w:r>
      <w:r>
        <w:t>å</w:t>
      </w:r>
      <w:r>
        <w:t>gan kan ansett vara tillgodosett.</w:t>
      </w:r>
    </w:p>
    <w:p w:rsidR="00DD2AC4" w:rsidRDefault="00DD2AC4">
      <w:r>
        <w:rPr>
          <w:i/>
        </w:rPr>
        <w:t>dels</w:t>
      </w:r>
      <w:r>
        <w:t xml:space="preserve"> att utskottets hemställan under 11 bort ha följande lydelse:</w:t>
      </w:r>
    </w:p>
    <w:p w:rsidR="00DD2AC4" w:rsidRDefault="00DD2AC4">
      <w:pPr>
        <w:pStyle w:val="Resklmb"/>
      </w:pPr>
      <w:r>
        <w:t xml:space="preserve">11. beträffande </w:t>
      </w:r>
      <w:r>
        <w:rPr>
          <w:i/>
        </w:rPr>
        <w:t>förändringsbehovet i tillsyns- och kontrollsystemet</w:t>
      </w:r>
    </w:p>
    <w:p w:rsidR="00DD2AC4" w:rsidRDefault="00DD2AC4">
      <w:pPr>
        <w:pStyle w:val="Resklm"/>
      </w:pPr>
      <w:r>
        <w:t>att riksdagen med anledning av motionerna 1998/99:Bo1 yrkande 3, 1998/99:Bo2 yrkande 1 och 1998/99:Bo6 yrkande 5 som sin mening ger regeringen till känna vad utskottet a</w:t>
      </w:r>
      <w:r>
        <w:t>n</w:t>
      </w:r>
      <w:r>
        <w:t>fört,</w:t>
      </w:r>
    </w:p>
    <w:p w:rsidR="00DD2AC4" w:rsidRDefault="00DD2AC4">
      <w:pPr>
        <w:pStyle w:val="Rubrik2"/>
      </w:pPr>
      <w:bookmarkStart w:id="123" w:name="_Toc450384005"/>
      <w:bookmarkStart w:id="124" w:name="_Toc450385573"/>
      <w:r>
        <w:t>10. Länsstyrelsens prövning av kraven enligt PBL (mom. 12)</w:t>
      </w:r>
      <w:bookmarkEnd w:id="123"/>
      <w:bookmarkEnd w:id="124"/>
    </w:p>
    <w:p w:rsidR="00DD2AC4" w:rsidRDefault="00DD2AC4">
      <w:r>
        <w:t xml:space="preserve">Sten Andersson (m), Inga Berggren (m), Carl-Erik Skårman (m), Rigmor Ahlstedt (c), Yvonne Ångström (fp) och Ewa Thalén Finné (m) anser </w:t>
      </w:r>
    </w:p>
    <w:p w:rsidR="00DD2AC4" w:rsidRDefault="00DD2AC4">
      <w:r>
        <w:rPr>
          <w:i/>
        </w:rPr>
        <w:t>dels</w:t>
      </w:r>
      <w:r>
        <w:t xml:space="preserve"> att den del av utskottets yttrande som på s. 17 börjar med ”Bostads</w:t>
      </w:r>
      <w:r>
        <w:softHyphen/>
        <w:t>utskottet kan” och slutar med ”yrkande 2” bort ha följande lyde</w:t>
      </w:r>
      <w:r>
        <w:t>l</w:t>
      </w:r>
      <w:r>
        <w:t>se:</w:t>
      </w:r>
    </w:p>
    <w:p w:rsidR="00DD2AC4" w:rsidRDefault="00DD2AC4">
      <w:pPr>
        <w:pStyle w:val="Normaltindrag"/>
      </w:pPr>
      <w:r>
        <w:t>Bostadsutskottet vill erinra om att en av de bärande tankarna när det nuv</w:t>
      </w:r>
      <w:r>
        <w:t>a</w:t>
      </w:r>
      <w:r>
        <w:t>rande bostadssubventionssystemet utformades var att ta bort den detaljregl</w:t>
      </w:r>
      <w:r>
        <w:t>e</w:t>
      </w:r>
      <w:r>
        <w:t>ring som tillämpats i tidigare system. Tanken var också att länsstyrelsen inte skulle göra någon självständig prövning av om ett byggprojekt uppfyllde kraven i byggnadslagstiftningen. Kraven skulle anses vara tillgodosedda om bygglov hade givits. Därigenom kunde en onödig och kostnadsdrivande dubbelko</w:t>
      </w:r>
      <w:r>
        <w:t>n</w:t>
      </w:r>
      <w:r>
        <w:t>troll undvikas.</w:t>
      </w:r>
    </w:p>
    <w:p w:rsidR="00DD2AC4" w:rsidRDefault="00DD2AC4">
      <w:pPr>
        <w:pStyle w:val="Normaltindrag"/>
      </w:pPr>
      <w:r>
        <w:t>Utskottet kan nu konstatera att de förändringar som regeringen genomfö</w:t>
      </w:r>
      <w:r>
        <w:t>r</w:t>
      </w:r>
      <w:r>
        <w:t>de i förordningen om statlig bostadsbyggnadssubvention år 1995 lett fram till att den förenklade handläggningen i subventionsärenden inte längre tillä</w:t>
      </w:r>
      <w:r>
        <w:t>m</w:t>
      </w:r>
      <w:r>
        <w:t>pas. Länsstyrelserna gör i dag en självständig prövning av om kraven enligt PBL är uppfyllda oberoende av den tillsyns- och kontrollprocess som sker i annan ordning. Detta har i ett flertal fall lett fram till att de besked som en byggherre fått av kommunen vid exempelvis byggsamråden kunnat kullka</w:t>
      </w:r>
      <w:r>
        <w:t>s</w:t>
      </w:r>
      <w:r>
        <w:t>tas genom länsstyrelsens prövning i ett senare skede av bygg</w:t>
      </w:r>
      <w:r>
        <w:t>processen. Inte sällan har länsstyrelserna dessutom gjort sig till talesman för en betydligt restriktivare tolkning av bestämmelserna i PBL och BVL än vad kommune</w:t>
      </w:r>
      <w:r>
        <w:t>r</w:t>
      </w:r>
      <w:r>
        <w:t xml:space="preserve">nas bedömning i motsvarande fråga inneburit. </w:t>
      </w:r>
    </w:p>
    <w:p w:rsidR="00DD2AC4" w:rsidRDefault="00DD2AC4">
      <w:pPr>
        <w:pStyle w:val="Normaltindrag"/>
      </w:pPr>
      <w:r>
        <w:t>Den beskrivna ordningen har skapat stor osäkerhet om vilka krav och b</w:t>
      </w:r>
      <w:r>
        <w:t>e</w:t>
      </w:r>
      <w:r>
        <w:t>dömningar som en byggherre egentligen har att rätta sig efter. Det bör därför övervägas hur en förenkling kan genomföras av prövningen av om ett b</w:t>
      </w:r>
      <w:r>
        <w:t>o</w:t>
      </w:r>
      <w:r>
        <w:t>stadsbyggnadsprojekt uppfyller kraven i PBL. Utgångspunkten för denna översyn bör vara att flera myndigheter inte skall behöva göra bedömningar i samma fråga. Regeringen bör ges i uppdrag att efter sina överväganden åte</w:t>
      </w:r>
      <w:r>
        <w:t>r</w:t>
      </w:r>
      <w:r>
        <w:t>komma med förslag om förenklingar av dagens regler.</w:t>
      </w:r>
    </w:p>
    <w:p w:rsidR="00DD2AC4" w:rsidRDefault="00DD2AC4">
      <w:pPr>
        <w:pStyle w:val="Normaltindrag"/>
      </w:pPr>
      <w:r>
        <w:t>Riksdagen bör med anledning av det anförda och motion 1998/99:Bo2 (m) yrkande 2 som sin meni</w:t>
      </w:r>
      <w:r>
        <w:t>ng ge regeringen till känna vad utskottet anfört.</w:t>
      </w:r>
    </w:p>
    <w:p w:rsidR="00DD2AC4" w:rsidRDefault="00DD2AC4">
      <w:r>
        <w:rPr>
          <w:i/>
        </w:rPr>
        <w:t>dels</w:t>
      </w:r>
      <w:r>
        <w:t xml:space="preserve"> att utskottets hemställan under 12 bort ha följande lydelse:</w:t>
      </w:r>
    </w:p>
    <w:p w:rsidR="00DD2AC4" w:rsidRDefault="00DD2AC4">
      <w:pPr>
        <w:pStyle w:val="Resklmb"/>
      </w:pPr>
      <w:r>
        <w:t xml:space="preserve">12. beträffande </w:t>
      </w:r>
      <w:r>
        <w:rPr>
          <w:i/>
        </w:rPr>
        <w:t>länsstyrelsens prövning av kraven enligt PBL</w:t>
      </w:r>
    </w:p>
    <w:p w:rsidR="00DD2AC4" w:rsidRDefault="00DD2AC4">
      <w:pPr>
        <w:pStyle w:val="Resklm"/>
      </w:pPr>
      <w:r>
        <w:t>att riksdagen med anledning av motion 1998/99:Bo2 yrkande 2 som sin mening ger regeringen till känna vad utskottet a</w:t>
      </w:r>
      <w:r>
        <w:t>n</w:t>
      </w:r>
      <w:r>
        <w:t>fört,</w:t>
      </w:r>
    </w:p>
    <w:p w:rsidR="00DD2AC4" w:rsidRDefault="00DD2AC4">
      <w:pPr>
        <w:pStyle w:val="Rubrik2"/>
      </w:pPr>
      <w:bookmarkStart w:id="125" w:name="_Toc450384006"/>
      <w:bookmarkStart w:id="126" w:name="_Toc450385574"/>
      <w:r>
        <w:t>11. Miljöanpassat byggande och boende (mom. 13)</w:t>
      </w:r>
      <w:bookmarkEnd w:id="125"/>
      <w:bookmarkEnd w:id="126"/>
    </w:p>
    <w:p w:rsidR="00DD2AC4" w:rsidRDefault="00DD2AC4">
      <w:r>
        <w:t xml:space="preserve">Owe Hellberg (v), Ulf Björklund (kd), Sten Lundström (v), Ulla-Britt Hagström (kd), Helena Hillar Rosenqvist (mp) och Rigmor Ahlstedt (c) anser </w:t>
      </w:r>
    </w:p>
    <w:p w:rsidR="00DD2AC4" w:rsidRDefault="00DD2AC4">
      <w:r>
        <w:rPr>
          <w:i/>
        </w:rPr>
        <w:t>dels</w:t>
      </w:r>
      <w:r>
        <w:t xml:space="preserve"> att den del av utskottets yttrande som på s. 19 börjar med ”Utskottet kan” och på s. 20 slutar med ”yrkande 5 avslås” bort ha följande lydelse:</w:t>
      </w:r>
    </w:p>
    <w:p w:rsidR="00DD2AC4" w:rsidRDefault="00DD2AC4">
      <w:pPr>
        <w:pStyle w:val="Normaltindrag"/>
      </w:pPr>
      <w:r>
        <w:t>Redan år 1995 gjorde en bred riksdagsmajoritet på förslag av bostadsu</w:t>
      </w:r>
      <w:r>
        <w:t>t</w:t>
      </w:r>
      <w:r>
        <w:t>skottet (bet. 1994/95:BoU18) tre tillkännagivanden som alla avsåg insatser för att få till stånd ett miljöanpassat byggande och boende. Tillkännagiva</w:t>
      </w:r>
      <w:r>
        <w:t>n</w:t>
      </w:r>
      <w:r>
        <w:t>dena avsåg ett miljö- och hälsoriktigt byggande och boende, återanvändning och återvinning i byggandet samt elöverkänslighet. Till grund för utskottets och riksdagens ställningstagande låg bl.a. en strävan att ersätta det dittillsv</w:t>
      </w:r>
      <w:r>
        <w:t>a</w:t>
      </w:r>
      <w:r>
        <w:t>rande synsättet på byggande och boende som två av varandra oberoende delar i en byggnads livscykel med ett nytt betraktelsesätt d</w:t>
      </w:r>
      <w:r>
        <w:t>är hela processen från planering till brukande ses som ett integrerat förlopp. I en sådan syn ligger naturligtvis också att det måste finnas ett starkt samband mellan en byggnads effekter på miljön i ett långsiktigt perspektiv och dess hälsoeffe</w:t>
      </w:r>
      <w:r>
        <w:t>k</w:t>
      </w:r>
      <w:r>
        <w:t xml:space="preserve">ter på dem som brukar den. Utskottet har också noterat att denna helhetssyn nu vunnit insteg hos alltfler aktörer på bygg- och bostadsmarknaden. Det är naturligtvis glädjande i sig. Samtidigt tvingas utskottet konstatera att det fortfarande finns en lång väg att gå </w:t>
      </w:r>
      <w:r>
        <w:t>när det gäller att till fullo föra ut denna helhetssyn i praktisk tilläm</w:t>
      </w:r>
      <w:r>
        <w:t>p</w:t>
      </w:r>
      <w:r>
        <w:t xml:space="preserve">ning. </w:t>
      </w:r>
    </w:p>
    <w:p w:rsidR="00DD2AC4" w:rsidRDefault="00DD2AC4">
      <w:pPr>
        <w:pStyle w:val="Normaltindrag"/>
      </w:pPr>
      <w:r>
        <w:t>Med anledning av riksdagens tillkännagivanden gav regeringen Boverket i uppdrag att föreslå lämpliga åtgärder i fråga om förbättring av inomhusmi</w:t>
      </w:r>
      <w:r>
        <w:t>l</w:t>
      </w:r>
      <w:r>
        <w:t>jön m.m. Boverkets arbete har resulterat i en lång rad rapporter varav flert</w:t>
      </w:r>
      <w:r>
        <w:t>a</w:t>
      </w:r>
      <w:r>
        <w:t>let givits ut i serien Bygg för hälsa och miljö. Enligt utskottets mening ger rapporterna underlag för ställningstagande i en lång rad frågor som skulle kunna föra arbetet med att få till stånd ett miljö- och hälsoriktigt byggande framåt. Trots detta avstår regeringen från att i propositionen lägga fram några förslag på området. Regeringen nöjer sig med att uttala att den uppmärksamt följer dessa frågor och att den vid behov avser</w:t>
      </w:r>
      <w:r>
        <w:t xml:space="preserve"> att återkomma till riksdagen. Enligt utskottets mening är detta inte tillräckligt. Även om naturligtvis akt</w:t>
      </w:r>
      <w:r>
        <w:t>ö</w:t>
      </w:r>
      <w:r>
        <w:t>rerna på byggmarknaden likaväl som fastighetsägare och boende har ett ansvar för att våra bostäder inte förbrukar mer av våra resurser än nödvändigt och att bostäderna är hälsosamma att bo i är det inte rimligt att tänka sig att de ensamma skall ta detta ansvar. Även samhället måste naturligtvis på olika sätt verka för att vi når fram till ett miljö- och hälsoriktigt byggande och boende som kommer al</w:t>
      </w:r>
      <w:r>
        <w:t xml:space="preserve">la till del. </w:t>
      </w:r>
    </w:p>
    <w:p w:rsidR="00DD2AC4" w:rsidRDefault="00DD2AC4">
      <w:pPr>
        <w:pStyle w:val="Normaltindrag"/>
      </w:pPr>
      <w:r>
        <w:t>Vad som nu erfordras är förslag om konkreta åtgärder som grundas bl.a. på de kunskaper som vunnits genom Boverkets arbete. Förslag till åtgärder med denna inriktning förs också fram i motioner (kd), (v), (mp) och (c). I enlighet med förslagen i motionerna bör det sålunda uppdras åt regeringen att skyn</w:t>
      </w:r>
      <w:r>
        <w:t>d</w:t>
      </w:r>
      <w:r>
        <w:t xml:space="preserve">samt för riksdagen redovisa överväganden och förslag till åtgärder avseende bl.a. </w:t>
      </w:r>
    </w:p>
    <w:p w:rsidR="00DD2AC4" w:rsidRDefault="00DD2AC4">
      <w:pPr>
        <w:numPr>
          <w:ilvl w:val="0"/>
          <w:numId w:val="1"/>
        </w:numPr>
        <w:spacing w:before="0"/>
      </w:pPr>
      <w:r>
        <w:t>definitionen av en ekologisk byggnad,</w:t>
      </w:r>
    </w:p>
    <w:p w:rsidR="00DD2AC4" w:rsidRDefault="00DD2AC4">
      <w:pPr>
        <w:numPr>
          <w:ilvl w:val="0"/>
          <w:numId w:val="1"/>
        </w:numPr>
        <w:spacing w:before="0"/>
      </w:pPr>
      <w:r>
        <w:t>ekologisk anpassning av va-systemen,</w:t>
      </w:r>
    </w:p>
    <w:p w:rsidR="00DD2AC4" w:rsidRDefault="00DD2AC4">
      <w:pPr>
        <w:numPr>
          <w:ilvl w:val="0"/>
          <w:numId w:val="1"/>
        </w:numPr>
        <w:spacing w:before="0"/>
      </w:pPr>
      <w:r>
        <w:t>klargörande av ansvarsfrågan vad gäller återanvänt byggnadsmaterial,</w:t>
      </w:r>
    </w:p>
    <w:p w:rsidR="00DD2AC4" w:rsidRDefault="00DD2AC4">
      <w:pPr>
        <w:numPr>
          <w:ilvl w:val="0"/>
          <w:numId w:val="1"/>
        </w:numPr>
        <w:spacing w:before="0"/>
      </w:pPr>
      <w:r>
        <w:t>ökade miljökrav vid ny- och ombyggnad,</w:t>
      </w:r>
    </w:p>
    <w:p w:rsidR="00DD2AC4" w:rsidRDefault="00DD2AC4">
      <w:pPr>
        <w:numPr>
          <w:ilvl w:val="0"/>
          <w:numId w:val="1"/>
        </w:numPr>
        <w:spacing w:before="0"/>
      </w:pPr>
      <w:r>
        <w:t>miljö- och hälsovärdering av byggmaterial,</w:t>
      </w:r>
    </w:p>
    <w:p w:rsidR="00DD2AC4" w:rsidRDefault="00DD2AC4">
      <w:pPr>
        <w:numPr>
          <w:ilvl w:val="0"/>
          <w:numId w:val="1"/>
        </w:numPr>
        <w:spacing w:before="0"/>
      </w:pPr>
      <w:r>
        <w:t>användningen av förnyelsebar energi i byggnader,</w:t>
      </w:r>
    </w:p>
    <w:p w:rsidR="00DD2AC4" w:rsidRDefault="00DD2AC4">
      <w:pPr>
        <w:numPr>
          <w:ilvl w:val="0"/>
          <w:numId w:val="1"/>
        </w:numPr>
        <w:spacing w:before="0"/>
      </w:pPr>
      <w:r>
        <w:t xml:space="preserve">effektivisering av energianvändningen i byggnader samt </w:t>
      </w:r>
    </w:p>
    <w:p w:rsidR="00DD2AC4" w:rsidRDefault="00DD2AC4">
      <w:pPr>
        <w:numPr>
          <w:ilvl w:val="0"/>
          <w:numId w:val="1"/>
        </w:numPr>
        <w:spacing w:before="0"/>
      </w:pPr>
      <w:r>
        <w:t>åtgärder för att minimera riskerna med elöverkänslighet.</w:t>
      </w:r>
    </w:p>
    <w:p w:rsidR="00DD2AC4" w:rsidRDefault="00DD2AC4">
      <w:r>
        <w:t xml:space="preserve">Mot bakgrund av det kunskapsunderlag som redan nu finns tillgängligt bl.a. genom Boverkets utredningsarbete bör det vara möjligt för regeringen att redan under det kommande riksmötet förelägga riksdagen förslag med den nu förordade inriktningen. </w:t>
      </w:r>
    </w:p>
    <w:p w:rsidR="00DD2AC4" w:rsidRDefault="00DD2AC4">
      <w:pPr>
        <w:pStyle w:val="Normaltindrag"/>
      </w:pPr>
      <w:r>
        <w:t xml:space="preserve">Vad utskottet med anslutning till motionerna 1998/99:Bo5 (mp) yrkande 3, 1998/99:Bo237 (kd) yrkande 7, 1998/99:Bo509 (v) yrkande 7, 1998/99: MJ749 (c) yrkande 3 samt 1998/99:So379 (kd) yrkande 5 anfört om åtgärder för ett miljö- och hälsoriktigt byggande bör riksdagen som sin mening ge regeringen till känna.   </w:t>
      </w:r>
    </w:p>
    <w:p w:rsidR="00DD2AC4" w:rsidRDefault="00DD2AC4">
      <w:r>
        <w:rPr>
          <w:i/>
        </w:rPr>
        <w:t>dels</w:t>
      </w:r>
      <w:r>
        <w:t xml:space="preserve"> att utskottets hemställan under 13 bort ha följande lydelse:</w:t>
      </w:r>
    </w:p>
    <w:p w:rsidR="00DD2AC4" w:rsidRDefault="00DD2AC4">
      <w:pPr>
        <w:pStyle w:val="Resklmb"/>
      </w:pPr>
      <w:r>
        <w:t xml:space="preserve">13. beträffande </w:t>
      </w:r>
      <w:r>
        <w:rPr>
          <w:i/>
        </w:rPr>
        <w:t>miljöanpassat byggande och boende</w:t>
      </w:r>
    </w:p>
    <w:p w:rsidR="00DD2AC4" w:rsidRDefault="00DD2AC4">
      <w:pPr>
        <w:pStyle w:val="Resklm"/>
      </w:pPr>
      <w:r>
        <w:t>att riksdagen med anledning av motionerna 1998/99:Bo5 yrkande 3, 1998/99:Bo237 yrkande 7, 1998/99:Bo509 yrkande 7, 1998/99:MJ749 yrkande 3 samt 1998/99:So379 yrkande 5 som sin mening ger reg</w:t>
      </w:r>
      <w:r>
        <w:t>e</w:t>
      </w:r>
      <w:r>
        <w:t>ringen till känna vad utskottet a</w:t>
      </w:r>
      <w:r>
        <w:t>n</w:t>
      </w:r>
      <w:r>
        <w:t>fört,</w:t>
      </w:r>
    </w:p>
    <w:p w:rsidR="00DD2AC4" w:rsidRDefault="00DD2AC4">
      <w:pPr>
        <w:pStyle w:val="Rubrik2"/>
      </w:pPr>
      <w:bookmarkStart w:id="127" w:name="_Toc450384007"/>
      <w:bookmarkStart w:id="128" w:name="_Toc450385575"/>
      <w:r>
        <w:t>12. Ett program för allergisanering (mom. 14)</w:t>
      </w:r>
      <w:bookmarkEnd w:id="127"/>
      <w:bookmarkEnd w:id="128"/>
    </w:p>
    <w:p w:rsidR="00DD2AC4" w:rsidRDefault="00DD2AC4">
      <w:r>
        <w:t xml:space="preserve">Ulf Björklund (kd), Ulla-Britt Hagström (kd) och Rigmor Ahlstedt (c) anser </w:t>
      </w:r>
    </w:p>
    <w:p w:rsidR="00DD2AC4" w:rsidRDefault="00DD2AC4">
      <w:r>
        <w:rPr>
          <w:i/>
        </w:rPr>
        <w:t>dels</w:t>
      </w:r>
      <w:r>
        <w:t xml:space="preserve"> att den del av utskottets yttrande som på s. 21 börjar med ”I budgetpr</w:t>
      </w:r>
      <w:r>
        <w:t>o</w:t>
      </w:r>
      <w:r>
        <w:t>positionen” och slutar med ”yrkande 15 avstyrks således” bort ha följande lydelse:</w:t>
      </w:r>
    </w:p>
    <w:p w:rsidR="00DD2AC4" w:rsidRDefault="00DD2AC4">
      <w:pPr>
        <w:pStyle w:val="Normaltindrag"/>
      </w:pPr>
      <w:r>
        <w:t>Problemen med allergier av olika slag har ökat under en rad av år. Det är snart fler människor i Sverige som lider av någon form av allergi än som inte gör det. Det växande folkhälsoproblem som allergierna därmed utgör måste på olika sätt åtgärdas. Det är därför nödvändigt att vidta snabba och effektiva åtgärder på en rad områden. Ett av de områden som må</w:t>
      </w:r>
      <w:r>
        <w:t xml:space="preserve">ste prioriteras är inomhusmiljön. Trots att problemen i vår inomhusmiljö är väl kända sedan länge finns det fortfarande ett stort antal bostäder, skolor, daghem och andra offentliga lokaler där inomhusmiljön är så undermålig att den ger upphov till mer eller mindre allvarliga besvär för dem som vistas där. Särskilt oroande är det att lokaler där våra barn vistas, som skolor och daghem, uppvisar brister som orsakar hälsoproblem. </w:t>
      </w:r>
    </w:p>
    <w:p w:rsidR="00DD2AC4" w:rsidRDefault="00DD2AC4">
      <w:pPr>
        <w:pStyle w:val="Normaltindrag"/>
      </w:pPr>
      <w:r>
        <w:t>De åtgärder som enligt utskottets mening måste till omfattar allt från gan</w:t>
      </w:r>
      <w:r>
        <w:t>s</w:t>
      </w:r>
      <w:r>
        <w:t>ka enkla insatser som förbättrade städrutiner till mer långtgående ingrepp som ombyggnad av ventilationssystem och andra byggnadstekniska åtgärder. Vad som erfordras är alltså ett helhetsgrepp där kvaliteten i inomhusmiljön sätts främst och där alla insatser samordnas för att bästa möjliga resultat skall nås. När det gäller skolor och daghem har i första hand kommunerna som fastighetsägare ansvar för att de lokaler som de upplåter svarar mot högt ställda krav på en god miljö. Det är sålunda primärt en komm</w:t>
      </w:r>
      <w:r>
        <w:t>unal uppgift att svara för att skolor, daghem och fritidshem har en hälsosam inomhusmiljö. Samtidigt har många kommuner i dag en ansträngd ekonomi som gör att insatser för inomhusmiljön kan komma att gå ut över andra angelägna ko</w:t>
      </w:r>
      <w:r>
        <w:t>m</w:t>
      </w:r>
      <w:r>
        <w:t>munala uppgifter. Det finns enligt utskottets mening därför anledning att stödja kommunerna i deras fortsatta arbete med att få till stånd en sanering av de dåliga inomhusmiljöer som fortfarande finns kvar. Som framhålls i m</w:t>
      </w:r>
      <w:r>
        <w:t>o</w:t>
      </w:r>
      <w:r>
        <w:t>tionerna (kd) och (mp) kan det åstadkommas genom ett prog</w:t>
      </w:r>
      <w:r>
        <w:t>ram för allerg</w:t>
      </w:r>
      <w:r>
        <w:t>i</w:t>
      </w:r>
      <w:r>
        <w:t>sanering som omfattar dels information om lämpliga åtgärder m.m., dels särskilda medel till kommunala insatser för att förbättra inomhusmi</w:t>
      </w:r>
      <w:r>
        <w:t>l</w:t>
      </w:r>
      <w:r>
        <w:t xml:space="preserve">jön. </w:t>
      </w:r>
    </w:p>
    <w:p w:rsidR="00DD2AC4" w:rsidRDefault="00DD2AC4">
      <w:pPr>
        <w:pStyle w:val="Normaltindrag"/>
      </w:pPr>
      <w:r>
        <w:t>Vad utskottet nu med anslutning till förslagen i motionerna 1998/99:So374 (kd) yrkande 4, 1998/99:So375 (mp) yrkande 1 samt 1998/99:Ub246 (kd) yrkande 15 anfört om ett program för allergisanering bör riksdagen som sin mening ge regeringen till känna.</w:t>
      </w:r>
    </w:p>
    <w:p w:rsidR="00DD2AC4" w:rsidRDefault="00DD2AC4">
      <w:r>
        <w:rPr>
          <w:i/>
        </w:rPr>
        <w:t>dels</w:t>
      </w:r>
      <w:r>
        <w:t xml:space="preserve"> att utskottets hemställan under 14 bort ha följande lydelse:</w:t>
      </w:r>
    </w:p>
    <w:p w:rsidR="00DD2AC4" w:rsidRDefault="00DD2AC4">
      <w:pPr>
        <w:pStyle w:val="Resklmb"/>
      </w:pPr>
      <w:r>
        <w:t xml:space="preserve">14. beträffande </w:t>
      </w:r>
      <w:r>
        <w:rPr>
          <w:i/>
        </w:rPr>
        <w:t>ett program för allergisanering</w:t>
      </w:r>
    </w:p>
    <w:p w:rsidR="00DD2AC4" w:rsidRDefault="00DD2AC4">
      <w:pPr>
        <w:pStyle w:val="Resklm"/>
      </w:pPr>
      <w:r>
        <w:t>att riksdagen med anledning av motionerna 1998/99:So374 yrkande 4,  1998/99:So375 yrkande 1 och  1998/99:Ub246 yrkande 15 som sin mening ger regeringen till känna vad utskottet a</w:t>
      </w:r>
      <w:r>
        <w:t>n</w:t>
      </w:r>
      <w:r>
        <w:t>fört,</w:t>
      </w:r>
    </w:p>
    <w:p w:rsidR="00DD2AC4" w:rsidRDefault="00DD2AC4">
      <w:pPr>
        <w:pStyle w:val="Rubrik2"/>
      </w:pPr>
      <w:bookmarkStart w:id="129" w:name="_Toc450384008"/>
      <w:bookmarkStart w:id="130" w:name="_Toc450385576"/>
      <w:r>
        <w:t>13. Agenda 21-arbetet (mom. 15)</w:t>
      </w:r>
      <w:bookmarkEnd w:id="129"/>
      <w:bookmarkEnd w:id="130"/>
    </w:p>
    <w:p w:rsidR="00DD2AC4" w:rsidRDefault="00DD2AC4">
      <w:r>
        <w:t xml:space="preserve">Rigmor Ahlstedt (c) anser </w:t>
      </w:r>
    </w:p>
    <w:p w:rsidR="00DD2AC4" w:rsidRDefault="00DD2AC4">
      <w:r>
        <w:rPr>
          <w:i/>
        </w:rPr>
        <w:t>dels</w:t>
      </w:r>
      <w:r>
        <w:t xml:space="preserve"> att den del av utskottets yttrande som på s. 21 börjar med ”Bostads</w:t>
      </w:r>
      <w:r>
        <w:softHyphen/>
        <w:t>utskottet instämmer” och slutar med ”avstyrks således” bort ha följande lydelse:</w:t>
      </w:r>
    </w:p>
    <w:p w:rsidR="00DD2AC4" w:rsidRDefault="00DD2AC4">
      <w:pPr>
        <w:pStyle w:val="Normaltindrag"/>
      </w:pPr>
      <w:r>
        <w:t>De krav som vi i dag ställer på en god livsmiljö som är långsiktigt hållbar är krav som vuxit fram underifrån, dvs. de har först kommit till uttryck hos enskilda eller grupper av människor runt om i vårt samhälle. När kraven så småningom resulterat i lagregler och handlingsprogram har dessa i sin tur haft en förankring och acceptans som gjort att de snabbt fåt</w:t>
      </w:r>
      <w:r>
        <w:t>t genomslag. De goda krafter som på detta sätt bidragit till att föra utvecklingen på miljöo</w:t>
      </w:r>
      <w:r>
        <w:t>m</w:t>
      </w:r>
      <w:r>
        <w:t>rådet framåt måste tas till vara även i fortsättningen. Det innebär att det for</w:t>
      </w:r>
      <w:r>
        <w:t>t</w:t>
      </w:r>
      <w:r>
        <w:t>satta miljöarbetet måste ha sin bas på den lokala nivån. Först då ges möjli</w:t>
      </w:r>
      <w:r>
        <w:t>g</w:t>
      </w:r>
      <w:r>
        <w:t>het för såväl stad som landsbygd att utvecklas utifrån sina förutsättningar.</w:t>
      </w:r>
    </w:p>
    <w:p w:rsidR="00DD2AC4" w:rsidRDefault="00DD2AC4">
      <w:pPr>
        <w:pStyle w:val="Normaltindrag"/>
      </w:pPr>
      <w:r>
        <w:t>Med den utgångspunkt för den fortsatta utvecklingen på miljöområdet som utskottet förordat ovan är det naturligt att också det fortsatta arbetet med  Agenda 21 decentraliseras. Det inneb</w:t>
      </w:r>
      <w:r>
        <w:t>är att arbetet i första hand bör ske på lokal nivå så att det lokala engagemanget och kunskaperna om miljösituati</w:t>
      </w:r>
      <w:r>
        <w:t>o</w:t>
      </w:r>
      <w:r>
        <w:t>nen på orten tas till vara. Utgångspunkten bör sålunda vara att Agenda 21-arbetet skall drivas lokalt med deltagande inte bara av kommunala företräd</w:t>
      </w:r>
      <w:r>
        <w:t>a</w:t>
      </w:r>
      <w:r>
        <w:t>re utan framför allt av enskilda, organisationer och företag. Utgångspunkten skall sålunda vara att ta fram lösningar och förhållningssätt som har sin grund i lokala förhållanden. Det fordrar i sin tur att arbetet inte styrs av cen</w:t>
      </w:r>
      <w:r>
        <w:softHyphen/>
        <w:t>tralt givna direk</w:t>
      </w:r>
      <w:r>
        <w:t>tiv utan att utrymme ges för lokala initiativ. Genom en sådan ordning skapas också förutsättningar för alla kommuner att, oavsett storlek, delta i Agenda 21-arbetet på lika villkor genom att det är de egna behoven och resurserna som kommer att vara styrande.</w:t>
      </w:r>
    </w:p>
    <w:p w:rsidR="00DD2AC4" w:rsidRDefault="00DD2AC4">
      <w:pPr>
        <w:pStyle w:val="Normaltindrag"/>
      </w:pPr>
      <w:r>
        <w:t>Vad utskottet nu med anslutning till motion 1998/99:Bo507 (c) yrkande 8 anfört om Agenda 21-arbetet bör riksdagen som sin mening ge regeringen till känna.</w:t>
      </w:r>
    </w:p>
    <w:p w:rsidR="00DD2AC4" w:rsidRDefault="00DD2AC4">
      <w:r>
        <w:rPr>
          <w:i/>
        </w:rPr>
        <w:t>dels</w:t>
      </w:r>
      <w:r>
        <w:t xml:space="preserve"> att utskottets hemställan under 15 bort ha följande lydelse:</w:t>
      </w:r>
    </w:p>
    <w:p w:rsidR="00DD2AC4" w:rsidRDefault="00DD2AC4">
      <w:pPr>
        <w:pStyle w:val="Resklmb"/>
      </w:pPr>
      <w:r>
        <w:t xml:space="preserve">15. beträffande </w:t>
      </w:r>
      <w:r>
        <w:rPr>
          <w:i/>
        </w:rPr>
        <w:t>Agenda 21-arbetet</w:t>
      </w:r>
    </w:p>
    <w:p w:rsidR="00DD2AC4" w:rsidRDefault="00DD2AC4">
      <w:pPr>
        <w:pStyle w:val="Resklm"/>
      </w:pPr>
      <w:r>
        <w:t>att riksdagen med anledning av motion 1998/99:Bo507 yrkande 8 som sin mening ger regeringen till känna vad utskottet a</w:t>
      </w:r>
      <w:r>
        <w:t>n</w:t>
      </w:r>
      <w:r>
        <w:t>fört,</w:t>
      </w:r>
    </w:p>
    <w:p w:rsidR="00DD2AC4" w:rsidRDefault="00DD2AC4">
      <w:pPr>
        <w:pStyle w:val="Rubrik2"/>
      </w:pPr>
      <w:bookmarkStart w:id="131" w:name="_Toc450384009"/>
      <w:bookmarkStart w:id="132" w:name="_Toc450385577"/>
      <w:r>
        <w:t>14. Deklaration av bostäder (mom. 16)</w:t>
      </w:r>
      <w:bookmarkEnd w:id="131"/>
      <w:bookmarkEnd w:id="132"/>
    </w:p>
    <w:p w:rsidR="00DD2AC4" w:rsidRDefault="00DD2AC4">
      <w:r>
        <w:t xml:space="preserve">Owe Hellberg (v), Sten Lundström (v) och Helena Hillar Rosenqvist (mp) anser </w:t>
      </w:r>
    </w:p>
    <w:p w:rsidR="00DD2AC4" w:rsidRDefault="00DD2AC4">
      <w:r>
        <w:rPr>
          <w:i/>
        </w:rPr>
        <w:t>dels</w:t>
      </w:r>
      <w:r>
        <w:t xml:space="preserve"> att den del av utskottets yttrande som på s. 22 börjar med ”På bostadsu</w:t>
      </w:r>
      <w:r>
        <w:t>t</w:t>
      </w:r>
      <w:r>
        <w:t>skottets” och slutar med ”detta skäl” bort ha följande lydelse:</w:t>
      </w:r>
    </w:p>
    <w:p w:rsidR="00DD2AC4" w:rsidRDefault="00DD2AC4">
      <w:pPr>
        <w:pStyle w:val="Normaltindrag"/>
      </w:pPr>
      <w:r>
        <w:t>Det är angeläget att genom olika åtgärder påskynda utvecklingen mot miljöanpassade bostäder som inte riskerar de boendes hälsa och leder fram till att allergiproblemen breder ut sig. För att stimulera efterfrågan av milj</w:t>
      </w:r>
      <w:r>
        <w:t>ö</w:t>
      </w:r>
      <w:r>
        <w:t>anpassade och energisnåla bostäder bör ett system för deklaration av bost</w:t>
      </w:r>
      <w:r>
        <w:t>ä</w:t>
      </w:r>
      <w:r>
        <w:t>der utvecklas som tar upp såväl miljö- och energibedömningar som andra kvalitetsaspekter. Risker ur allergi- och överkänslighetssynpunkt bör särskilt uppmärksammas.</w:t>
      </w:r>
    </w:p>
    <w:p w:rsidR="00DD2AC4" w:rsidRDefault="00DD2AC4">
      <w:pPr>
        <w:pStyle w:val="Normaltindrag"/>
      </w:pPr>
      <w:r>
        <w:t>Bostadsutskottet anser att resultatet av det arbete som under de senaste åren bedrivits vid Boverket med att ta fram förslag till sy</w:t>
      </w:r>
      <w:r>
        <w:softHyphen/>
        <w:t>stem för miljö- och kvalitetsdeklarationer nu snarast bör komma till praktisk tillämpning. Bove</w:t>
      </w:r>
      <w:r>
        <w:t>r</w:t>
      </w:r>
      <w:r>
        <w:t>ket har slutredovisat sitt arbete för regeringen under år 1998. Regeringen bör skyndsamt ta ställning till det beslutsunderlag som Boverket redovisat. Må</w:t>
      </w:r>
      <w:r>
        <w:t>l</w:t>
      </w:r>
      <w:r>
        <w:t>sättningen bör vara att fastställa en tidsplan för införandet av ett deklar</w:t>
      </w:r>
      <w:r>
        <w:t>a</w:t>
      </w:r>
      <w:r>
        <w:t>tionssy</w:t>
      </w:r>
      <w:r>
        <w:softHyphen/>
        <w:t>stem. Utgångspunkten bör vara att ett system skall kunna komma till praktisk tilläm</w:t>
      </w:r>
      <w:r>
        <w:t>p</w:t>
      </w:r>
      <w:r>
        <w:t xml:space="preserve">ning redan inom några få år.  </w:t>
      </w:r>
    </w:p>
    <w:p w:rsidR="00DD2AC4" w:rsidRDefault="00DD2AC4">
      <w:pPr>
        <w:pStyle w:val="Normaltindrag"/>
      </w:pPr>
      <w:r>
        <w:t xml:space="preserve">Det är i sammanhanget angeläget att understryka vikten av att </w:t>
      </w:r>
      <w:r>
        <w:t>det miljö- och kvalitetsvärderingssystem för bostäder som tas fram verkligen utgår från en helhetssyn på miljöanpassningen och energianvändningen samt ett livsc</w:t>
      </w:r>
      <w:r>
        <w:t>y</w:t>
      </w:r>
      <w:r>
        <w:t>kelsperspektiv för byggnaden och de använda byggmaterialen. En utgång</w:t>
      </w:r>
      <w:r>
        <w:t>s</w:t>
      </w:r>
      <w:r>
        <w:t>punkt för systemet måste också vara att enhetliga och enkla värderingsmet</w:t>
      </w:r>
      <w:r>
        <w:t>o</w:t>
      </w:r>
      <w:r>
        <w:t>der ligger till grund för bedömningen. Syftet bör således vara att undvika att ett flertal olika konkurrerande system utvecklas. Målsättningen bör samma</w:t>
      </w:r>
      <w:r>
        <w:t>n</w:t>
      </w:r>
      <w:r>
        <w:t>fattningsvis vara att konsumenterna inom en snar framt</w:t>
      </w:r>
      <w:r>
        <w:t>id skall få tillgång till ett informativt och enhetligt system för miljö- och kvalitetsdeklaration av bost</w:t>
      </w:r>
      <w:r>
        <w:t>ä</w:t>
      </w:r>
      <w:r>
        <w:t xml:space="preserve">der. </w:t>
      </w:r>
    </w:p>
    <w:p w:rsidR="00DD2AC4" w:rsidRDefault="00DD2AC4">
      <w:pPr>
        <w:pStyle w:val="Normaltindrag"/>
      </w:pPr>
      <w:r>
        <w:t>Vad utskottet anfört ovan med anledning av motion 1998/99:Bo509 (v) y</w:t>
      </w:r>
      <w:r>
        <w:t>r</w:t>
      </w:r>
      <w:r>
        <w:t>kande 4 bör riksdagen som sin mening ge regeringen till känna. Detta inn</w:t>
      </w:r>
      <w:r>
        <w:t>e</w:t>
      </w:r>
      <w:r>
        <w:t>bär att även vad som förordats i motion 1998/99:So374 (kd) om miljöklas</w:t>
      </w:r>
      <w:r>
        <w:t>s</w:t>
      </w:r>
      <w:r>
        <w:t>ning och i motion 1998/99:MJ779 (fp) om ljudklassning av bostäder får anses vara tillgodosett.</w:t>
      </w:r>
    </w:p>
    <w:p w:rsidR="00DD2AC4" w:rsidRDefault="00DD2AC4">
      <w:r>
        <w:rPr>
          <w:i/>
        </w:rPr>
        <w:t>dels</w:t>
      </w:r>
      <w:r>
        <w:t xml:space="preserve"> att utskottets hemställan under 16 bort ha följande lydelse:</w:t>
      </w:r>
    </w:p>
    <w:p w:rsidR="00DD2AC4" w:rsidRDefault="00DD2AC4">
      <w:pPr>
        <w:pStyle w:val="Resklmb"/>
      </w:pPr>
      <w:r>
        <w:t xml:space="preserve">16. beträffande </w:t>
      </w:r>
      <w:r>
        <w:rPr>
          <w:i/>
        </w:rPr>
        <w:t>deklaration av bostäder</w:t>
      </w:r>
    </w:p>
    <w:p w:rsidR="00DD2AC4" w:rsidRDefault="00DD2AC4">
      <w:pPr>
        <w:pStyle w:val="Resklm"/>
      </w:pPr>
      <w:r>
        <w:t>att riksdagen med anledning av motionerna 1998/99:Bo509 yrkande 4, 1998/99:MJ779 yrkande 6 och 1998/99:So374 yrkande 5 som sin m</w:t>
      </w:r>
      <w:r>
        <w:t>e</w:t>
      </w:r>
      <w:r>
        <w:t>ning ger regeringen till känna vad utskottet a</w:t>
      </w:r>
      <w:r>
        <w:t>n</w:t>
      </w:r>
      <w:r>
        <w:t>fört,</w:t>
      </w:r>
    </w:p>
    <w:p w:rsidR="00DD2AC4" w:rsidRDefault="00DD2AC4">
      <w:pPr>
        <w:pStyle w:val="Rubrik2"/>
      </w:pPr>
      <w:bookmarkStart w:id="133" w:name="_Toc450384010"/>
      <w:bookmarkStart w:id="134" w:name="_Toc450385578"/>
      <w:r>
        <w:t>15. Deklaration av bostäder (mom. 16)</w:t>
      </w:r>
      <w:bookmarkEnd w:id="133"/>
      <w:bookmarkEnd w:id="134"/>
    </w:p>
    <w:p w:rsidR="00DD2AC4" w:rsidRDefault="00DD2AC4">
      <w:r>
        <w:t xml:space="preserve">Yvonne Ångström (fp) anser </w:t>
      </w:r>
    </w:p>
    <w:p w:rsidR="00DD2AC4" w:rsidRDefault="00DD2AC4">
      <w:r>
        <w:rPr>
          <w:i/>
        </w:rPr>
        <w:t>dels</w:t>
      </w:r>
      <w:r>
        <w:t xml:space="preserve"> att den del av utskottets yttrande som på s. 22 börjar med ”Bostads</w:t>
      </w:r>
      <w:r>
        <w:softHyphen/>
        <w:t>utskottet anser” och slutar med ”detta skäl” bort ha följande lydelse:</w:t>
      </w:r>
    </w:p>
    <w:p w:rsidR="00DD2AC4" w:rsidRDefault="00DD2AC4">
      <w:pPr>
        <w:pStyle w:val="Normaltindrag"/>
      </w:pPr>
      <w:r>
        <w:t>En fråga som enligt utskottets mening bör ägnas stor uppmärksamhet i a</w:t>
      </w:r>
      <w:r>
        <w:t>r</w:t>
      </w:r>
      <w:r>
        <w:t xml:space="preserve">betet med att ta fram ett system för deklaration av bostäder är bostadens ljudegenskaper. Regeringen bör särskilt uppmärksamma denna fråga i sina överväganden inför de förslag om deklaration av bostäder som skall lämnas till riksdagen under det kommande riksmötet. </w:t>
      </w:r>
    </w:p>
    <w:p w:rsidR="00DD2AC4" w:rsidRDefault="00DD2AC4">
      <w:pPr>
        <w:pStyle w:val="Normaltindrag"/>
      </w:pPr>
      <w:r>
        <w:t>Utskottet vill i frågan hänvisa till förslagen om ljudklassning av bostäder i motion 1998/99:MJ779 (fp). En svensk standard för ljudklassning av bost</w:t>
      </w:r>
      <w:r>
        <w:t>ä</w:t>
      </w:r>
      <w:r>
        <w:t>der har nyligen arbetats fram. Det innebär att de grundläggande förutsät</w:t>
      </w:r>
      <w:r>
        <w:t>t</w:t>
      </w:r>
      <w:r>
        <w:t>ningarna för att få till stånd en enhetlig ljudklassning av våra bostäder nu föreligger. I en situation där det finns anledning att på alla sätt verka för en bättre ljudmiljö i såväl boendet som i samhället i dess helhet är det enligt utskottets mening befogat att, som motionärerna föreslår, arbeta med målet att en så stor andel av det svenska bostadsbeståndet som möjligt blir lju</w:t>
      </w:r>
      <w:r>
        <w:t>d</w:t>
      </w:r>
      <w:r>
        <w:t>klassat. En mer omfattande ljudklassning kan främst ge</w:t>
      </w:r>
      <w:r>
        <w:t>nomföras för nypr</w:t>
      </w:r>
      <w:r>
        <w:t>o</w:t>
      </w:r>
      <w:r>
        <w:t>ducerade bostäder. Ett första steg i arbetet med att klassificera även det b</w:t>
      </w:r>
      <w:r>
        <w:t>e</w:t>
      </w:r>
      <w:r>
        <w:t xml:space="preserve">fintliga bostadsbeståndet bör avse utomhusbullret. </w:t>
      </w:r>
    </w:p>
    <w:p w:rsidR="00DD2AC4" w:rsidRDefault="00DD2AC4">
      <w:pPr>
        <w:pStyle w:val="Normaltindrag"/>
      </w:pPr>
      <w:r>
        <w:t>Vad utskottet nu med anslutning till förslaget i motion 1998/99:MJ779 (fp) yrkande 6 anfört om en ljudklassning av bostadsbeståndet bör riksdagen som sin mening ge regeringen till känna. Övriga motionsförslag om deklaration av bostäder avstyrks i avvaktan på regeringens förslag i frågan.</w:t>
      </w:r>
    </w:p>
    <w:p w:rsidR="00DD2AC4" w:rsidRDefault="00DD2AC4">
      <w:r>
        <w:rPr>
          <w:i/>
        </w:rPr>
        <w:t>dels</w:t>
      </w:r>
      <w:r>
        <w:t xml:space="preserve"> att utskottets hemställan under 16 bort ha följande lydelse:</w:t>
      </w:r>
    </w:p>
    <w:p w:rsidR="00DD2AC4" w:rsidRDefault="00DD2AC4">
      <w:pPr>
        <w:pStyle w:val="Resklmb"/>
      </w:pPr>
      <w:r>
        <w:t xml:space="preserve">16. beträffande </w:t>
      </w:r>
      <w:r>
        <w:rPr>
          <w:i/>
        </w:rPr>
        <w:t>deklaration av bostäder</w:t>
      </w:r>
    </w:p>
    <w:p w:rsidR="00DD2AC4" w:rsidRDefault="00DD2AC4">
      <w:pPr>
        <w:pStyle w:val="Resklm"/>
      </w:pPr>
      <w:r>
        <w:t>att riksdagen med anledning av motion 1998/99:MJ779 yrkande 6 samt med avslag på motionerna 1998/99:Bo509 yrkande 4 och 1998/99:So374 yrkande 5 som sin mening ger regeringen till känna vad utskottet a</w:t>
      </w:r>
      <w:r>
        <w:t>n</w:t>
      </w:r>
      <w:r>
        <w:t>fört,</w:t>
      </w:r>
    </w:p>
    <w:p w:rsidR="00DD2AC4" w:rsidRDefault="00DD2AC4">
      <w:pPr>
        <w:pStyle w:val="Rubrik2"/>
      </w:pPr>
      <w:bookmarkStart w:id="135" w:name="_Toc450384011"/>
      <w:bookmarkStart w:id="136" w:name="_Toc450385579"/>
      <w:r>
        <w:t>16. Ökat kretsloppstänkande avseende byggnadsverk och byggmaterial (mom. 17)</w:t>
      </w:r>
      <w:bookmarkEnd w:id="135"/>
      <w:bookmarkEnd w:id="136"/>
    </w:p>
    <w:p w:rsidR="00DD2AC4" w:rsidRDefault="00DD2AC4">
      <w:r>
        <w:t xml:space="preserve">Owe Hellberg (v) och Sten Lundström (v) anser </w:t>
      </w:r>
    </w:p>
    <w:p w:rsidR="00DD2AC4" w:rsidRDefault="00DD2AC4">
      <w:r>
        <w:rPr>
          <w:i/>
        </w:rPr>
        <w:t>dels</w:t>
      </w:r>
      <w:r>
        <w:t xml:space="preserve"> att den del av utskottets yttrande som på s. 22 börjar med ”Boverkets uppdrag” och på s. 23 slutar med ”avstyrks därför” bort ha följande lydelse:</w:t>
      </w:r>
    </w:p>
    <w:p w:rsidR="00DD2AC4" w:rsidRDefault="00DD2AC4">
      <w:pPr>
        <w:pStyle w:val="Normaltindrag"/>
      </w:pPr>
      <w:r>
        <w:t>Principen om ekologiskt kretslopp bör garanteras ett effektivt genomslag i de författningsbestämmelser som gäller byggnadsverk och byggprodukter. Lagstiftningen är i dag alltför svag och otydlig på dessa punkter. I 2 § första stycket 9 BVL ställs krav på byggnadsverket endast när det gäller hushål</w:t>
      </w:r>
      <w:r>
        <w:t>l</w:t>
      </w:r>
      <w:r>
        <w:t>ningen med vatten och avfall. Lagregeln måste därför kompletteras med krav på resurshushållning och en ekologiskt hållbar kretsloppstillämpning. Med denna förändring uppnås bl.a. att de växtnäringsämnen som produceras i våra bostäder blir tillvaratagna och att det ställs krav på sopsorteringssystem. Ett krav på ekologisk kretsloppshushållning bör också finnas med bland lagstif</w:t>
      </w:r>
      <w:r>
        <w:t>t</w:t>
      </w:r>
      <w:r>
        <w:t>ningens direkta krav på en byggprodukt (4 § BVL). Härigenom skulle säke</w:t>
      </w:r>
      <w:r>
        <w:t>r</w:t>
      </w:r>
      <w:r>
        <w:t>ställas bl.a. att endast sådana byggmaterial används som är</w:t>
      </w:r>
      <w:r>
        <w:t xml:space="preserve"> energieffektiva, återvinningsbara och ofarliga för hälsan. De av utskottet förordade förän</w:t>
      </w:r>
      <w:r>
        <w:t>d</w:t>
      </w:r>
      <w:r>
        <w:t>ringarna ligger väl i linje med senare tids lagstiftning inom miljöområdet. Det gäller både de förändringar som genomförts i PBL med syfte att milj</w:t>
      </w:r>
      <w:r>
        <w:t>ö</w:t>
      </w:r>
      <w:r>
        <w:t>hänsynen skall öka (se bet. 1995/96:BoU1) och den nya miljöbalken.  Enligt utskottets mening bör regeringen återkomma till riksdagen med de förslag till lagändringar som är nödvändiga för att de av utskottet efterlysta kraven skall kunna ställas på ett effektivt sätt. Uts</w:t>
      </w:r>
      <w:r>
        <w:t>kottet föreslår att riksdagen med anle</w:t>
      </w:r>
      <w:r>
        <w:t>d</w:t>
      </w:r>
      <w:r>
        <w:t xml:space="preserve">ning av motion 1998/99:Bo509 (v) yrkandena 1 och 8, det senare yrkandet i motsvarande del, ger regeringen till känna vad utskottet anfört om </w:t>
      </w:r>
      <w:r>
        <w:rPr>
          <w:i/>
        </w:rPr>
        <w:t>ökat kretsloppstänkande avseende byggnadsverk och byg</w:t>
      </w:r>
      <w:r>
        <w:rPr>
          <w:i/>
        </w:rPr>
        <w:t>g</w:t>
      </w:r>
      <w:r>
        <w:rPr>
          <w:i/>
        </w:rPr>
        <w:t>material.</w:t>
      </w:r>
    </w:p>
    <w:p w:rsidR="00DD2AC4" w:rsidRDefault="00DD2AC4">
      <w:r>
        <w:rPr>
          <w:i/>
        </w:rPr>
        <w:t>dels</w:t>
      </w:r>
      <w:r>
        <w:t xml:space="preserve"> att utskottets hemställan under 17 bort ha följande lydelse:</w:t>
      </w:r>
    </w:p>
    <w:p w:rsidR="00DD2AC4" w:rsidRDefault="00DD2AC4">
      <w:pPr>
        <w:pStyle w:val="Resklmb"/>
      </w:pPr>
      <w:r>
        <w:t xml:space="preserve">17. beträffande </w:t>
      </w:r>
      <w:r>
        <w:rPr>
          <w:i/>
        </w:rPr>
        <w:t>ökat kretsloppstänkande avseende byggnadsverk och byggmaterial</w:t>
      </w:r>
    </w:p>
    <w:p w:rsidR="00DD2AC4" w:rsidRDefault="00DD2AC4">
      <w:pPr>
        <w:pStyle w:val="Resklm"/>
      </w:pPr>
      <w:r>
        <w:t>att riksdagen med anledning av motion 1998/99:Bo509 yrkandena 1 och 8, det senare i motsvarande del, som sin mening ger regeringen till känna vad utskottet a</w:t>
      </w:r>
      <w:r>
        <w:t>n</w:t>
      </w:r>
      <w:r>
        <w:t>fört,</w:t>
      </w:r>
    </w:p>
    <w:p w:rsidR="00DD2AC4" w:rsidRDefault="00DD2AC4">
      <w:pPr>
        <w:pStyle w:val="Rubrik2"/>
      </w:pPr>
      <w:bookmarkStart w:id="137" w:name="_Toc450384012"/>
      <w:bookmarkStart w:id="138" w:name="_Toc450385580"/>
      <w:r>
        <w:t>17. Byggproduktdirektivets tillämpning (mom. 18)</w:t>
      </w:r>
      <w:bookmarkEnd w:id="137"/>
      <w:bookmarkEnd w:id="138"/>
    </w:p>
    <w:p w:rsidR="00DD2AC4" w:rsidRDefault="00DD2AC4">
      <w:r>
        <w:t xml:space="preserve">Ulf Björklund (kd) och Ulla-Britt Hagström (kd) anser </w:t>
      </w:r>
    </w:p>
    <w:p w:rsidR="00DD2AC4" w:rsidRDefault="00DD2AC4">
      <w:r>
        <w:rPr>
          <w:i/>
        </w:rPr>
        <w:t>dels</w:t>
      </w:r>
      <w:r>
        <w:t xml:space="preserve"> att den del av utskottets yttrande som på s. 23 börjar med ”Den prakti</w:t>
      </w:r>
      <w:r>
        <w:t>s</w:t>
      </w:r>
      <w:r>
        <w:t>ka” och slutar med ”</w:t>
      </w:r>
      <w:r>
        <w:rPr>
          <w:i/>
        </w:rPr>
        <w:t>byggproduktdirektivets tillämpning</w:t>
      </w:r>
      <w:r>
        <w:t>” bort ha följande lydelse:</w:t>
      </w:r>
    </w:p>
    <w:p w:rsidR="00DD2AC4" w:rsidRDefault="00DD2AC4">
      <w:pPr>
        <w:pStyle w:val="Normaltindrag"/>
      </w:pPr>
      <w:r>
        <w:t>Byggproduktdirektivet förutsätter i sin tillämpning en konkretisering av de väsentliga kraven. Det kan behövas klasser för olika prestationsnivåer och krav som är beroende av skillnader i bl.a. klimat, tradition och säkerhetsnivå. Nivåer och klasser finns dock inte med i direktivet. Tillämpningsdokumenten är således, såsom regeringen framhållit, otillräckl</w:t>
      </w:r>
      <w:r>
        <w:t>iga för harmonisering av medlemsländernas krav. Mot bakgrund av de svåra konsekvenser ett ohäls</w:t>
      </w:r>
      <w:r>
        <w:t>o</w:t>
      </w:r>
      <w:r>
        <w:t>samt  boende för med sig, bl.a. i form av ökande allergier, brådskar det att få till stånd en effektiv kontroll av byggprodukter. Det är därför angeläget att arbetet med tillämpningsföreskrifter påskyndas. Enligt utskottets mening bör riksdagen vid dessa förhållanden ge regeringen i uppdrag att återkomma till riksdagen med en plan för hur arbetet med tillämpningsföreskrifterna till byggproduktdirektivet skall kun</w:t>
      </w:r>
      <w:r>
        <w:t xml:space="preserve">na påskyndas med avseende på hygien, hälsa och säkerhet. Vad utskottet nu med anledning av motion 1998/99:Bo6 (kd) yrkande 1 anfört om </w:t>
      </w:r>
      <w:r>
        <w:rPr>
          <w:i/>
        </w:rPr>
        <w:t xml:space="preserve">byggproduktdirektivets tillämpning </w:t>
      </w:r>
      <w:r>
        <w:t>bör riksdagen som sin mening ge regeringen till känna.</w:t>
      </w:r>
    </w:p>
    <w:p w:rsidR="00DD2AC4" w:rsidRDefault="00DD2AC4">
      <w:r>
        <w:rPr>
          <w:i/>
        </w:rPr>
        <w:t>dels</w:t>
      </w:r>
      <w:r>
        <w:t xml:space="preserve"> att utskottets hemställan under 18 bort ha följande lydelse:</w:t>
      </w:r>
    </w:p>
    <w:p w:rsidR="00DD2AC4" w:rsidRDefault="00DD2AC4">
      <w:pPr>
        <w:pStyle w:val="Resklmb"/>
      </w:pPr>
      <w:r>
        <w:t xml:space="preserve">18. beträffande </w:t>
      </w:r>
      <w:r>
        <w:rPr>
          <w:i/>
        </w:rPr>
        <w:t>byggproduktdirektivets tillämpning</w:t>
      </w:r>
    </w:p>
    <w:p w:rsidR="00DD2AC4" w:rsidRDefault="00DD2AC4">
      <w:pPr>
        <w:pStyle w:val="Resklm"/>
      </w:pPr>
      <w:r>
        <w:t>att riksdagen med anledning av motion 1998/99:Bo6 yrkande 1 som sin mening ger regeringen till känna vad utskottet a</w:t>
      </w:r>
      <w:r>
        <w:t>n</w:t>
      </w:r>
      <w:r>
        <w:t>fört,</w:t>
      </w:r>
    </w:p>
    <w:p w:rsidR="00DD2AC4" w:rsidRDefault="00DD2AC4">
      <w:pPr>
        <w:pStyle w:val="Resklm"/>
      </w:pPr>
    </w:p>
    <w:p w:rsidR="00DD2AC4" w:rsidRDefault="00DD2AC4">
      <w:pPr>
        <w:pStyle w:val="Resklm"/>
      </w:pPr>
    </w:p>
    <w:p w:rsidR="00DD2AC4" w:rsidRDefault="00DD2AC4">
      <w:pPr>
        <w:pStyle w:val="Resklm"/>
      </w:pPr>
    </w:p>
    <w:p w:rsidR="00DD2AC4" w:rsidRDefault="00DD2AC4">
      <w:pPr>
        <w:pStyle w:val="Rubrik2"/>
      </w:pPr>
      <w:bookmarkStart w:id="139" w:name="_Toc450384013"/>
      <w:bookmarkStart w:id="140" w:name="_Toc450385581"/>
      <w:r>
        <w:t>18. Tillämpningen av produktvalsprincipen avseende kemiska produkter (mom. 20)</w:t>
      </w:r>
      <w:bookmarkEnd w:id="139"/>
      <w:bookmarkEnd w:id="140"/>
    </w:p>
    <w:p w:rsidR="00DD2AC4" w:rsidRDefault="00DD2AC4">
      <w:r>
        <w:t xml:space="preserve">Owe Hellberg (v) och Sten Lundström (v) anser </w:t>
      </w:r>
    </w:p>
    <w:p w:rsidR="00DD2AC4" w:rsidRDefault="00DD2AC4">
      <w:r>
        <w:rPr>
          <w:i/>
        </w:rPr>
        <w:t>dels</w:t>
      </w:r>
      <w:r>
        <w:t xml:space="preserve"> att den del av utskottets yttrande som på s. 24 börjar med ”Lagen om” och slutar med ”</w:t>
      </w:r>
      <w:r>
        <w:rPr>
          <w:i/>
        </w:rPr>
        <w:t>kemiska produkter</w:t>
      </w:r>
      <w:r>
        <w:t>” bort ha följande lydelse:</w:t>
      </w:r>
    </w:p>
    <w:p w:rsidR="00DD2AC4" w:rsidRDefault="00DD2AC4">
      <w:pPr>
        <w:pStyle w:val="Normaltindrag"/>
      </w:pPr>
      <w:r>
        <w:t>Lagen om kemiska produkter har inarbetats i miljöbalken (MB). Balkens allmänna hänsynsregler omfattar bl.a. den i motionen omtalade substit</w:t>
      </w:r>
      <w:r>
        <w:t>u</w:t>
      </w:r>
      <w:r>
        <w:t>tionsprincipen eller produktvalsprincipen som den också benämns (2 kap. 6 § MB). Enligt denna skall man inte använda eller sälja sådana kemiska pr</w:t>
      </w:r>
      <w:r>
        <w:t>o</w:t>
      </w:r>
      <w:r>
        <w:t>dukter som kan befaras medföra risker för människors hälsa eller miljön, om de kan ersättas med produkter som kan antas vara mindre farliga. Motsv</w:t>
      </w:r>
      <w:r>
        <w:t>a</w:t>
      </w:r>
      <w:r>
        <w:t>rande krav gäller i fråga om varor som innehåller eller har behandlats med en kemisk produkt. I miljöbalkspropositionen (prop. 1997/98:45) gör regeringen bedömningen att kommunen kommer att få en avgörande roll i arbe</w:t>
      </w:r>
      <w:r>
        <w:t>tet att förverkliga miljöbalkens mål. Miljöbalkens regler har nyligen trätt i kraft och nu pågår en vidareutveckling av miljöpolitiken, se bl.a. proposition 1997/98:145 Svenska miljömål. Mot denna bakgrund är det därför av stor vikt att nu se till att regelsystemet får en  tillämpning som är så stram som möjligt. Detta är speciellt betydelsefullt i fråga om kemiska produkter med hänsyn till de stora och i mångt och mycket svåröverblickbara risker som är förenade med deras användning. Kommunerna måste uppmär</w:t>
      </w:r>
      <w:r>
        <w:t>ksammas på sin betydelsefulla roll i detta sammanhang och de instrument som lagstiftningen innehåller. Substitutionsprincipen måste effektivt tillämpas vid all byggn</w:t>
      </w:r>
      <w:r>
        <w:t>a</w:t>
      </w:r>
      <w:r>
        <w:t>tion och ges uppmärksamhet särskilt i de samråd som kommunerna håller med entreprenörer och byggherrar. Boverket bör lämpligen ges ett uppdrag som omfattar de berörda frågeställningarna. Det bör ankomma på regeringen att se till att så sker. Med anledning av motion 1998/99:Bo509 (v) yrkande 8 i motsvarande del bör riksdagen ge regeringen till k</w:t>
      </w:r>
      <w:r>
        <w:t xml:space="preserve">änna vad utskottet anfört om </w:t>
      </w:r>
      <w:r>
        <w:rPr>
          <w:i/>
        </w:rPr>
        <w:t>tillämpningen av produktvalsprincipen avseende kemiska produkter</w:t>
      </w:r>
      <w:r>
        <w:t>.</w:t>
      </w:r>
    </w:p>
    <w:p w:rsidR="00DD2AC4" w:rsidRDefault="00DD2AC4">
      <w:r>
        <w:rPr>
          <w:i/>
        </w:rPr>
        <w:t>dels</w:t>
      </w:r>
      <w:r>
        <w:t xml:space="preserve"> att utskottets hemställan under 20 bort ha följande lydelse:</w:t>
      </w:r>
    </w:p>
    <w:p w:rsidR="00DD2AC4" w:rsidRDefault="00DD2AC4">
      <w:pPr>
        <w:pStyle w:val="Resklmb"/>
      </w:pPr>
      <w:r>
        <w:t xml:space="preserve">20. beträffande </w:t>
      </w:r>
      <w:r>
        <w:rPr>
          <w:i/>
        </w:rPr>
        <w:t>tillämpningen av produktvalsprincipen avseende kemiska produkter</w:t>
      </w:r>
    </w:p>
    <w:p w:rsidR="00DD2AC4" w:rsidRDefault="00DD2AC4">
      <w:pPr>
        <w:pStyle w:val="Resklm"/>
      </w:pPr>
      <w:r>
        <w:t>att riksdagen med anledning av motion 1998/99:Bo509 yrkande 8 i motsvarande del som sin mening ger regeringen till känna vad utsko</w:t>
      </w:r>
      <w:r>
        <w:t>t</w:t>
      </w:r>
      <w:r>
        <w:t>tet a</w:t>
      </w:r>
      <w:r>
        <w:t>n</w:t>
      </w:r>
      <w:r>
        <w:t>fört,</w:t>
      </w:r>
    </w:p>
    <w:p w:rsidR="00DD2AC4" w:rsidRDefault="00DD2AC4">
      <w:pPr>
        <w:pStyle w:val="Rubrik2"/>
      </w:pPr>
      <w:bookmarkStart w:id="141" w:name="_Toc450384014"/>
      <w:bookmarkStart w:id="142" w:name="_Toc450385582"/>
      <w:r>
        <w:t>19. Byggmaterial och allergier m.m. (mom. 21)</w:t>
      </w:r>
      <w:bookmarkEnd w:id="141"/>
      <w:bookmarkEnd w:id="142"/>
    </w:p>
    <w:p w:rsidR="00DD2AC4" w:rsidRDefault="00DD2AC4">
      <w:r>
        <w:t xml:space="preserve">Ulf Björklund (kd) och Ulla-Britt Hagström (kd) anser </w:t>
      </w:r>
    </w:p>
    <w:p w:rsidR="00DD2AC4" w:rsidRDefault="00DD2AC4">
      <w:r>
        <w:rPr>
          <w:i/>
        </w:rPr>
        <w:t>dels</w:t>
      </w:r>
      <w:r>
        <w:t xml:space="preserve"> att den del av utskottets yttrande som på s. 24 börjar med ”Det är” och på s. 25 slutar med ”bör avstyrkas” bort ha följande lydelse:</w:t>
      </w:r>
    </w:p>
    <w:p w:rsidR="00DD2AC4" w:rsidRDefault="00DD2AC4">
      <w:pPr>
        <w:pStyle w:val="Normaltindrag"/>
      </w:pPr>
      <w:r>
        <w:t>Allergier och annan överkänslighet är ett växande problem. Det är därför betydelsefullt med forskning och utveckling när det gäller att ta fram mä</w:t>
      </w:r>
      <w:r>
        <w:t>t</w:t>
      </w:r>
      <w:r>
        <w:t>standarder och system för produktmärkning av byggprodukter med en klar målinriktning i dessa avseenden. Härvidlag måste också andra miljöfaktorer uppmärksammas. Enligt utskottet är samordningen av forskningen med de möjligheter till prioritering denna ger av största vikt. Byggforskningsrådets roll i detta sammanhang bör utvecklas och rådet bör tilldelas sådana medel att en omfattande och effektiv forskning i dess regi kan äga rum. Enligt u</w:t>
      </w:r>
      <w:r>
        <w:t>t</w:t>
      </w:r>
      <w:r>
        <w:t>skottets mening bör regeringen i nästa års budget föreslå ökat stöd</w:t>
      </w:r>
      <w:r>
        <w:t xml:space="preserve"> för fors</w:t>
      </w:r>
      <w:r>
        <w:t>k</w:t>
      </w:r>
      <w:r>
        <w:t>ningsinsatser med inriktning på sambandet mellan byggprodukter och andra miljöfaktorer å ena sidan samt allergier och annan överkänslighet å andra sidan. Byggforskningsrådet bör också stimulera forskning med betydelse för utvecklingen av mätstandarder och system för produktmärkning. Ventilati</w:t>
      </w:r>
      <w:r>
        <w:t>o</w:t>
      </w:r>
      <w:r>
        <w:t>nens betydelse måste också uppmärksammas. Den av utskottet förordade forskningen är också viktig när det gäller att bestämma vilka krav som skall ställas vid tillverkning och import av bygg- och inredningsmat</w:t>
      </w:r>
      <w:r>
        <w:t>erial. Redan nu kan konstateras att det bör kunna ställas stränga krav på råvaror, tillsatser och emissioner. Kraven i dessa avseenden bör grundläggas genom en allmän hälsobedömning där allergikernas och de i övrigt överkänsligas situation ges ökad och nödvändig uppmärksamhet. Regeringen bör initiera ett övergripa</w:t>
      </w:r>
      <w:r>
        <w:t>n</w:t>
      </w:r>
      <w:r>
        <w:t>de arbete med dessa frågor. Det är nödvändigt att detta bedrivs med inrik</w:t>
      </w:r>
      <w:r>
        <w:t>t</w:t>
      </w:r>
      <w:r>
        <w:t>ning också på det regelsystem som gäller inom EU. Regeringen bör således verka för att EU:s regler får den skärpa som behö</w:t>
      </w:r>
      <w:r>
        <w:t xml:space="preserve">vs för allergiker och andra överkänsliga skall kunna leva utan att deras bostäder gör dem dåliga. Med anledning av motionerna 1998/99:So374 (kd) yrkande 8 och 1998/99:Bo6 (kd) yrkande 3 bör riksdagen som sin mening ge regeringen till känna vad utskottet anfört om </w:t>
      </w:r>
      <w:r>
        <w:rPr>
          <w:i/>
        </w:rPr>
        <w:t>byg</w:t>
      </w:r>
      <w:r>
        <w:rPr>
          <w:i/>
        </w:rPr>
        <w:t>g</w:t>
      </w:r>
      <w:r>
        <w:rPr>
          <w:i/>
        </w:rPr>
        <w:t>material och allergier m.m.</w:t>
      </w:r>
      <w:r>
        <w:t xml:space="preserve"> </w:t>
      </w:r>
    </w:p>
    <w:p w:rsidR="00DD2AC4" w:rsidRDefault="00DD2AC4">
      <w:r>
        <w:rPr>
          <w:i/>
        </w:rPr>
        <w:t>dels</w:t>
      </w:r>
      <w:r>
        <w:t xml:space="preserve"> att utskottets hemställan under 21 bort ha följande lydelse:</w:t>
      </w:r>
    </w:p>
    <w:p w:rsidR="00DD2AC4" w:rsidRDefault="00DD2AC4">
      <w:pPr>
        <w:pStyle w:val="Resklmb"/>
      </w:pPr>
      <w:r>
        <w:t xml:space="preserve">21. beträffande </w:t>
      </w:r>
      <w:r>
        <w:rPr>
          <w:i/>
        </w:rPr>
        <w:t>byggmaterial och allergier m.m.</w:t>
      </w:r>
    </w:p>
    <w:p w:rsidR="00DD2AC4" w:rsidRDefault="00DD2AC4">
      <w:pPr>
        <w:pStyle w:val="Resklm"/>
      </w:pPr>
      <w:r>
        <w:t>att riksdagen med anledning av motionerna 1998/99:Bo6 yrkande 3 och 1998/99:So374 yrkande 8 som sin mening ger regeringen till kä</w:t>
      </w:r>
      <w:r>
        <w:t>n</w:t>
      </w:r>
      <w:r>
        <w:t>na vad utskottet a</w:t>
      </w:r>
      <w:r>
        <w:t>n</w:t>
      </w:r>
      <w:r>
        <w:t>fört,</w:t>
      </w:r>
    </w:p>
    <w:p w:rsidR="00DD2AC4" w:rsidRDefault="00DD2AC4">
      <w:pPr>
        <w:pStyle w:val="Rubrik2"/>
      </w:pPr>
      <w:bookmarkStart w:id="143" w:name="_Toc450384015"/>
      <w:bookmarkStart w:id="144" w:name="_Toc450385583"/>
      <w:r>
        <w:t>20. Kretsloppsanpassning av va-system (mom. 22)</w:t>
      </w:r>
      <w:bookmarkEnd w:id="143"/>
      <w:bookmarkEnd w:id="144"/>
    </w:p>
    <w:p w:rsidR="00DD2AC4" w:rsidRDefault="00DD2AC4">
      <w:r>
        <w:t xml:space="preserve">Ulf Björklund (kd), Ulla-Britt Hagström (kd), Helena Hillar Rosenqvist (mp), Rigmor Ahlstedt (c) och Yvonne Ångström (fp) anser </w:t>
      </w:r>
    </w:p>
    <w:p w:rsidR="00DD2AC4" w:rsidRDefault="00DD2AC4">
      <w:r>
        <w:rPr>
          <w:i/>
        </w:rPr>
        <w:t>dels</w:t>
      </w:r>
      <w:r>
        <w:t xml:space="preserve"> att den del av utskottets yttrande som på s. 25 börjar med ”Bostads</w:t>
      </w:r>
      <w:r>
        <w:softHyphen/>
        <w:t>utskottet vill” och på s. 26 slutar med ”avstyrks således” bort ha följande lyde</w:t>
      </w:r>
      <w:r>
        <w:t>l</w:t>
      </w:r>
      <w:r>
        <w:t>se:</w:t>
      </w:r>
    </w:p>
    <w:p w:rsidR="00DD2AC4" w:rsidRDefault="00DD2AC4">
      <w:pPr>
        <w:pStyle w:val="Normaltindrag"/>
      </w:pPr>
      <w:r>
        <w:t>I arbetet med att ställa om samhällsutvecklingen i en mer ekologisk rik</w:t>
      </w:r>
      <w:r>
        <w:t>t</w:t>
      </w:r>
      <w:r>
        <w:t>ning har frågor om vattenanvändning och avloppslösningar en central bet</w:t>
      </w:r>
      <w:r>
        <w:t>y</w:t>
      </w:r>
      <w:r>
        <w:t>delse. I dag använder vi vatten av livsmedelskvalitet till att transportera fekalier och urin till stora reningsanläggningar. Näringsämnena går sedan ut i havet eller i sjöar där de bidrar till övergödning. Dagens lösningar för vatt</w:t>
      </w:r>
      <w:r>
        <w:t>e</w:t>
      </w:r>
      <w:r>
        <w:t>n</w:t>
      </w:r>
      <w:r>
        <w:softHyphen/>
        <w:t>användning och avlopp är i grunden felkonstruerade. Det är därför nödvä</w:t>
      </w:r>
      <w:r>
        <w:t>n</w:t>
      </w:r>
      <w:r>
        <w:t>digt att tillämpa en kretsloppsbaserad syn på dessa frågor. I ett fungerande kretsloppssamhälle måste systemen som skapas för produk</w:t>
      </w:r>
      <w:r>
        <w:t>tion av dricksva</w:t>
      </w:r>
      <w:r>
        <w:t>t</w:t>
      </w:r>
      <w:r>
        <w:t>ten och avloppsvatten också präglas av en helhetssyn. Lineära lösningar där samhällsansvaret i allt väsentligt ofta upphör i och med att den mer eller mindre renade slutprodukten släpps ut i en naturlig recipient måste undvikas.</w:t>
      </w:r>
    </w:p>
    <w:p w:rsidR="00DD2AC4" w:rsidRDefault="00DD2AC4">
      <w:pPr>
        <w:pStyle w:val="Normaltindrag"/>
      </w:pPr>
      <w:r>
        <w:t>Under senare år har det på flera håll i landet gjorts lyckade försök med      toalettsystem som separerar urin och fekalier och på så sätt underlättar krets</w:t>
      </w:r>
      <w:r>
        <w:softHyphen/>
        <w:t>loppsanpassningen. Intresset för denna typ av lösningar har också visat sig vara stort. I dag finns utvecklad teknik för kretsloppsanpassade va-system för mindre bebyggelsegrupper. Det återstår dock en hel del utvecklingsarbete innan en storskalig introduktion i stadsmiljöer kan påbörjas. Det är mot de</w:t>
      </w:r>
      <w:r>
        <w:t>n</w:t>
      </w:r>
      <w:r>
        <w:t>na bakgrund angeläget att staten kan stödja ett arbete med utveckling och introduktion av kretsloppsanpassade va-system på flera olika nivåer. En kraftansamling bör således ske vad gäller såväl forskning och</w:t>
      </w:r>
      <w:r>
        <w:t xml:space="preserve"> systemutvec</w:t>
      </w:r>
      <w:r>
        <w:t>k</w:t>
      </w:r>
      <w:r>
        <w:t>ling som stöd till introduktion av färdigutvecklade kretsloppsbaserade lö</w:t>
      </w:r>
      <w:r>
        <w:t>s</w:t>
      </w:r>
      <w:r>
        <w:t>ningar i större skala. En struktur måste också byggas upp för att klara up</w:t>
      </w:r>
      <w:r>
        <w:t>p</w:t>
      </w:r>
      <w:r>
        <w:t>samling, transport, behandling och nyttogörande av toalettavfallet. Såväl administrativa som ekonomiska styrmedel bör kunna komma till användning i syfte att främja användande av kretsloppsbaserade lösningar.</w:t>
      </w:r>
    </w:p>
    <w:p w:rsidR="00DD2AC4" w:rsidRDefault="00DD2AC4">
      <w:pPr>
        <w:pStyle w:val="Normaltindrag"/>
      </w:pPr>
      <w:r>
        <w:t>Utskottet finner det synnerligen angeläget att det intresse som i dag finns för kretsloppsanpassning av va-systemen kan tas till vara och att</w:t>
      </w:r>
      <w:r>
        <w:t xml:space="preserve"> det utvec</w:t>
      </w:r>
      <w:r>
        <w:t>k</w:t>
      </w:r>
      <w:r>
        <w:t>lingsarbete som pågår inte stannar upp. Naturvårdsverket har förra året slutrapporterat ett projekt benämnt Systemanalys VA där frågor om bl.a. styrmedel och bedömningsverktyg för en introduktion av nya avloppslö</w:t>
      </w:r>
      <w:r>
        <w:t>s</w:t>
      </w:r>
      <w:r>
        <w:t>ningar tagits upp. Utskottet anser att verket tillsammans med övriga berörda myndigheter bör få i uppdrag att fortsätta detta arbete med inriktning på att kretsloppsanpassade system snarast skall komma till användning i nypr</w:t>
      </w:r>
      <w:r>
        <w:t>o</w:t>
      </w:r>
      <w:r>
        <w:t>duktionen och att en successiv övergång till sådana system skal</w:t>
      </w:r>
      <w:r>
        <w:t>l ske i den övriga bebyggelsen. Särskild vikt bör läggas vid att även system som är användbara i tätbebyggelse utvecklas och kommer till praktisk användning.</w:t>
      </w:r>
    </w:p>
    <w:p w:rsidR="00DD2AC4" w:rsidRDefault="00DD2AC4">
      <w:pPr>
        <w:pStyle w:val="Normaltindrag"/>
      </w:pPr>
      <w:r>
        <w:t>Vad utskottet ovan anfört med anledning av motionerna 1998/99:Bo507 (c) yrkande 4, 1998/99:MJ520 (kd) yrkande 3 och 1998/99:MJ802 (mp) yrkande 6 bör riksdagen som sin mening ge regeringen till känna.</w:t>
      </w:r>
    </w:p>
    <w:p w:rsidR="00DD2AC4" w:rsidRDefault="00DD2AC4">
      <w:r>
        <w:rPr>
          <w:i/>
        </w:rPr>
        <w:t>dels</w:t>
      </w:r>
      <w:r>
        <w:t xml:space="preserve"> att utskottets hemställan under 22 bort ha följande lydelse:</w:t>
      </w:r>
    </w:p>
    <w:p w:rsidR="00DD2AC4" w:rsidRDefault="00DD2AC4">
      <w:pPr>
        <w:pStyle w:val="Resklmb"/>
      </w:pPr>
      <w:r>
        <w:t xml:space="preserve">22. beträffande </w:t>
      </w:r>
      <w:r>
        <w:rPr>
          <w:i/>
        </w:rPr>
        <w:t>kretsloppsanpassning av va-system</w:t>
      </w:r>
    </w:p>
    <w:p w:rsidR="00DD2AC4" w:rsidRDefault="00DD2AC4">
      <w:pPr>
        <w:pStyle w:val="Resklm"/>
      </w:pPr>
      <w:r>
        <w:t>att riksdagen med anledning av motionerna 1998/99:Bo507 yrkande 4,  1998/99:MJ520 yrkande 3 och 1998/99:MJ802 yrkande 6 som sin mening ger regeringen till känna vad utskottet a</w:t>
      </w:r>
      <w:r>
        <w:t>n</w:t>
      </w:r>
      <w:r>
        <w:t>fört,</w:t>
      </w:r>
    </w:p>
    <w:p w:rsidR="00DD2AC4" w:rsidRDefault="00DD2AC4">
      <w:pPr>
        <w:pStyle w:val="Rubrik2"/>
      </w:pPr>
      <w:bookmarkStart w:id="145" w:name="_Toc450384016"/>
      <w:bookmarkStart w:id="146" w:name="_Toc450385584"/>
      <w:r>
        <w:t>21. Tillgänglighet (mom. 25)</w:t>
      </w:r>
      <w:bookmarkEnd w:id="145"/>
      <w:bookmarkEnd w:id="146"/>
    </w:p>
    <w:p w:rsidR="00DD2AC4" w:rsidRDefault="00DD2AC4">
      <w:r>
        <w:t xml:space="preserve">Owe Hellberg (v), Ulf Björklund (kd), Sten Lundström (v), Ulla-Britt Hagström (kd), Helena Hillar Rosenqvist (mp), Rigmor Ahlstedt (c) och Yvonne Ångström (fp) anser </w:t>
      </w:r>
    </w:p>
    <w:p w:rsidR="00DD2AC4" w:rsidRDefault="00DD2AC4">
      <w:r>
        <w:rPr>
          <w:i/>
        </w:rPr>
        <w:t>dels</w:t>
      </w:r>
      <w:r>
        <w:t xml:space="preserve"> att den del av utskottets yttrande som på s. 30 börjar med ”Det har” och slutar med ”ökad </w:t>
      </w:r>
      <w:r>
        <w:rPr>
          <w:i/>
        </w:rPr>
        <w:t>tillgänglighet</w:t>
      </w:r>
      <w:r>
        <w:t>” bort ha följande lydelse:</w:t>
      </w:r>
    </w:p>
    <w:p w:rsidR="00DD2AC4" w:rsidRDefault="00DD2AC4">
      <w:pPr>
        <w:pStyle w:val="Normaltindrag"/>
      </w:pPr>
      <w:r>
        <w:t>Regeringen får anses väl uppmärksammad på den vikt riksdagen tillmäter tillgänglighetsfrågorna. Inom Regeringskansliet pågår nu arbetet med en nationell handlingsplan för handikappolitiken. Handlingsplanen skall ställa upp långsiktiga mål för politiken och innehålla förslag på alla områden samt också omfatta tillgänglighetsfrågorna. Planen kan förväntas ligga på riksd</w:t>
      </w:r>
      <w:r>
        <w:t>a</w:t>
      </w:r>
      <w:r>
        <w:t>gens bord kommande höst. Det har gått lång tid sedan Plan- och byggutre</w:t>
      </w:r>
      <w:r>
        <w:t>d</w:t>
      </w:r>
      <w:r>
        <w:t>ningen lämnade sitt förslag om lagstiftning med krav på att hinder för til</w:t>
      </w:r>
      <w:r>
        <w:t>l</w:t>
      </w:r>
      <w:r>
        <w:t>gänglighet och användbarhet som är enkla att åtgärda skulle vara åtgärdade före år 2000 i befintliga publika lokaler och på befintliga allmänna platser (SOU 1994:36). Något förslag med krav på att enkelt åtgärdade hinder i den offentliga miljön skall avlägsnas har regeringen emellertid inte presenterat för riksdagen. Utskottet har tidigare uttalat sig för en sky</w:t>
      </w:r>
      <w:r>
        <w:t>ndsam handläggning av frågorna om tillgänglighet i den offentliga miljön, vilket riksdagen på förslag av utskottet givit regeringen till känna. Tillkännagivandet omfattade att regeringen skulle återkomma till riksdagen med förslag till förbättringar av tillgängligheten i befintliga offentliga lokaler och på allmänna platser. Det gällde åtgärder som enkelt – och därmed inte sällan utan stora kostnader – kan genomföras. Tillkännagivandet omfattade också regeringens överväga</w:t>
      </w:r>
      <w:r>
        <w:t>n</w:t>
      </w:r>
      <w:r>
        <w:t>den vad gäller de krav som skall st</w:t>
      </w:r>
      <w:r>
        <w:t>ällas vid nybyggnad och ändring av al</w:t>
      </w:r>
      <w:r>
        <w:t>l</w:t>
      </w:r>
      <w:r>
        <w:t>männa platser och områden för andra anläggningar än byggnader samt om ytterligare krav bör ställas på befintliga offentliga lokaler och allmänna pla</w:t>
      </w:r>
      <w:r>
        <w:t>t</w:t>
      </w:r>
      <w:r>
        <w:t>ser (bet. 1995/96:BoU1).  Det kan här också erinras om att både socialu</w:t>
      </w:r>
      <w:r>
        <w:t>t</w:t>
      </w:r>
      <w:r>
        <w:t>skottet och bostadsutskottet förklarat sig inte vara främmande för att överv</w:t>
      </w:r>
      <w:r>
        <w:t>ä</w:t>
      </w:r>
      <w:r>
        <w:t>ga lagstiftning i fråga om tillgänglighet (jfr bet. 1997/98:BoU5 och 1997/98:</w:t>
      </w:r>
      <w:r>
        <w:br/>
        <w:t xml:space="preserve">SoU6). </w:t>
      </w:r>
    </w:p>
    <w:p w:rsidR="00DD2AC4" w:rsidRDefault="00DD2AC4">
      <w:pPr>
        <w:pStyle w:val="Normaltindrag"/>
      </w:pPr>
      <w:r>
        <w:t>Utskottet anser att det nu är tid att ställa ökade krav på att lätt åtgärdade hinder för t</w:t>
      </w:r>
      <w:r>
        <w:t>illgänglighet och användbarhet blir avlägsnade i offentliga lokaler och på allmänna platser. Regeringen bör som en del av den handlingsplan den förbereder till riksdagen återkomma med de förslag till lagändringar som behövs för att dessa krav skall bli förverkligade. Regeringen bör också som en del av handlingsplanen för riksdagen redovisa sina överväganden när det gäller de krav som i övrigt bör skärpas för att en ökad tillgänglig och a</w:t>
      </w:r>
      <w:r>
        <w:t>n</w:t>
      </w:r>
      <w:r>
        <w:t>vändbarhet skall uppnås i den bebyggda miljön, bl.a. i linje med vad s</w:t>
      </w:r>
      <w:r>
        <w:t>om föreslås i vissa av de i detta betänkande behandlade motionerna. Med anle</w:t>
      </w:r>
      <w:r>
        <w:t>d</w:t>
      </w:r>
      <w:r>
        <w:t>ning av motionerna 1998/99:Bo208 (v) yrkande 13, 1998/99:So455 (c) y</w:t>
      </w:r>
      <w:r>
        <w:t>r</w:t>
      </w:r>
      <w:r>
        <w:t>kandena 3 och 4, 1998/99:So465 (fp) yrkandena 14 och 15, 1998/99:So376 (kd) yrkande 13, 1998/99:Bo208 (v) yrkande 14, 1998/99:Bo237 (kd) yrka</w:t>
      </w:r>
      <w:r>
        <w:t>n</w:t>
      </w:r>
      <w:r>
        <w:t>de 5, 1998/99:Bo518 (m) samt 1998/99:So212 (fp) yrkande 2 bör riksdagen som sin mening ge regeringen till känna vad utskottet anfört om ökad</w:t>
      </w:r>
      <w:r>
        <w:rPr>
          <w:i/>
        </w:rPr>
        <w:t xml:space="preserve"> til</w:t>
      </w:r>
      <w:r>
        <w:rPr>
          <w:i/>
        </w:rPr>
        <w:t>l</w:t>
      </w:r>
      <w:r>
        <w:rPr>
          <w:i/>
        </w:rPr>
        <w:t>gängli</w:t>
      </w:r>
      <w:r>
        <w:rPr>
          <w:i/>
        </w:rPr>
        <w:t>g</w:t>
      </w:r>
      <w:r>
        <w:rPr>
          <w:i/>
        </w:rPr>
        <w:t>het</w:t>
      </w:r>
      <w:r>
        <w:t>.</w:t>
      </w:r>
    </w:p>
    <w:p w:rsidR="00DD2AC4" w:rsidRDefault="00DD2AC4">
      <w:r>
        <w:rPr>
          <w:i/>
        </w:rPr>
        <w:t>dels</w:t>
      </w:r>
      <w:r>
        <w:t xml:space="preserve"> att utskottets hemställan under 25 bort ha följande lydelse:</w:t>
      </w:r>
    </w:p>
    <w:p w:rsidR="00DD2AC4" w:rsidRDefault="00DD2AC4">
      <w:pPr>
        <w:pStyle w:val="Resklmb"/>
      </w:pPr>
      <w:r>
        <w:t xml:space="preserve">25. beträffande </w:t>
      </w:r>
      <w:r>
        <w:rPr>
          <w:i/>
        </w:rPr>
        <w:t>tillgänglighet</w:t>
      </w:r>
    </w:p>
    <w:p w:rsidR="00DD2AC4" w:rsidRDefault="00DD2AC4">
      <w:pPr>
        <w:pStyle w:val="Resklm"/>
      </w:pPr>
      <w:r>
        <w:t>att riksdagen med anledning av motionerna 1998/99:Bo208 yrkandena 13 och 14, 1998/99:Bo237 yrkande 5, 1998/99:Bo518, 1998/99:So212 yrkande 2, 1998/99:So376 yrkande 13, 1998/99:So455 yrkandena 3 och 4 samt 1998/99:So465 yrkandena 14 och 15 som sin mening ger regeringen till känna vad utskottet a</w:t>
      </w:r>
      <w:r>
        <w:t>n</w:t>
      </w:r>
      <w:r>
        <w:t>fört,</w:t>
      </w:r>
    </w:p>
    <w:p w:rsidR="00DD2AC4" w:rsidRDefault="00DD2AC4">
      <w:pPr>
        <w:pStyle w:val="Rubrik2"/>
      </w:pPr>
      <w:bookmarkStart w:id="147" w:name="_Toc450384017"/>
      <w:bookmarkStart w:id="148" w:name="_Toc450385585"/>
      <w:r>
        <w:t>22. Barnsäkerhet i byggnader (mom. 26)</w:t>
      </w:r>
      <w:bookmarkEnd w:id="147"/>
      <w:bookmarkEnd w:id="148"/>
    </w:p>
    <w:p w:rsidR="00DD2AC4" w:rsidRDefault="00DD2AC4">
      <w:r>
        <w:t xml:space="preserve">Owe Hellberg (v), Ulf Björklund (kd), Sten Lundström (v), Ulla-Britt Hagström (kd), Helena Hillar Rosenqvist (mp), Rigmor Ahlstedt (c) och Yvonne Ångström (fp) anser </w:t>
      </w:r>
    </w:p>
    <w:p w:rsidR="00DD2AC4" w:rsidRDefault="00DD2AC4">
      <w:r>
        <w:rPr>
          <w:i/>
        </w:rPr>
        <w:t>dels</w:t>
      </w:r>
      <w:r>
        <w:t xml:space="preserve"> att den del av utskottets yttrande som på s. 31 börjar med ”Bostads</w:t>
      </w:r>
      <w:r>
        <w:softHyphen/>
        <w:t>utskottet anser” och slutar med ”Yrkandet avstyrks” bort ha följande lydelse:</w:t>
      </w:r>
    </w:p>
    <w:p w:rsidR="00DD2AC4" w:rsidRDefault="00DD2AC4">
      <w:pPr>
        <w:pStyle w:val="Normaltindrag"/>
      </w:pPr>
      <w:r>
        <w:t>Regler som syftar till att förhindra barnolycksfall infördes i byggnadsla</w:t>
      </w:r>
      <w:r>
        <w:t>g</w:t>
      </w:r>
      <w:r>
        <w:t>stiftningen för nybyggda hus år 1973 och för ombyggnader år 1976. Det innebär med stor sannolikt att bl.a. större delen av miljonprogrammets bost</w:t>
      </w:r>
      <w:r>
        <w:t>ä</w:t>
      </w:r>
      <w:r>
        <w:t>der inte från början försetts med sådan utrustning. Även om vissa komplett</w:t>
      </w:r>
      <w:r>
        <w:t>e</w:t>
      </w:r>
      <w:r>
        <w:t>ringar i efterhand kan ha gjorts i delar av det äldre bostadsbeståndet finns det förmodligen ett mycket stort antal lägenheter i områden med en hög andel barnfamiljer som helt saknar säkerhetsutrustning.</w:t>
      </w:r>
    </w:p>
    <w:p w:rsidR="00DD2AC4" w:rsidRDefault="00DD2AC4">
      <w:pPr>
        <w:pStyle w:val="Normaltindrag"/>
      </w:pPr>
      <w:r>
        <w:t>De undersökningar som Barnombudsmannen (BO) gjort av barnolycksfall utgör en sorglig b</w:t>
      </w:r>
      <w:r>
        <w:t>ekräftelse på detta förhållande. BO:s senaste undersökning av olyckor där barn fallit ut från fönster och balkonger är baserad på inc</w:t>
      </w:r>
      <w:r>
        <w:t>i</w:t>
      </w:r>
      <w:r>
        <w:t>denter som inträffat mellan åren 1994 och 1998. Totalt 23 olyckor med barn under sju år har studerats. I två av fallen har barnet omkommit. Nästan alla dessa olyckor har inträffat i hus byggda före år 1973. BO konstaterar att många av olyckorna hade kunnat undvikas om krav på säkerhetsanordningar funnits även för dessa årgångar av hus. I den årsrapport som BO nyligen överlämn</w:t>
      </w:r>
      <w:r>
        <w:t>at till regeringen föreslås att barnsäkerhetskraven i Boverkets byggregler även skall gälla fastigheter byggda före år 1973.</w:t>
      </w:r>
    </w:p>
    <w:p w:rsidR="00DD2AC4" w:rsidRDefault="00DD2AC4">
      <w:pPr>
        <w:pStyle w:val="Normaltindrag"/>
      </w:pPr>
      <w:r>
        <w:t>Bostadsutskottet kan för sin del konstatera att det inte är första gången de ansvariga myndigheterna söker göra regeringen uppmärksam på att barns</w:t>
      </w:r>
      <w:r>
        <w:t>ä</w:t>
      </w:r>
      <w:r>
        <w:t>kerhetsreglerna kan behöva kompletteras. Förslag med denna innebörd har tidigare förts fram av såväl Boverket, år 1993, som BO, år 1997. Utskottet anser att de senaste rapporterna om barnolycksfallen understryker behovet av att regeringen nu agerar. Regeringen bör därför uppmanas att skyndsamt se över lagstiftningen om barnsäkerhet särskilt med inriktning på vilka krav som är möjliga att ställa på äldre bostadsfastigheter. Ett underlag för denna översyn kan hämtas i redan gjorda undersökningar av bl.a. Bov</w:t>
      </w:r>
      <w:r>
        <w:t>erket och BO. Det bör mot denna bakgrund vara möjligt för regeringen att redan under hösten 1999 återkomma till riksdagen i frågan.</w:t>
      </w:r>
    </w:p>
    <w:p w:rsidR="00DD2AC4" w:rsidRDefault="00DD2AC4">
      <w:pPr>
        <w:pStyle w:val="Normaltindrag"/>
      </w:pPr>
      <w:r>
        <w:t>Vad utskottet ovan anfört med anledning av motion 1998/99:Bo208 (v) y</w:t>
      </w:r>
      <w:r>
        <w:t>r</w:t>
      </w:r>
      <w:r>
        <w:t xml:space="preserve">kande 12 bör riksdagen som sin mening ge regeringen till känna.   </w:t>
      </w:r>
    </w:p>
    <w:p w:rsidR="00DD2AC4" w:rsidRDefault="00DD2AC4">
      <w:r>
        <w:rPr>
          <w:i/>
        </w:rPr>
        <w:t>dels</w:t>
      </w:r>
      <w:r>
        <w:t xml:space="preserve"> att utskottets hemställan under 26 bort ha följande lydelse:</w:t>
      </w:r>
    </w:p>
    <w:p w:rsidR="00DD2AC4" w:rsidRDefault="00DD2AC4">
      <w:pPr>
        <w:pStyle w:val="Resklmb"/>
      </w:pPr>
      <w:r>
        <w:t xml:space="preserve">26. beträffande </w:t>
      </w:r>
      <w:r>
        <w:rPr>
          <w:i/>
        </w:rPr>
        <w:t>barnsäkerhet i byggnader</w:t>
      </w:r>
    </w:p>
    <w:p w:rsidR="00DD2AC4" w:rsidRDefault="00DD2AC4">
      <w:pPr>
        <w:pStyle w:val="Resklm"/>
      </w:pPr>
      <w:r>
        <w:t>att riksdagen med anledning av motion 1998/99:Bo208 yrkande 12 som sin mening ger regeringen till känna vad utskottet a</w:t>
      </w:r>
      <w:r>
        <w:t>n</w:t>
      </w:r>
      <w:r>
        <w:t>fört,</w:t>
      </w:r>
    </w:p>
    <w:p w:rsidR="00DD2AC4" w:rsidRDefault="00DD2AC4">
      <w:pPr>
        <w:pStyle w:val="Rubrik2"/>
      </w:pPr>
      <w:bookmarkStart w:id="149" w:name="_Toc450384018"/>
      <w:bookmarkStart w:id="150" w:name="_Toc450385586"/>
      <w:r>
        <w:t>23. Byggregler för studentbostäder (mom. 28)</w:t>
      </w:r>
      <w:bookmarkEnd w:id="149"/>
      <w:bookmarkEnd w:id="150"/>
    </w:p>
    <w:p w:rsidR="00DD2AC4" w:rsidRDefault="00DD2AC4">
      <w:r>
        <w:t xml:space="preserve">Rigmor Ahlstedt (c) anser </w:t>
      </w:r>
    </w:p>
    <w:p w:rsidR="00DD2AC4" w:rsidRDefault="00DD2AC4">
      <w:r>
        <w:rPr>
          <w:i/>
        </w:rPr>
        <w:t>dels</w:t>
      </w:r>
      <w:r>
        <w:t xml:space="preserve"> att den del av utskottets yttrande som på s. 32 börjar med ”Enligt Bove</w:t>
      </w:r>
      <w:r>
        <w:t>r</w:t>
      </w:r>
      <w:r>
        <w:t>kets” och slutar med ”avstyrks således” bort ha följande lydelse:</w:t>
      </w:r>
    </w:p>
    <w:p w:rsidR="00DD2AC4" w:rsidRDefault="00DD2AC4">
      <w:pPr>
        <w:pStyle w:val="Normaltindrag"/>
      </w:pPr>
      <w:r>
        <w:t>Bostadssituationen för studenter är i dagsläget mycket problematisk på fl</w:t>
      </w:r>
      <w:r>
        <w:t>e</w:t>
      </w:r>
      <w:r>
        <w:t>ra universitets- och högskoleorter. Ett nytillskott av bostäder är nödvändigt för att inte vissa studenter helt skall tvingas avstå från studier eller ägna kraft och tid åt att leta efter tillfälliga bostadslösningar. Eftersom studenter är en heterogen grupp med olika behov måste de nytillkommande studentbost</w:t>
      </w:r>
      <w:r>
        <w:t>ä</w:t>
      </w:r>
      <w:r>
        <w:t>derna också präglas av flexibilitet och mångfald. Såväl kompletta bostadsl</w:t>
      </w:r>
      <w:r>
        <w:t>ä</w:t>
      </w:r>
      <w:r>
        <w:t>genheter med fullständig utrustning som enklare alternativ bör kunna erbj</w:t>
      </w:r>
      <w:r>
        <w:t>u</w:t>
      </w:r>
      <w:r>
        <w:t>das. Dagens byggregler tvingar emellertid fram bost</w:t>
      </w:r>
      <w:r>
        <w:t>äder som vad gäller rumsstorlek, standard och tillgång till faciliteter ofta vida överträffar de bostäder som redan finns på högskoleorten. De studenter som efterfrågar enkla och billiga bostäder och som under studietiden är beredda att avstå från delar av den utrustning som ingår i en fullständigt utrustad lägenhet saknar därför alternativ.</w:t>
      </w:r>
    </w:p>
    <w:p w:rsidR="00DD2AC4" w:rsidRDefault="00DD2AC4">
      <w:pPr>
        <w:pStyle w:val="Normaltindrag"/>
      </w:pPr>
      <w:r>
        <w:t>Bostadsutskottet anser mot denna bakgrund att det finns skäl att se över byggnadslagstiftningen och förordningen om bostadsbyggnadssubvention vad gäller de regler som t</w:t>
      </w:r>
      <w:r>
        <w:t>illämpas för studentbostäder. Inriktningen på denna översyn bör vara att tillskapa regler som ger utrymme för bostadslösningar som tillgodoser olika behov och önskemål. Det bör ankomma på regeringen att genomföra en sådan översyn och därefter återkomma till riksdagen med förslag i frågan.</w:t>
      </w:r>
    </w:p>
    <w:p w:rsidR="00DD2AC4" w:rsidRDefault="00DD2AC4">
      <w:pPr>
        <w:pStyle w:val="Normaltindrag"/>
      </w:pPr>
      <w:r>
        <w:t xml:space="preserve">Vad utskottet ovan anfört med anledning av motionerna 1998/99:Bo213 (c) yrkande 1 samt 1998/99:Ub453 (c) yrkande 19 bör riksdagen som sin mening ge regeringen till känna.  </w:t>
      </w:r>
    </w:p>
    <w:p w:rsidR="00DD2AC4" w:rsidRDefault="00DD2AC4">
      <w:r>
        <w:rPr>
          <w:i/>
        </w:rPr>
        <w:t>dels</w:t>
      </w:r>
      <w:r>
        <w:t xml:space="preserve"> att utskottets hemställan under 28 bort ha följande lydelse:</w:t>
      </w:r>
    </w:p>
    <w:p w:rsidR="00DD2AC4" w:rsidRDefault="00DD2AC4">
      <w:pPr>
        <w:pStyle w:val="Resklmb"/>
      </w:pPr>
      <w:r>
        <w:t xml:space="preserve">28. beträffande </w:t>
      </w:r>
      <w:r>
        <w:rPr>
          <w:i/>
        </w:rPr>
        <w:t>byggregler för studentbostäder</w:t>
      </w:r>
    </w:p>
    <w:p w:rsidR="00DD2AC4" w:rsidRDefault="00DD2AC4">
      <w:pPr>
        <w:pStyle w:val="Resklm"/>
      </w:pPr>
      <w:r>
        <w:t xml:space="preserve">att riksdagen med anledning av </w:t>
      </w:r>
      <w:bookmarkStart w:id="151" w:name="Nästa_Reservation"/>
      <w:bookmarkEnd w:id="151"/>
      <w:r>
        <w:t>motionerna 1998/99:Bo213 yrkande 1 och 1998/99:Ub453 yrkande 19 som sin mening ger regeringen till känna vad utskottet a</w:t>
      </w:r>
      <w:r>
        <w:t>n</w:t>
      </w:r>
      <w:r>
        <w:t>fört,</w:t>
      </w:r>
    </w:p>
    <w:p w:rsidR="00DD2AC4" w:rsidRDefault="00DD2AC4">
      <w:pPr>
        <w:pStyle w:val="Rubrik1"/>
      </w:pPr>
      <w:bookmarkStart w:id="152" w:name="_Toc450384019"/>
      <w:bookmarkStart w:id="153" w:name="_Toc450385587"/>
      <w:r>
        <w:t>Särskilda yttranden</w:t>
      </w:r>
      <w:bookmarkEnd w:id="152"/>
      <w:bookmarkEnd w:id="153"/>
    </w:p>
    <w:p w:rsidR="00DD2AC4" w:rsidRDefault="00DD2AC4">
      <w:pPr>
        <w:pStyle w:val="Rubrik2"/>
        <w:spacing w:before="123"/>
      </w:pPr>
      <w:bookmarkStart w:id="154" w:name="_Toc450384020"/>
      <w:bookmarkStart w:id="155" w:name="_Toc450385588"/>
      <w:r>
        <w:t>1. Funktionskontrollen av ventilationssystem</w:t>
      </w:r>
      <w:bookmarkEnd w:id="154"/>
      <w:bookmarkEnd w:id="155"/>
    </w:p>
    <w:p w:rsidR="00DD2AC4" w:rsidRDefault="00DD2AC4">
      <w:r>
        <w:t xml:space="preserve">Rigmor Ahlstedt (c) anför: </w:t>
      </w:r>
    </w:p>
    <w:p w:rsidR="00DD2AC4" w:rsidRDefault="00DD2AC4">
      <w:r>
        <w:t>Funktionskontrollen av ventilationssystem har visat på de stora brister i ventilationen som i dag finns i våra bostäder, daghem, skolor och andra byggnader. De riktigt stora problemen finns i de system med mekanisk ve</w:t>
      </w:r>
      <w:r>
        <w:t>n</w:t>
      </w:r>
      <w:r>
        <w:t>tilation som vanligen använts under de senaste årtiondena. Erfarenheterna från funktionskontrollen bör därför leda till att den kunskap om andra lö</w:t>
      </w:r>
      <w:r>
        <w:t>s</w:t>
      </w:r>
      <w:r>
        <w:t>ningar som har visat sig vara effektivare, hälsosammare och mindre kos</w:t>
      </w:r>
      <w:r>
        <w:t>t</w:t>
      </w:r>
      <w:r>
        <w:t>nadskrävande än mekanisk ventilation kommer till praktisk användning i betydligt större utsträckning än i dag. Den traditionella självdragsventilati</w:t>
      </w:r>
      <w:r>
        <w:t>o</w:t>
      </w:r>
      <w:r>
        <w:t>nen är en väl beprövad teknik som är fullt möjlig att utveckla och anpassa efter dagens energi- och komfortkrav. Jag har tidigare motionerat om</w:t>
      </w:r>
      <w:r>
        <w:t xml:space="preserve"> beh</w:t>
      </w:r>
      <w:r>
        <w:t>o</w:t>
      </w:r>
      <w:r>
        <w:t>vet av en regelöversyn för att underlätta utvecklingen av självdragsventil</w:t>
      </w:r>
      <w:r>
        <w:t>a</w:t>
      </w:r>
      <w:r>
        <w:t>tionen och avser att återkomma i denna fråga.</w:t>
      </w:r>
    </w:p>
    <w:p w:rsidR="00DD2AC4" w:rsidRDefault="00DD2AC4">
      <w:pPr>
        <w:pStyle w:val="Rubrik2"/>
      </w:pPr>
      <w:bookmarkStart w:id="156" w:name="_Toc450384021"/>
      <w:bookmarkStart w:id="157" w:name="_Toc450385589"/>
      <w:r>
        <w:br w:type="page"/>
        <w:t>2. Deklaration av bostäder</w:t>
      </w:r>
      <w:bookmarkEnd w:id="156"/>
      <w:bookmarkEnd w:id="157"/>
    </w:p>
    <w:p w:rsidR="00DD2AC4" w:rsidRDefault="00DD2AC4">
      <w:r>
        <w:t xml:space="preserve">Ulf Björklund (kd) och Ulla-Britt Hagström (kd) anför: </w:t>
      </w:r>
    </w:p>
    <w:p w:rsidR="00DD2AC4" w:rsidRDefault="00DD2AC4">
      <w:r>
        <w:t>Vi har i en motion föreslagit att möjligheterna att införa ett system för miljö- och hälsoklassning av byggnader bör övervägas. Regeringen har som fra</w:t>
      </w:r>
      <w:r>
        <w:t>m</w:t>
      </w:r>
      <w:r>
        <w:t>går av detta betänkande i dagarna redovisat att man för närvarande bereder Boverkets rapport om deklaration av bostäder och att man under det ko</w:t>
      </w:r>
      <w:r>
        <w:t>m</w:t>
      </w:r>
      <w:r>
        <w:t>mande riksmötet återkommer till riksdagen i frågan. Vi förutsätter att reg</w:t>
      </w:r>
      <w:r>
        <w:t>e</w:t>
      </w:r>
      <w:r>
        <w:t xml:space="preserve">ringen fullföljer sina avsikter i denna fråga och har av detta skäl avstått från att reservera oss till förmån för vårt motionsförslag. </w:t>
      </w:r>
    </w:p>
    <w:p w:rsidR="00DD2AC4" w:rsidRDefault="00DD2AC4">
      <w:pPr>
        <w:pStyle w:val="Rubrik2"/>
      </w:pPr>
      <w:bookmarkStart w:id="158" w:name="_Toc450384022"/>
      <w:bookmarkStart w:id="159" w:name="_Toc450385590"/>
      <w:r>
        <w:t>3. Mobiltelefonantenner</w:t>
      </w:r>
      <w:bookmarkEnd w:id="158"/>
      <w:bookmarkEnd w:id="159"/>
    </w:p>
    <w:p w:rsidR="00DD2AC4" w:rsidRDefault="00DD2AC4">
      <w:r>
        <w:t>Helena Hillar Rosenqvist (mp) anför:</w:t>
      </w:r>
    </w:p>
    <w:p w:rsidR="00DD2AC4" w:rsidRDefault="00DD2AC4">
      <w:r>
        <w:t>Dagens situation med en okontrollerad utbyggnad av mobiltelefonnäten är inte acceptabel. Det finns alltför stora brister i kunskapen om hur den elek</w:t>
      </w:r>
      <w:r>
        <w:t>t</w:t>
      </w:r>
      <w:r>
        <w:t>romagnetiska strålningen från bl.a. mobiltelefonsändare påverkar oss. Det är därför nödvändigt att tillämpa försiktighetsprincipen tills större klarhet kan nås om vilka hälsorisker som föreligger. Miljöpartiet ställer sig självklart bakom bostadsutskottets uttalande om att försiktighet måste iakttas vid lok</w:t>
      </w:r>
      <w:r>
        <w:t>a</w:t>
      </w:r>
      <w:r>
        <w:t>liseringen av nya mobiltelefonsändare. Som framgår av betänkandet finns det behov av tydligare regler för tillståndsprövningen av nya sändare och av ökade forskningsinsatser. Mot bakgrund av att miljömi</w:t>
      </w:r>
      <w:r>
        <w:t>nistern har utlovat åtgärder på dessa områden avstår jag i dagsläget från att reservera mig till förmån för mp-motionen i frågan. Jag förutsätter emellertid att regeringen inom en snar framtid återkommer till riksdagen med fö</w:t>
      </w:r>
      <w:r>
        <w:t>r</w:t>
      </w:r>
      <w:r>
        <w:t>slag på området.</w:t>
      </w:r>
    </w:p>
    <w:p w:rsidR="00DD2AC4" w:rsidRDefault="00DD2AC4">
      <w:pPr>
        <w:pStyle w:val="Rubrik2"/>
      </w:pPr>
      <w:bookmarkStart w:id="160" w:name="_Toc450384023"/>
      <w:bookmarkStart w:id="161" w:name="_Toc450385591"/>
      <w:r>
        <w:t>4. Tillgänglighet</w:t>
      </w:r>
      <w:bookmarkEnd w:id="160"/>
      <w:bookmarkEnd w:id="161"/>
    </w:p>
    <w:p w:rsidR="00DD2AC4" w:rsidRDefault="00DD2AC4">
      <w:r>
        <w:t>Sten Andersson (m), Inga Berggren (m), Carl-Erik Skårman (m) och Ewa Thalén Finné (m) anför:</w:t>
      </w:r>
    </w:p>
    <w:p w:rsidR="00DD2AC4" w:rsidRDefault="00DD2AC4">
      <w:pPr>
        <w:sectPr w:rsidR="00000000">
          <w:headerReference w:type="default" r:id="rId10"/>
          <w:footerReference w:type="default" r:id="rId11"/>
          <w:pgSz w:w="11906" w:h="16838" w:code="9"/>
          <w:pgMar w:top="567" w:right="4876" w:bottom="4508" w:left="1134" w:header="227" w:footer="227" w:gutter="0"/>
          <w:cols w:space="720"/>
        </w:sectPr>
      </w:pPr>
      <w:r>
        <w:t>Regeringens politik kan på allt fler områden beskrivas som en icke-politik. Visserligen inleds och avslutas en hel del utvärderingar, översyner och u</w:t>
      </w:r>
      <w:r>
        <w:t>t</w:t>
      </w:r>
      <w:r>
        <w:t>redningar men därefter sker vanligen intet, eller i vart fall mycket litet. Reg</w:t>
      </w:r>
      <w:r>
        <w:t>e</w:t>
      </w:r>
      <w:r>
        <w:t>ringens propositioner är ofta innehållslösa. Även de funktionshindrade har drabbats av regeringens handlingsförlamning. Enligt vår mening behövs det nu inte fler utredningar utan arbetet måste inriktas på att aktivt avhjälpa mindre hinder i den offentliga miljön. Sådant som kan avhjälpas med enkla ingrepp bör åtgärdas snabbt. I de fall mer omfattande ombyggnader krävs för handikappanpassning är det rimligt med en längre övergån</w:t>
      </w:r>
      <w:r>
        <w:t>gsperiod. Dessa ombyggnader bör läggas in i de långsiktiga budgetarna och finansieras enligt ansvars- och finansieringsprincipen, Varje ansvarig myndighet liksom land</w:t>
      </w:r>
      <w:r>
        <w:t>s</w:t>
      </w:r>
      <w:r>
        <w:t>tingen och kommunerna skall upprätta planer som anger i vilken takt och på vilket sätt tillgänglighetsproblemen skall lösas. Vi förväntar oss konkreta resultat.</w:t>
      </w:r>
    </w:p>
    <w:p w:rsidR="00DD2AC4" w:rsidRDefault="00DD2AC4">
      <w:pPr>
        <w:pStyle w:val="Rubrik1"/>
      </w:pPr>
      <w:bookmarkStart w:id="162" w:name="_Toc450384024"/>
      <w:bookmarkStart w:id="163" w:name="_Toc450385592"/>
      <w:r>
        <w:t>I propositionen intagna lagförslag</w:t>
      </w:r>
      <w:bookmarkEnd w:id="162"/>
      <w:bookmarkEnd w:id="163"/>
    </w:p>
    <w:p w:rsidR="00DD2AC4" w:rsidRDefault="00DD2AC4">
      <w:pPr>
        <w:pStyle w:val="Rubrik2"/>
        <w:spacing w:before="123"/>
      </w:pPr>
      <w:bookmarkStart w:id="164" w:name="_Toc450384025"/>
      <w:bookmarkStart w:id="165" w:name="_Toc450385593"/>
      <w:r>
        <w:t>1 Förslag till lag om ändring i lagen (1994:847) om tekniska egenskapskrav på byggnadsverk, m.m.</w:t>
      </w:r>
      <w:bookmarkEnd w:id="164"/>
      <w:bookmarkEnd w:id="165"/>
      <w:r>
        <w:br w:type="page"/>
      </w:r>
      <w:r>
        <w:br w:type="page"/>
      </w:r>
      <w:r>
        <w:br w:type="page"/>
      </w:r>
      <w:bookmarkStart w:id="166" w:name="_Toc450384026"/>
      <w:bookmarkStart w:id="167" w:name="_Toc450385594"/>
      <w:r>
        <w:t>2 Förslag till lag om ändring i plan- och bygglagen (1987:10)</w:t>
      </w:r>
      <w:bookmarkEnd w:id="166"/>
      <w:bookmarkEnd w:id="167"/>
    </w:p>
    <w:p w:rsidR="00DD2AC4" w:rsidRDefault="00DD2AC4">
      <w:pPr>
        <w:pStyle w:val="Rubrik2"/>
      </w:pPr>
      <w:r>
        <w:br w:type="page"/>
      </w:r>
      <w:bookmarkStart w:id="168" w:name="_Toc450384027"/>
      <w:bookmarkStart w:id="169" w:name="_Toc450385595"/>
      <w:r>
        <w:t>3 Förslag till lag om ändring i miljöbalken</w:t>
      </w:r>
      <w:bookmarkEnd w:id="168"/>
      <w:bookmarkEnd w:id="169"/>
    </w:p>
    <w:p w:rsidR="00DD2AC4" w:rsidRDefault="00DD2AC4">
      <w:pPr>
        <w:pStyle w:val="Rubrik2"/>
      </w:pPr>
      <w:r>
        <w:br w:type="page"/>
      </w:r>
      <w:bookmarkStart w:id="170" w:name="_Toc450384028"/>
      <w:bookmarkStart w:id="171" w:name="_Toc450385596"/>
      <w:r>
        <w:t>4 Förslag till lag om ändring i förköpslagen (1967:868)</w:t>
      </w:r>
      <w:bookmarkEnd w:id="170"/>
      <w:bookmarkEnd w:id="171"/>
    </w:p>
    <w:p w:rsidR="00DD2AC4" w:rsidRDefault="00DD2AC4">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172" w:name="_Toc445448336"/>
      <w:bookmarkStart w:id="173" w:name="_Toc445127429"/>
    </w:p>
    <w:p w:rsidR="00DD2AC4" w:rsidRDefault="00DD2AC4">
      <w:pPr>
        <w:pStyle w:val="Rubrik1"/>
        <w:spacing w:before="123"/>
      </w:pPr>
      <w:bookmarkStart w:id="174" w:name="_Toc450384029"/>
      <w:bookmarkStart w:id="175" w:name="_Toc450385597"/>
      <w:r>
        <w:t>Utskottets lagförslag</w:t>
      </w:r>
      <w:bookmarkEnd w:id="173"/>
      <w:bookmarkEnd w:id="174"/>
      <w:bookmarkEnd w:id="175"/>
    </w:p>
    <w:p w:rsidR="00DD2AC4" w:rsidRDefault="00DD2AC4">
      <w:pPr>
        <w:pStyle w:val="Rubrik2"/>
      </w:pPr>
      <w:bookmarkStart w:id="176" w:name="_Toc450384030"/>
      <w:bookmarkStart w:id="177" w:name="_Toc450385598"/>
      <w:r>
        <w:t>Förslag till lag om ändring i lagen (1998:811) om införande av miljöbalken</w:t>
      </w:r>
      <w:bookmarkEnd w:id="172"/>
      <w:bookmarkEnd w:id="176"/>
      <w:bookmarkEnd w:id="177"/>
    </w:p>
    <w:p w:rsidR="00DD2AC4" w:rsidRDefault="00DD2AC4">
      <w:pPr>
        <w:pStyle w:val="Brdtextmedindrag"/>
      </w:pPr>
      <w:r>
        <w:t>Härigenom föreskrivs i fråga om lagen (1998:811) om införande av mi</w:t>
      </w:r>
      <w:r>
        <w:t>l</w:t>
      </w:r>
      <w:r>
        <w:t xml:space="preserve">jöbalken </w:t>
      </w:r>
    </w:p>
    <w:p w:rsidR="00DD2AC4" w:rsidRDefault="00DD2AC4">
      <w:pPr>
        <w:pStyle w:val="Brdtextmedindrag"/>
        <w:spacing w:before="0"/>
      </w:pPr>
      <w:r>
        <w:rPr>
          <w:i/>
        </w:rPr>
        <w:t>dels</w:t>
      </w:r>
      <w:r>
        <w:t xml:space="preserve"> att 23 § skall ha följande lydelse,</w:t>
      </w:r>
    </w:p>
    <w:p w:rsidR="00DD2AC4" w:rsidRDefault="00DD2AC4">
      <w:pPr>
        <w:pStyle w:val="Brdtextmedindrag"/>
        <w:spacing w:before="0"/>
        <w:rPr>
          <w:i/>
        </w:rPr>
      </w:pPr>
      <w:r>
        <w:rPr>
          <w:i/>
        </w:rPr>
        <w:t>dels</w:t>
      </w:r>
      <w:r>
        <w:t xml:space="preserve"> att det närmast efter 21 § skall införas en ny paragraf, 21 a §, av fö</w:t>
      </w:r>
      <w:r>
        <w:t>l</w:t>
      </w:r>
      <w:r>
        <w:t>jande lydelse.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D2AC4" w:rsidRDefault="00DD2AC4">
            <w:pPr>
              <w:pStyle w:val="Lagtext"/>
              <w:rPr>
                <w:i/>
              </w:rPr>
            </w:pPr>
          </w:p>
          <w:p w:rsidR="00DD2AC4" w:rsidRDefault="00DD2AC4">
            <w:pPr>
              <w:pStyle w:val="Lagtext"/>
              <w:rPr>
                <w:i/>
              </w:rPr>
            </w:pPr>
            <w:r>
              <w:rPr>
                <w:i/>
              </w:rPr>
              <w:t>Nuvarande lydelse</w:t>
            </w:r>
          </w:p>
        </w:tc>
        <w:tc>
          <w:tcPr>
            <w:tcW w:w="3118" w:type="dxa"/>
          </w:tcPr>
          <w:p w:rsidR="00DD2AC4" w:rsidRDefault="00DD2AC4">
            <w:pPr>
              <w:pStyle w:val="Lagtext"/>
              <w:rPr>
                <w:i/>
              </w:rPr>
            </w:pPr>
          </w:p>
          <w:p w:rsidR="00DD2AC4" w:rsidRDefault="00DD2AC4">
            <w:pPr>
              <w:pStyle w:val="Lagtext"/>
              <w:rPr>
                <w:i/>
              </w:rPr>
            </w:pPr>
            <w:r>
              <w:rPr>
                <w:i/>
              </w:rPr>
              <w:t>Föreslagen l</w:t>
            </w:r>
            <w:r>
              <w:rPr>
                <w:i/>
              </w:rPr>
              <w:t>y</w:t>
            </w:r>
            <w:r>
              <w:rPr>
                <w:i/>
              </w:rPr>
              <w:t>delse</w:t>
            </w:r>
          </w:p>
        </w:tc>
      </w:tr>
    </w:tbl>
    <w:p w:rsidR="00DD2AC4" w:rsidRDefault="00DD2AC4">
      <w:pPr>
        <w:pStyle w:val="Lagtext"/>
        <w:jc w:val="center"/>
        <w:rPr>
          <w:i/>
        </w:rPr>
      </w:pPr>
    </w:p>
    <w:p w:rsidR="00DD2AC4" w:rsidRDefault="00DD2AC4">
      <w:pPr>
        <w:pStyle w:val="Lagtext"/>
        <w:jc w:val="center"/>
        <w:rPr>
          <w:i/>
        </w:rPr>
      </w:pPr>
      <w:r>
        <w:rPr>
          <w:i/>
        </w:rPr>
        <w:t>21 a §</w:t>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DD2AC4" w:rsidRDefault="00DD2AC4">
            <w:pPr>
              <w:pStyle w:val="Propmedindrag"/>
            </w:pPr>
          </w:p>
        </w:tc>
        <w:tc>
          <w:tcPr>
            <w:tcW w:w="3062" w:type="dxa"/>
          </w:tcPr>
          <w:p w:rsidR="00DD2AC4" w:rsidRDefault="00DD2AC4">
            <w:pPr>
              <w:pStyle w:val="LagtextIndrag"/>
            </w:pPr>
            <w:r>
              <w:rPr>
                <w:i/>
              </w:rPr>
              <w:t>I fråga om ärenden som han</w:t>
            </w:r>
            <w:r>
              <w:rPr>
                <w:i/>
              </w:rPr>
              <w:t>d</w:t>
            </w:r>
            <w:r>
              <w:rPr>
                <w:i/>
              </w:rPr>
              <w:t>läggs hos miljödomstolen enligt 4 kap. lagen (1987:12) om hushål</w:t>
            </w:r>
            <w:r>
              <w:rPr>
                <w:i/>
              </w:rPr>
              <w:t>l</w:t>
            </w:r>
            <w:r>
              <w:rPr>
                <w:i/>
              </w:rPr>
              <w:t>ning med naturresurser m.m. ti</w:t>
            </w:r>
            <w:r>
              <w:rPr>
                <w:i/>
              </w:rPr>
              <w:t>l</w:t>
            </w:r>
            <w:r>
              <w:rPr>
                <w:i/>
              </w:rPr>
              <w:t>lämpas 14 § miljöskyddslagen (1969:387). Vad som där sägs om Koncessionsnämnden skall i stället gälla miljödomstolen</w:t>
            </w:r>
            <w:r>
              <w:t>.</w:t>
            </w:r>
          </w:p>
        </w:tc>
      </w:tr>
    </w:tbl>
    <w:p w:rsidR="00DD2AC4" w:rsidRDefault="00DD2AC4">
      <w:pPr>
        <w:pStyle w:val="Propmedindrag"/>
        <w:jc w:val="left"/>
      </w:pPr>
    </w:p>
    <w:p w:rsidR="00DD2AC4" w:rsidRDefault="00DD2AC4">
      <w:pPr>
        <w:pStyle w:val="Lagtext"/>
        <w:jc w:val="center"/>
        <w:rPr>
          <w:i/>
        </w:rPr>
      </w:pPr>
      <w:r>
        <w:rPr>
          <w:i/>
        </w:rPr>
        <w:t>23 §</w:t>
      </w:r>
    </w:p>
    <w:p w:rsidR="00DD2AC4" w:rsidRDefault="00DD2AC4">
      <w:pPr>
        <w:pStyle w:val="LagtextIndrag"/>
      </w:pPr>
      <w:r>
        <w:t>Äldre bestämmelser gäller i fråga om överklagande och krav på prö</w:t>
      </w:r>
      <w:r>
        <w:t>v</w:t>
      </w:r>
      <w:r>
        <w:t xml:space="preserve">ningstillstånd, om </w:t>
      </w:r>
    </w:p>
    <w:p w:rsidR="00DD2AC4" w:rsidRDefault="00DD2AC4">
      <w:pPr>
        <w:pStyle w:val="LagtextIndrag"/>
      </w:pPr>
      <w:r>
        <w:t xml:space="preserve"> 1. en dom eller ett beslut har meddelats före miljöbalkens ikraftträdande, eller </w:t>
      </w:r>
    </w:p>
    <w:p w:rsidR="00DD2AC4" w:rsidRDefault="00DD2AC4">
      <w:pPr>
        <w:pStyle w:val="LagtextIndrag"/>
      </w:pPr>
      <w:r>
        <w:t xml:space="preserve">2. en dom eller ett beslut har meddelats av en allmän förvaltningsdomstol efter miljöbalkens ikraftträdande. </w:t>
      </w:r>
    </w:p>
    <w:p w:rsidR="00DD2AC4" w:rsidRDefault="00DD2AC4">
      <w:pPr>
        <w:pStyle w:val="LagtextIndrag"/>
      </w:pPr>
      <w:r>
        <w:t xml:space="preserve"> Beslut som efter miljöbalkens ikraftträdande meddelas av statlig förval</w:t>
      </w:r>
      <w:r>
        <w:t>t</w:t>
      </w:r>
      <w:r>
        <w:t>ningsmyndighet enligt någon av de lagar som upphävs genom 2 § skall öve</w:t>
      </w:r>
      <w:r>
        <w:t>r</w:t>
      </w:r>
      <w:r>
        <w:t>klagas till miljödomstol, om ett beslut i motsvarande fråga enligt miljöbalken skall överklagas till sådan domstol. Beslut som efter ikraftträdandet medd</w:t>
      </w:r>
      <w:r>
        <w:t>e</w:t>
      </w:r>
      <w:r>
        <w:t>las av Koncessionsnämnden för miljöskydd skall dock överklagas till Mi</w:t>
      </w:r>
      <w:r>
        <w:t>l</w:t>
      </w:r>
      <w:r>
        <w:t xml:space="preserve">jööverdomstolen. </w:t>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DD2AC4" w:rsidRDefault="00DD2AC4">
            <w:pPr>
              <w:pStyle w:val="LagtextIndrag"/>
            </w:pPr>
            <w:r>
              <w:t>Har före miljöbalkens ikraft-trädande beslut i ärende enligt någon av de lagar som upphävs genom 2 § överklagats hos reg</w:t>
            </w:r>
            <w:r>
              <w:t>e</w:t>
            </w:r>
            <w:r>
              <w:t>ringen och har ärendet vid milj</w:t>
            </w:r>
            <w:r>
              <w:t>ö</w:t>
            </w:r>
            <w:r>
              <w:t>balkens ikraftträdande ännu inte avgjorts, får regeringen föreskriva eller i det enskilda ärendet besluta att överlämna ärendet för prövning vid den miljödomstol som är b</w:t>
            </w:r>
            <w:r>
              <w:t>e</w:t>
            </w:r>
            <w:r>
              <w:t xml:space="preserve">hörig </w:t>
            </w:r>
            <w:r>
              <w:rPr>
                <w:i/>
              </w:rPr>
              <w:t>enligt 20 kap. 8 § miljöba</w:t>
            </w:r>
            <w:r>
              <w:rPr>
                <w:i/>
              </w:rPr>
              <w:t>l</w:t>
            </w:r>
            <w:r>
              <w:rPr>
                <w:i/>
              </w:rPr>
              <w:t>ken</w:t>
            </w:r>
            <w:r>
              <w:t>.</w:t>
            </w:r>
          </w:p>
        </w:tc>
        <w:tc>
          <w:tcPr>
            <w:tcW w:w="3062" w:type="dxa"/>
          </w:tcPr>
          <w:p w:rsidR="00DD2AC4" w:rsidRDefault="00DD2AC4">
            <w:pPr>
              <w:pStyle w:val="LagtextIndrag"/>
              <w:rPr>
                <w:i/>
              </w:rPr>
            </w:pPr>
            <w:r>
              <w:t xml:space="preserve"> Har före miljöbalkens ikraft-trädande beslut i ärende enligt någon av de lagar som upphävs genom 2 § överklagats hos reg</w:t>
            </w:r>
            <w:r>
              <w:t>e</w:t>
            </w:r>
            <w:r>
              <w:t>ringen och har ärendet vid milj</w:t>
            </w:r>
            <w:r>
              <w:t>ö</w:t>
            </w:r>
            <w:r>
              <w:t>balkens ikraftträdande ännu inte avgjorts, får regeringen föreskriva eller i det enskilda ärendet besluta att överlämna ärendet för prövning vid den miljödomstol som är b</w:t>
            </w:r>
            <w:r>
              <w:t>e</w:t>
            </w:r>
            <w:r>
              <w:t xml:space="preserve">hörig </w:t>
            </w:r>
            <w:r>
              <w:rPr>
                <w:i/>
              </w:rPr>
              <w:t>eller till miljööverdomstolen</w:t>
            </w:r>
            <w:r>
              <w:t>.</w:t>
            </w:r>
            <w:r>
              <w:rPr>
                <w:i/>
              </w:rPr>
              <w:t xml:space="preserve"> </w:t>
            </w:r>
          </w:p>
          <w:p w:rsidR="00DD2AC4" w:rsidRDefault="00DD2AC4">
            <w:pPr>
              <w:pStyle w:val="LagtextIndrag"/>
            </w:pPr>
          </w:p>
        </w:tc>
      </w:tr>
    </w:tbl>
    <w:p w:rsidR="00DD2AC4" w:rsidRDefault="00DD2AC4">
      <w:r>
        <w:t>__________________</w:t>
      </w:r>
    </w:p>
    <w:p w:rsidR="00DD2AC4" w:rsidRDefault="00DD2AC4">
      <w:pPr>
        <w:pStyle w:val="Propmedindrag"/>
      </w:pPr>
    </w:p>
    <w:p w:rsidR="00DD2AC4" w:rsidRDefault="00DD2AC4">
      <w:pPr>
        <w:pStyle w:val="LagtextIndrag"/>
      </w:pPr>
      <w:r>
        <w:t xml:space="preserve">Denna lag träder i kraft den 1 juli 1999. </w:t>
      </w:r>
    </w:p>
    <w:p w:rsidR="00DD2AC4" w:rsidRDefault="00DD2AC4">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DD2AC4" w:rsidRDefault="00DD2AC4">
      <w:pPr>
        <w:pStyle w:val="Innehll"/>
      </w:pPr>
      <w:r>
        <w:t>Innehållsförteckning</w:t>
      </w:r>
    </w:p>
    <w:p w:rsidR="00DD2AC4" w:rsidRDefault="00DD2AC4">
      <w:pPr>
        <w:pStyle w:val="Innehll1"/>
        <w:rPr>
          <w:noProof/>
        </w:rPr>
      </w:pPr>
      <w:r>
        <w:rPr>
          <w:noProof/>
        </w:rPr>
        <w:t>Sammanfattning</w:t>
      </w:r>
      <w:r>
        <w:rPr>
          <w:noProof/>
        </w:rPr>
        <w:tab/>
        <w:t>1</w:t>
      </w:r>
    </w:p>
    <w:p w:rsidR="00DD2AC4" w:rsidRDefault="00DD2AC4">
      <w:pPr>
        <w:pStyle w:val="Innehll1"/>
        <w:rPr>
          <w:noProof/>
        </w:rPr>
      </w:pPr>
      <w:r>
        <w:rPr>
          <w:noProof/>
        </w:rPr>
        <w:t>Propositionen</w:t>
      </w:r>
      <w:r>
        <w:rPr>
          <w:noProof/>
        </w:rPr>
        <w:tab/>
        <w:t>1</w:t>
      </w:r>
    </w:p>
    <w:p w:rsidR="00DD2AC4" w:rsidRDefault="00DD2AC4">
      <w:pPr>
        <w:pStyle w:val="Innehll1"/>
        <w:rPr>
          <w:noProof/>
        </w:rPr>
      </w:pPr>
      <w:r>
        <w:rPr>
          <w:noProof/>
        </w:rPr>
        <w:t>Motionerna</w:t>
      </w:r>
      <w:r>
        <w:rPr>
          <w:noProof/>
        </w:rPr>
        <w:tab/>
        <w:t>2</w:t>
      </w:r>
    </w:p>
    <w:p w:rsidR="00DD2AC4" w:rsidRDefault="00DD2AC4">
      <w:pPr>
        <w:pStyle w:val="Innehll1"/>
        <w:rPr>
          <w:noProof/>
        </w:rPr>
      </w:pPr>
      <w:r>
        <w:rPr>
          <w:noProof/>
        </w:rPr>
        <w:t>Skrivelse</w:t>
      </w:r>
      <w:r>
        <w:rPr>
          <w:noProof/>
        </w:rPr>
        <w:tab/>
        <w:t>6</w:t>
      </w:r>
    </w:p>
    <w:p w:rsidR="00DD2AC4" w:rsidRDefault="00DD2AC4">
      <w:pPr>
        <w:pStyle w:val="Innehll1"/>
        <w:rPr>
          <w:noProof/>
        </w:rPr>
      </w:pPr>
      <w:r>
        <w:rPr>
          <w:noProof/>
        </w:rPr>
        <w:t>Propositionens huvudsakliga innehåll</w:t>
      </w:r>
      <w:r>
        <w:rPr>
          <w:noProof/>
        </w:rPr>
        <w:tab/>
        <w:t>6</w:t>
      </w:r>
    </w:p>
    <w:p w:rsidR="00DD2AC4" w:rsidRDefault="00DD2AC4">
      <w:pPr>
        <w:pStyle w:val="Innehll1"/>
        <w:rPr>
          <w:noProof/>
        </w:rPr>
      </w:pPr>
      <w:r>
        <w:rPr>
          <w:noProof/>
        </w:rPr>
        <w:t>Utskottet</w:t>
      </w:r>
      <w:r>
        <w:rPr>
          <w:noProof/>
        </w:rPr>
        <w:tab/>
        <w:t>7</w:t>
      </w:r>
    </w:p>
    <w:p w:rsidR="00DD2AC4" w:rsidRDefault="00DD2AC4">
      <w:pPr>
        <w:pStyle w:val="Innehll2"/>
        <w:rPr>
          <w:noProof/>
        </w:rPr>
      </w:pPr>
      <w:r>
        <w:rPr>
          <w:noProof/>
        </w:rPr>
        <w:t>Inledning</w:t>
      </w:r>
      <w:r>
        <w:rPr>
          <w:noProof/>
        </w:rPr>
        <w:tab/>
        <w:t>7</w:t>
      </w:r>
    </w:p>
    <w:p w:rsidR="00DD2AC4" w:rsidRDefault="00DD2AC4">
      <w:pPr>
        <w:pStyle w:val="Innehll2"/>
        <w:rPr>
          <w:noProof/>
        </w:rPr>
      </w:pPr>
      <w:r>
        <w:rPr>
          <w:noProof/>
        </w:rPr>
        <w:t>Anpassning av lagen om tekniska egenskapskrav på byggnadsverk, m.m. till byggproduktdirektivet m.m.</w:t>
      </w:r>
      <w:r>
        <w:rPr>
          <w:noProof/>
        </w:rPr>
        <w:tab/>
        <w:t>7</w:t>
      </w:r>
    </w:p>
    <w:p w:rsidR="00DD2AC4" w:rsidRDefault="00DD2AC4">
      <w:pPr>
        <w:pStyle w:val="Innehll2"/>
        <w:rPr>
          <w:noProof/>
        </w:rPr>
      </w:pPr>
      <w:r>
        <w:rPr>
          <w:noProof/>
        </w:rPr>
        <w:t>Krav på befintliga hissar</w:t>
      </w:r>
      <w:r>
        <w:rPr>
          <w:noProof/>
        </w:rPr>
        <w:tab/>
        <w:t>8</w:t>
      </w:r>
    </w:p>
    <w:p w:rsidR="00DD2AC4" w:rsidRDefault="00DD2AC4">
      <w:pPr>
        <w:pStyle w:val="Innehll2"/>
        <w:rPr>
          <w:noProof/>
        </w:rPr>
      </w:pPr>
      <w:r>
        <w:rPr>
          <w:noProof/>
        </w:rPr>
        <w:t>Övriga lagförslag i propositionen</w:t>
      </w:r>
      <w:r>
        <w:rPr>
          <w:noProof/>
        </w:rPr>
        <w:tab/>
        <w:t>9</w:t>
      </w:r>
    </w:p>
    <w:p w:rsidR="00DD2AC4" w:rsidRDefault="00DD2AC4">
      <w:pPr>
        <w:pStyle w:val="Innehll3"/>
        <w:rPr>
          <w:noProof/>
        </w:rPr>
      </w:pPr>
      <w:r>
        <w:rPr>
          <w:noProof/>
        </w:rPr>
        <w:t>BVL och PBL</w:t>
      </w:r>
      <w:r>
        <w:rPr>
          <w:noProof/>
        </w:rPr>
        <w:tab/>
        <w:t>9</w:t>
      </w:r>
    </w:p>
    <w:p w:rsidR="00DD2AC4" w:rsidRDefault="00DD2AC4">
      <w:pPr>
        <w:pStyle w:val="Innehll3"/>
        <w:rPr>
          <w:noProof/>
        </w:rPr>
      </w:pPr>
      <w:r>
        <w:rPr>
          <w:noProof/>
        </w:rPr>
        <w:t>Vissa ändringar i miljödomstolarnas behörighet</w:t>
      </w:r>
      <w:r>
        <w:rPr>
          <w:noProof/>
        </w:rPr>
        <w:tab/>
        <w:t>9</w:t>
      </w:r>
    </w:p>
    <w:p w:rsidR="00DD2AC4" w:rsidRDefault="00DD2AC4">
      <w:pPr>
        <w:pStyle w:val="Innehll3"/>
        <w:rPr>
          <w:noProof/>
        </w:rPr>
      </w:pPr>
      <w:r>
        <w:rPr>
          <w:noProof/>
        </w:rPr>
        <w:t>Förköpslagen</w:t>
      </w:r>
      <w:r>
        <w:rPr>
          <w:noProof/>
        </w:rPr>
        <w:tab/>
        <w:t>10</w:t>
      </w:r>
    </w:p>
    <w:p w:rsidR="00DD2AC4" w:rsidRDefault="00DD2AC4">
      <w:pPr>
        <w:pStyle w:val="Innehll2"/>
        <w:rPr>
          <w:noProof/>
        </w:rPr>
      </w:pPr>
      <w:r>
        <w:rPr>
          <w:noProof/>
        </w:rPr>
        <w:t>Funktionskontroll av ventilationssystem</w:t>
      </w:r>
      <w:r>
        <w:rPr>
          <w:noProof/>
        </w:rPr>
        <w:tab/>
        <w:t>10</w:t>
      </w:r>
    </w:p>
    <w:p w:rsidR="00DD2AC4" w:rsidRDefault="00DD2AC4">
      <w:pPr>
        <w:pStyle w:val="Innehll2"/>
        <w:rPr>
          <w:noProof/>
        </w:rPr>
      </w:pPr>
      <w:r>
        <w:rPr>
          <w:noProof/>
        </w:rPr>
        <w:t>Tillsyns- och kontrollsystemet enligt plan- och bygglagen</w:t>
      </w:r>
      <w:r>
        <w:rPr>
          <w:noProof/>
        </w:rPr>
        <w:tab/>
        <w:t>14</w:t>
      </w:r>
    </w:p>
    <w:p w:rsidR="00DD2AC4" w:rsidRDefault="00DD2AC4">
      <w:pPr>
        <w:pStyle w:val="Innehll2"/>
        <w:rPr>
          <w:noProof/>
        </w:rPr>
      </w:pPr>
      <w:r>
        <w:rPr>
          <w:noProof/>
        </w:rPr>
        <w:t>Miljöanpassat byggande och boende m.m.</w:t>
      </w:r>
      <w:r>
        <w:rPr>
          <w:noProof/>
        </w:rPr>
        <w:tab/>
        <w:t>17</w:t>
      </w:r>
    </w:p>
    <w:p w:rsidR="00DD2AC4" w:rsidRDefault="00DD2AC4">
      <w:pPr>
        <w:pStyle w:val="Innehll2"/>
        <w:rPr>
          <w:noProof/>
        </w:rPr>
      </w:pPr>
      <w:r>
        <w:rPr>
          <w:noProof/>
        </w:rPr>
        <w:t>Deklaration av bostäder</w:t>
      </w:r>
      <w:r>
        <w:rPr>
          <w:noProof/>
        </w:rPr>
        <w:tab/>
        <w:t>21</w:t>
      </w:r>
    </w:p>
    <w:p w:rsidR="00DD2AC4" w:rsidRDefault="00DD2AC4">
      <w:pPr>
        <w:pStyle w:val="Innehll2"/>
        <w:rPr>
          <w:noProof/>
        </w:rPr>
      </w:pPr>
      <w:r>
        <w:rPr>
          <w:noProof/>
        </w:rPr>
        <w:t>Byggmaterial m.m.</w:t>
      </w:r>
      <w:r>
        <w:rPr>
          <w:noProof/>
        </w:rPr>
        <w:tab/>
        <w:t>22</w:t>
      </w:r>
    </w:p>
    <w:p w:rsidR="00DD2AC4" w:rsidRDefault="00DD2AC4">
      <w:pPr>
        <w:pStyle w:val="Innehll2"/>
        <w:rPr>
          <w:noProof/>
        </w:rPr>
      </w:pPr>
      <w:r>
        <w:rPr>
          <w:noProof/>
        </w:rPr>
        <w:t>Ekologiskt hållbara va-lösningar</w:t>
      </w:r>
      <w:r>
        <w:rPr>
          <w:noProof/>
        </w:rPr>
        <w:tab/>
        <w:t>25</w:t>
      </w:r>
    </w:p>
    <w:p w:rsidR="00DD2AC4" w:rsidRDefault="00DD2AC4">
      <w:pPr>
        <w:pStyle w:val="Innehll2"/>
        <w:rPr>
          <w:noProof/>
        </w:rPr>
      </w:pPr>
      <w:r>
        <w:rPr>
          <w:noProof/>
        </w:rPr>
        <w:t>Mobiltelefonantenner</w:t>
      </w:r>
      <w:r>
        <w:rPr>
          <w:noProof/>
        </w:rPr>
        <w:tab/>
        <w:t>26</w:t>
      </w:r>
    </w:p>
    <w:p w:rsidR="00DD2AC4" w:rsidRDefault="00DD2AC4">
      <w:pPr>
        <w:pStyle w:val="Innehll2"/>
        <w:rPr>
          <w:noProof/>
        </w:rPr>
      </w:pPr>
      <w:r>
        <w:rPr>
          <w:noProof/>
        </w:rPr>
        <w:t>Bullerstörningar</w:t>
      </w:r>
      <w:r>
        <w:rPr>
          <w:noProof/>
        </w:rPr>
        <w:tab/>
        <w:t>28</w:t>
      </w:r>
    </w:p>
    <w:p w:rsidR="00DD2AC4" w:rsidRDefault="00DD2AC4">
      <w:pPr>
        <w:pStyle w:val="Innehll2"/>
        <w:rPr>
          <w:noProof/>
        </w:rPr>
      </w:pPr>
      <w:r>
        <w:rPr>
          <w:noProof/>
        </w:rPr>
        <w:t>Tillgänglighet</w:t>
      </w:r>
      <w:r>
        <w:rPr>
          <w:noProof/>
        </w:rPr>
        <w:tab/>
        <w:t>29</w:t>
      </w:r>
    </w:p>
    <w:p w:rsidR="00DD2AC4" w:rsidRDefault="00DD2AC4">
      <w:pPr>
        <w:pStyle w:val="Innehll2"/>
        <w:rPr>
          <w:noProof/>
        </w:rPr>
      </w:pPr>
      <w:r>
        <w:rPr>
          <w:noProof/>
        </w:rPr>
        <w:t>Barnsäkerhet i byggnader</w:t>
      </w:r>
      <w:r>
        <w:rPr>
          <w:noProof/>
        </w:rPr>
        <w:tab/>
        <w:t>31</w:t>
      </w:r>
    </w:p>
    <w:p w:rsidR="00DD2AC4" w:rsidRDefault="00DD2AC4">
      <w:pPr>
        <w:pStyle w:val="Innehll2"/>
        <w:rPr>
          <w:noProof/>
        </w:rPr>
      </w:pPr>
      <w:r>
        <w:rPr>
          <w:noProof/>
        </w:rPr>
        <w:t>Brandvarnare</w:t>
      </w:r>
      <w:r>
        <w:rPr>
          <w:noProof/>
        </w:rPr>
        <w:tab/>
        <w:t>31</w:t>
      </w:r>
    </w:p>
    <w:p w:rsidR="00DD2AC4" w:rsidRDefault="00DD2AC4">
      <w:pPr>
        <w:pStyle w:val="Innehll2"/>
        <w:rPr>
          <w:noProof/>
        </w:rPr>
      </w:pPr>
      <w:r>
        <w:rPr>
          <w:noProof/>
        </w:rPr>
        <w:t>Övriga frågor om egenskapskrav</w:t>
      </w:r>
      <w:r>
        <w:rPr>
          <w:noProof/>
        </w:rPr>
        <w:tab/>
        <w:t>32</w:t>
      </w:r>
    </w:p>
    <w:p w:rsidR="00DD2AC4" w:rsidRDefault="00DD2AC4">
      <w:pPr>
        <w:pStyle w:val="Innehll2"/>
        <w:rPr>
          <w:noProof/>
        </w:rPr>
      </w:pPr>
      <w:r>
        <w:rPr>
          <w:noProof/>
        </w:rPr>
        <w:t>Hemställan</w:t>
      </w:r>
      <w:r>
        <w:rPr>
          <w:noProof/>
        </w:rPr>
        <w:tab/>
        <w:t>33</w:t>
      </w:r>
    </w:p>
    <w:p w:rsidR="00DD2AC4" w:rsidRDefault="00DD2AC4">
      <w:pPr>
        <w:pStyle w:val="Innehll1"/>
        <w:rPr>
          <w:noProof/>
        </w:rPr>
      </w:pPr>
      <w:r>
        <w:rPr>
          <w:noProof/>
        </w:rPr>
        <w:t>Reservationer</w:t>
      </w:r>
      <w:r>
        <w:rPr>
          <w:noProof/>
        </w:rPr>
        <w:tab/>
        <w:t>36</w:t>
      </w:r>
    </w:p>
    <w:p w:rsidR="00DD2AC4" w:rsidRDefault="00DD2AC4">
      <w:pPr>
        <w:pStyle w:val="Innehll2"/>
        <w:rPr>
          <w:noProof/>
        </w:rPr>
      </w:pPr>
      <w:r>
        <w:rPr>
          <w:noProof/>
        </w:rPr>
        <w:t>1. Lydelsen av 4 § BVL (mom. 1) (v, kd)</w:t>
      </w:r>
      <w:r>
        <w:rPr>
          <w:noProof/>
        </w:rPr>
        <w:tab/>
        <w:t>36</w:t>
      </w:r>
    </w:p>
    <w:p w:rsidR="00DD2AC4" w:rsidRDefault="00DD2AC4">
      <w:pPr>
        <w:pStyle w:val="Innehll2"/>
        <w:rPr>
          <w:noProof/>
        </w:rPr>
      </w:pPr>
      <w:r>
        <w:rPr>
          <w:noProof/>
        </w:rPr>
        <w:t>2. Krav på befintliga hissar (mom. 2) (fp)</w:t>
      </w:r>
      <w:r>
        <w:rPr>
          <w:noProof/>
        </w:rPr>
        <w:tab/>
        <w:t>37</w:t>
      </w:r>
    </w:p>
    <w:p w:rsidR="00DD2AC4" w:rsidRDefault="00DD2AC4">
      <w:pPr>
        <w:pStyle w:val="Innehll2"/>
        <w:rPr>
          <w:noProof/>
        </w:rPr>
      </w:pPr>
      <w:r>
        <w:rPr>
          <w:noProof/>
        </w:rPr>
        <w:t>3. Den kommunala förköpslagen (mom. 7) (m)</w:t>
      </w:r>
      <w:r>
        <w:rPr>
          <w:noProof/>
        </w:rPr>
        <w:tab/>
        <w:t>37</w:t>
      </w:r>
    </w:p>
    <w:p w:rsidR="00DD2AC4" w:rsidRDefault="00DD2AC4">
      <w:pPr>
        <w:pStyle w:val="Innehll2"/>
        <w:rPr>
          <w:noProof/>
        </w:rPr>
      </w:pPr>
      <w:r>
        <w:rPr>
          <w:noProof/>
        </w:rPr>
        <w:t xml:space="preserve">4. Översyn av funktionskontrollen av ventilationssystem </w:t>
      </w:r>
    </w:p>
    <w:p w:rsidR="00DD2AC4" w:rsidRDefault="00DD2AC4">
      <w:pPr>
        <w:pStyle w:val="Innehll2"/>
        <w:rPr>
          <w:noProof/>
        </w:rPr>
      </w:pPr>
      <w:r>
        <w:rPr>
          <w:noProof/>
        </w:rPr>
        <w:t>(mom. 8) (v)</w:t>
      </w:r>
      <w:r>
        <w:rPr>
          <w:noProof/>
        </w:rPr>
        <w:tab/>
        <w:t>38</w:t>
      </w:r>
    </w:p>
    <w:p w:rsidR="00DD2AC4" w:rsidRDefault="00DD2AC4">
      <w:pPr>
        <w:pStyle w:val="Innehll2"/>
        <w:rPr>
          <w:noProof/>
        </w:rPr>
      </w:pPr>
      <w:r>
        <w:rPr>
          <w:noProof/>
        </w:rPr>
        <w:t>5. Ventilationskontroll i en- och tvåbostadshus (mom. 9) (v, mp)</w:t>
      </w:r>
      <w:r>
        <w:rPr>
          <w:noProof/>
        </w:rPr>
        <w:tab/>
        <w:t>39</w:t>
      </w:r>
    </w:p>
    <w:p w:rsidR="00DD2AC4" w:rsidRDefault="00DD2AC4">
      <w:pPr>
        <w:pStyle w:val="Innehll2"/>
        <w:rPr>
          <w:noProof/>
        </w:rPr>
      </w:pPr>
      <w:r>
        <w:rPr>
          <w:noProof/>
        </w:rPr>
        <w:t>6. Ventilationskontroll i en- och tvåbostadshus (mom. 9) (kd, fp)</w:t>
      </w:r>
      <w:r>
        <w:rPr>
          <w:noProof/>
        </w:rPr>
        <w:tab/>
        <w:t>39</w:t>
      </w:r>
    </w:p>
    <w:p w:rsidR="00DD2AC4" w:rsidRDefault="00DD2AC4">
      <w:pPr>
        <w:pStyle w:val="Innehll2"/>
        <w:rPr>
          <w:noProof/>
        </w:rPr>
      </w:pPr>
      <w:r>
        <w:rPr>
          <w:noProof/>
        </w:rPr>
        <w:t xml:space="preserve">7. Förändringsbehovet i tillsyns- och kontrollsystemet </w:t>
      </w:r>
    </w:p>
    <w:p w:rsidR="00DD2AC4" w:rsidRDefault="00DD2AC4">
      <w:pPr>
        <w:pStyle w:val="Innehll2"/>
        <w:rPr>
          <w:noProof/>
        </w:rPr>
      </w:pPr>
      <w:r>
        <w:rPr>
          <w:noProof/>
        </w:rPr>
        <w:t>(mom. 11) (m, c)</w:t>
      </w:r>
      <w:r>
        <w:rPr>
          <w:noProof/>
        </w:rPr>
        <w:tab/>
        <w:t>40</w:t>
      </w:r>
    </w:p>
    <w:p w:rsidR="00DD2AC4" w:rsidRDefault="00DD2AC4">
      <w:pPr>
        <w:pStyle w:val="Innehll2"/>
        <w:rPr>
          <w:noProof/>
        </w:rPr>
      </w:pPr>
      <w:r>
        <w:rPr>
          <w:noProof/>
        </w:rPr>
        <w:t xml:space="preserve">8. Förändringsbehovet i tillsyns- och kontrollsystemet </w:t>
      </w:r>
    </w:p>
    <w:p w:rsidR="00DD2AC4" w:rsidRDefault="00DD2AC4">
      <w:pPr>
        <w:pStyle w:val="Innehll2"/>
        <w:rPr>
          <w:noProof/>
        </w:rPr>
      </w:pPr>
      <w:r>
        <w:rPr>
          <w:noProof/>
        </w:rPr>
        <w:t>(mom. 11) (v)</w:t>
      </w:r>
      <w:r>
        <w:rPr>
          <w:noProof/>
        </w:rPr>
        <w:tab/>
        <w:t>41</w:t>
      </w:r>
    </w:p>
    <w:p w:rsidR="00DD2AC4" w:rsidRDefault="00DD2AC4">
      <w:pPr>
        <w:pStyle w:val="Innehll2"/>
        <w:rPr>
          <w:noProof/>
        </w:rPr>
      </w:pPr>
      <w:r>
        <w:rPr>
          <w:noProof/>
        </w:rPr>
        <w:t xml:space="preserve">9. Förändringsbehovet i tillsyns- och kontrollsystemet </w:t>
      </w:r>
    </w:p>
    <w:p w:rsidR="00DD2AC4" w:rsidRDefault="00DD2AC4">
      <w:pPr>
        <w:pStyle w:val="Innehll2"/>
        <w:rPr>
          <w:noProof/>
        </w:rPr>
      </w:pPr>
      <w:r>
        <w:rPr>
          <w:noProof/>
        </w:rPr>
        <w:t>(mom. 11) (kd)</w:t>
      </w:r>
      <w:r>
        <w:rPr>
          <w:noProof/>
        </w:rPr>
        <w:tab/>
        <w:t>42</w:t>
      </w:r>
    </w:p>
    <w:p w:rsidR="00DD2AC4" w:rsidRDefault="00DD2AC4">
      <w:pPr>
        <w:pStyle w:val="Innehll2"/>
        <w:rPr>
          <w:noProof/>
        </w:rPr>
      </w:pPr>
      <w:r>
        <w:rPr>
          <w:noProof/>
        </w:rPr>
        <w:t xml:space="preserve">10. Länsstyrelsens prövning av kraven enligt PBL </w:t>
      </w:r>
    </w:p>
    <w:p w:rsidR="00DD2AC4" w:rsidRDefault="00DD2AC4">
      <w:pPr>
        <w:pStyle w:val="Innehll2"/>
        <w:rPr>
          <w:noProof/>
        </w:rPr>
      </w:pPr>
      <w:r>
        <w:rPr>
          <w:noProof/>
        </w:rPr>
        <w:t>(mom. 12) (m, c, fp)</w:t>
      </w:r>
      <w:r>
        <w:rPr>
          <w:noProof/>
        </w:rPr>
        <w:tab/>
        <w:t>43</w:t>
      </w:r>
    </w:p>
    <w:p w:rsidR="00DD2AC4" w:rsidRDefault="00DD2AC4">
      <w:pPr>
        <w:pStyle w:val="Innehll2"/>
        <w:rPr>
          <w:noProof/>
        </w:rPr>
      </w:pPr>
      <w:r>
        <w:rPr>
          <w:noProof/>
        </w:rPr>
        <w:t>11. Miljöanpassat byggande och boende (mom. 13) (v, kd, c, mp)</w:t>
      </w:r>
      <w:r>
        <w:rPr>
          <w:noProof/>
        </w:rPr>
        <w:tab/>
        <w:t>43</w:t>
      </w:r>
    </w:p>
    <w:p w:rsidR="00DD2AC4" w:rsidRDefault="00DD2AC4">
      <w:pPr>
        <w:pStyle w:val="Innehll2"/>
        <w:rPr>
          <w:noProof/>
        </w:rPr>
      </w:pPr>
      <w:r>
        <w:rPr>
          <w:noProof/>
        </w:rPr>
        <w:t>12. Ett program för allergisanering (mom. 14) (kd, c)</w:t>
      </w:r>
      <w:r>
        <w:rPr>
          <w:noProof/>
        </w:rPr>
        <w:tab/>
        <w:t>45</w:t>
      </w:r>
    </w:p>
    <w:p w:rsidR="00DD2AC4" w:rsidRDefault="00DD2AC4">
      <w:pPr>
        <w:pStyle w:val="Innehll2"/>
        <w:rPr>
          <w:noProof/>
        </w:rPr>
      </w:pPr>
      <w:r>
        <w:rPr>
          <w:noProof/>
        </w:rPr>
        <w:t>13. Agenda 21-arbetet (mom. 15) (c)</w:t>
      </w:r>
      <w:r>
        <w:rPr>
          <w:noProof/>
        </w:rPr>
        <w:tab/>
        <w:t>46</w:t>
      </w:r>
    </w:p>
    <w:p w:rsidR="00DD2AC4" w:rsidRDefault="00DD2AC4">
      <w:pPr>
        <w:pStyle w:val="Innehll2"/>
        <w:rPr>
          <w:noProof/>
        </w:rPr>
      </w:pPr>
      <w:r>
        <w:rPr>
          <w:noProof/>
        </w:rPr>
        <w:t>14. Deklaration av bostäder (mom. 16) (v, mp)</w:t>
      </w:r>
      <w:r>
        <w:rPr>
          <w:noProof/>
        </w:rPr>
        <w:tab/>
        <w:t>47</w:t>
      </w:r>
    </w:p>
    <w:p w:rsidR="00DD2AC4" w:rsidRDefault="00DD2AC4">
      <w:pPr>
        <w:pStyle w:val="Innehll2"/>
        <w:rPr>
          <w:noProof/>
        </w:rPr>
      </w:pPr>
      <w:r>
        <w:rPr>
          <w:noProof/>
        </w:rPr>
        <w:t>15. Deklaration av bostäder (mom. 16) (fp)</w:t>
      </w:r>
      <w:r>
        <w:rPr>
          <w:noProof/>
        </w:rPr>
        <w:tab/>
        <w:t>47</w:t>
      </w:r>
    </w:p>
    <w:p w:rsidR="00DD2AC4" w:rsidRDefault="00DD2AC4">
      <w:pPr>
        <w:pStyle w:val="Innehll2"/>
        <w:rPr>
          <w:noProof/>
        </w:rPr>
      </w:pPr>
      <w:r>
        <w:rPr>
          <w:noProof/>
        </w:rPr>
        <w:t xml:space="preserve">16. Ökat kretsloppstänkande avseende byggnadsverk och </w:t>
      </w:r>
    </w:p>
    <w:p w:rsidR="00DD2AC4" w:rsidRDefault="00DD2AC4">
      <w:pPr>
        <w:pStyle w:val="Innehll2"/>
        <w:rPr>
          <w:noProof/>
        </w:rPr>
      </w:pPr>
      <w:r>
        <w:rPr>
          <w:noProof/>
        </w:rPr>
        <w:t>byggmaterial (mom. 17) (v)</w:t>
      </w:r>
      <w:r>
        <w:rPr>
          <w:noProof/>
        </w:rPr>
        <w:tab/>
        <w:t>48</w:t>
      </w:r>
    </w:p>
    <w:p w:rsidR="00DD2AC4" w:rsidRDefault="00DD2AC4">
      <w:pPr>
        <w:pStyle w:val="Innehll2"/>
        <w:rPr>
          <w:noProof/>
        </w:rPr>
      </w:pPr>
      <w:r>
        <w:rPr>
          <w:noProof/>
        </w:rPr>
        <w:t>17. Byggproduktdirektivets tillämpning (mom. 18) (kd)</w:t>
      </w:r>
      <w:r>
        <w:rPr>
          <w:noProof/>
        </w:rPr>
        <w:tab/>
        <w:t>49</w:t>
      </w:r>
    </w:p>
    <w:p w:rsidR="00DD2AC4" w:rsidRDefault="00DD2AC4">
      <w:pPr>
        <w:pStyle w:val="Innehll2"/>
        <w:rPr>
          <w:noProof/>
        </w:rPr>
      </w:pPr>
      <w:r>
        <w:rPr>
          <w:noProof/>
        </w:rPr>
        <w:t xml:space="preserve">18. Tillämpningen av produktvalsprincipen avseende kemiska produkter (mom. 20) (v) </w:t>
      </w:r>
      <w:r>
        <w:rPr>
          <w:noProof/>
        </w:rPr>
        <w:tab/>
        <w:t>50</w:t>
      </w:r>
    </w:p>
    <w:p w:rsidR="00DD2AC4" w:rsidRDefault="00DD2AC4">
      <w:pPr>
        <w:pStyle w:val="Innehll2"/>
        <w:rPr>
          <w:noProof/>
        </w:rPr>
      </w:pPr>
      <w:r>
        <w:rPr>
          <w:noProof/>
        </w:rPr>
        <w:t>19. Byggmaterial och allergier m.m. (mom. 21) (kd)</w:t>
      </w:r>
      <w:r>
        <w:rPr>
          <w:noProof/>
        </w:rPr>
        <w:tab/>
        <w:t>50</w:t>
      </w:r>
    </w:p>
    <w:p w:rsidR="00DD2AC4" w:rsidRDefault="00DD2AC4">
      <w:pPr>
        <w:pStyle w:val="Innehll2"/>
        <w:rPr>
          <w:noProof/>
        </w:rPr>
      </w:pPr>
      <w:r>
        <w:rPr>
          <w:noProof/>
        </w:rPr>
        <w:t>20. Kretsloppsanpassning av va-system (mom. 22) (kd, c, fp, mp)</w:t>
      </w:r>
      <w:r>
        <w:rPr>
          <w:noProof/>
        </w:rPr>
        <w:tab/>
        <w:t>51</w:t>
      </w:r>
    </w:p>
    <w:p w:rsidR="00DD2AC4" w:rsidRDefault="00DD2AC4">
      <w:pPr>
        <w:pStyle w:val="Innehll2"/>
        <w:rPr>
          <w:noProof/>
        </w:rPr>
      </w:pPr>
      <w:r>
        <w:rPr>
          <w:noProof/>
        </w:rPr>
        <w:t>21. Tillgänglighet (mom. 25) (v, kd, c, fp, mp)</w:t>
      </w:r>
      <w:r>
        <w:rPr>
          <w:noProof/>
        </w:rPr>
        <w:tab/>
        <w:t>52</w:t>
      </w:r>
    </w:p>
    <w:p w:rsidR="00DD2AC4" w:rsidRDefault="00DD2AC4">
      <w:pPr>
        <w:pStyle w:val="Innehll2"/>
        <w:rPr>
          <w:noProof/>
        </w:rPr>
      </w:pPr>
      <w:r>
        <w:rPr>
          <w:noProof/>
        </w:rPr>
        <w:t>22. Barnsäkerhet i byggnader (mom. 26) (v, kd, c, fp, mp)</w:t>
      </w:r>
      <w:r>
        <w:rPr>
          <w:noProof/>
        </w:rPr>
        <w:tab/>
        <w:t>53</w:t>
      </w:r>
    </w:p>
    <w:p w:rsidR="00DD2AC4" w:rsidRDefault="00DD2AC4">
      <w:pPr>
        <w:pStyle w:val="Innehll2"/>
        <w:rPr>
          <w:noProof/>
        </w:rPr>
      </w:pPr>
      <w:r>
        <w:rPr>
          <w:noProof/>
        </w:rPr>
        <w:t>23. Byggregler för studentbostäder (mom. 28) (c)</w:t>
      </w:r>
      <w:r>
        <w:rPr>
          <w:noProof/>
        </w:rPr>
        <w:tab/>
        <w:t>54</w:t>
      </w:r>
    </w:p>
    <w:p w:rsidR="00DD2AC4" w:rsidRDefault="00DD2AC4">
      <w:pPr>
        <w:pStyle w:val="Innehll1"/>
        <w:rPr>
          <w:noProof/>
        </w:rPr>
      </w:pPr>
      <w:r>
        <w:rPr>
          <w:noProof/>
        </w:rPr>
        <w:t>Särskilda yttranden</w:t>
      </w:r>
      <w:r>
        <w:rPr>
          <w:noProof/>
        </w:rPr>
        <w:tab/>
        <w:t>55</w:t>
      </w:r>
    </w:p>
    <w:p w:rsidR="00DD2AC4" w:rsidRDefault="00DD2AC4">
      <w:pPr>
        <w:pStyle w:val="Innehll2"/>
        <w:rPr>
          <w:noProof/>
        </w:rPr>
      </w:pPr>
      <w:r>
        <w:rPr>
          <w:noProof/>
        </w:rPr>
        <w:t>1. Funktionskontrollen av ventilationssystem (c)</w:t>
      </w:r>
      <w:r>
        <w:rPr>
          <w:noProof/>
        </w:rPr>
        <w:tab/>
        <w:t>55</w:t>
      </w:r>
    </w:p>
    <w:p w:rsidR="00DD2AC4" w:rsidRDefault="00DD2AC4">
      <w:pPr>
        <w:pStyle w:val="Innehll2"/>
        <w:rPr>
          <w:noProof/>
        </w:rPr>
      </w:pPr>
      <w:r>
        <w:rPr>
          <w:noProof/>
        </w:rPr>
        <w:t>2. Deklaration av bostäder (kd)</w:t>
      </w:r>
      <w:r>
        <w:rPr>
          <w:noProof/>
        </w:rPr>
        <w:tab/>
        <w:t>56</w:t>
      </w:r>
    </w:p>
    <w:p w:rsidR="00DD2AC4" w:rsidRDefault="00DD2AC4">
      <w:pPr>
        <w:pStyle w:val="Innehll2"/>
        <w:rPr>
          <w:noProof/>
        </w:rPr>
      </w:pPr>
      <w:r>
        <w:rPr>
          <w:noProof/>
        </w:rPr>
        <w:t>3. Mobiltelefonantenner (mp)</w:t>
      </w:r>
      <w:r>
        <w:rPr>
          <w:noProof/>
        </w:rPr>
        <w:tab/>
        <w:t>56</w:t>
      </w:r>
    </w:p>
    <w:p w:rsidR="00DD2AC4" w:rsidRDefault="00DD2AC4">
      <w:pPr>
        <w:pStyle w:val="Innehll2"/>
        <w:rPr>
          <w:noProof/>
        </w:rPr>
      </w:pPr>
      <w:r>
        <w:rPr>
          <w:noProof/>
        </w:rPr>
        <w:t>4. Tillgänglighet (m)</w:t>
      </w:r>
      <w:r>
        <w:rPr>
          <w:noProof/>
        </w:rPr>
        <w:tab/>
        <w:t>56</w:t>
      </w:r>
    </w:p>
    <w:p w:rsidR="00DD2AC4" w:rsidRDefault="00DD2AC4">
      <w:pPr>
        <w:pStyle w:val="Innehll1"/>
        <w:rPr>
          <w:noProof/>
        </w:rPr>
      </w:pPr>
      <w:r>
        <w:rPr>
          <w:noProof/>
        </w:rPr>
        <w:t>I propositionen intagna lagförslag</w:t>
      </w:r>
      <w:r>
        <w:rPr>
          <w:noProof/>
        </w:rPr>
        <w:tab/>
        <w:t>57</w:t>
      </w:r>
    </w:p>
    <w:p w:rsidR="00DD2AC4" w:rsidRDefault="00DD2AC4">
      <w:pPr>
        <w:pStyle w:val="Innehll2"/>
        <w:rPr>
          <w:noProof/>
        </w:rPr>
      </w:pPr>
      <w:r>
        <w:rPr>
          <w:noProof/>
        </w:rPr>
        <w:t>1 Förslag till lag om ändring i lagen (1994:847) om tekniska egenskapskrav på byggnadsverk, m.m.</w:t>
      </w:r>
      <w:r>
        <w:rPr>
          <w:noProof/>
        </w:rPr>
        <w:tab/>
        <w:t>57</w:t>
      </w:r>
    </w:p>
    <w:p w:rsidR="00DD2AC4" w:rsidRDefault="00DD2AC4">
      <w:pPr>
        <w:pStyle w:val="Innehll2"/>
        <w:rPr>
          <w:noProof/>
        </w:rPr>
      </w:pPr>
      <w:r>
        <w:rPr>
          <w:noProof/>
        </w:rPr>
        <w:t>2 Förslag till lag om ändring i plan- och bygglagen (1987:10)</w:t>
      </w:r>
      <w:r>
        <w:rPr>
          <w:noProof/>
        </w:rPr>
        <w:tab/>
        <w:t>60</w:t>
      </w:r>
    </w:p>
    <w:p w:rsidR="00DD2AC4" w:rsidRDefault="00DD2AC4">
      <w:pPr>
        <w:pStyle w:val="Innehll2"/>
        <w:rPr>
          <w:noProof/>
        </w:rPr>
      </w:pPr>
      <w:r>
        <w:rPr>
          <w:noProof/>
        </w:rPr>
        <w:t>3 Förslag till lag om ändring i miljöbalken</w:t>
      </w:r>
      <w:r>
        <w:rPr>
          <w:noProof/>
        </w:rPr>
        <w:tab/>
        <w:t>61</w:t>
      </w:r>
    </w:p>
    <w:p w:rsidR="00DD2AC4" w:rsidRDefault="00DD2AC4">
      <w:pPr>
        <w:pStyle w:val="Innehll2"/>
        <w:rPr>
          <w:noProof/>
        </w:rPr>
      </w:pPr>
      <w:r>
        <w:rPr>
          <w:noProof/>
        </w:rPr>
        <w:t>4 Förslag till lag om ändring i förköpslagen (1967:868)</w:t>
      </w:r>
      <w:r>
        <w:rPr>
          <w:noProof/>
        </w:rPr>
        <w:tab/>
        <w:t>62</w:t>
      </w:r>
    </w:p>
    <w:p w:rsidR="00DD2AC4" w:rsidRDefault="00DD2AC4">
      <w:pPr>
        <w:pStyle w:val="Innehll1"/>
        <w:rPr>
          <w:noProof/>
        </w:rPr>
      </w:pPr>
      <w:r>
        <w:rPr>
          <w:noProof/>
        </w:rPr>
        <w:t>Utskottets lagförslag</w:t>
      </w:r>
      <w:r>
        <w:rPr>
          <w:noProof/>
        </w:rPr>
        <w:tab/>
        <w:t>63</w:t>
      </w:r>
    </w:p>
    <w:p w:rsidR="00DD2AC4" w:rsidRDefault="00DD2AC4">
      <w:pPr>
        <w:pStyle w:val="Innehll2"/>
        <w:rPr>
          <w:noProof/>
        </w:rPr>
      </w:pPr>
      <w:r>
        <w:rPr>
          <w:noProof/>
        </w:rPr>
        <w:t>Förslag till lag om ändring i lagen (1998:811) om införande av miljöbalken</w:t>
      </w:r>
      <w:r>
        <w:rPr>
          <w:noProof/>
        </w:rPr>
        <w:tab/>
        <w:t>63</w:t>
      </w:r>
    </w:p>
    <w:p w:rsidR="00DD2AC4" w:rsidRDefault="00DD2AC4"/>
    <w:p w:rsidR="00DD2AC4" w:rsidRDefault="00DD2AC4">
      <w:pPr>
        <w:pStyle w:val="Tryckort"/>
        <w:framePr w:wrap="around"/>
      </w:pPr>
      <w:r>
        <w:t>Elanders Gotab, Stockholm  1999</w:t>
      </w:r>
    </w:p>
    <w:p w:rsidR="00DD2AC4" w:rsidRDefault="00DD2AC4">
      <w:pPr>
        <w:pStyle w:val="Normaltindrag"/>
      </w:pPr>
    </w:p>
    <w:sectPr w:rsidR="00DD2AC4">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AC4" w:rsidRDefault="00DD2AC4">
      <w:pPr>
        <w:spacing w:before="0" w:line="240" w:lineRule="auto"/>
      </w:pPr>
      <w:r>
        <w:separator/>
      </w:r>
    </w:p>
  </w:endnote>
  <w:endnote w:type="continuationSeparator" w:id="0">
    <w:p w:rsidR="00DD2AC4" w:rsidRDefault="00DD2A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fotH"/>
      <w:framePr w:wrap="around"/>
    </w:pPr>
    <w:r>
      <w:fldChar w:fldCharType="begin" w:fldLock="1"/>
    </w:r>
    <w:r>
      <w:instrText xml:space="preserve"> P</w:instrText>
    </w:r>
    <w:r>
      <w:instrText>A</w:instrText>
    </w:r>
    <w:r>
      <w:instrText xml:space="preserve">GE </w:instrText>
    </w:r>
    <w:r>
      <w:fldChar w:fldCharType="separate"/>
    </w:r>
    <w:r>
      <w:rPr>
        <w:noProof/>
      </w:rPr>
      <w:t>56</w:t>
    </w:r>
    <w:r>
      <w:fldChar w:fldCharType="end"/>
    </w:r>
  </w:p>
  <w:p w:rsidR="00DD2AC4" w:rsidRDefault="00DD2A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fotH"/>
      <w:framePr w:wrap="around"/>
    </w:pPr>
    <w:r>
      <w:fldChar w:fldCharType="begin" w:fldLock="1"/>
    </w:r>
    <w:r>
      <w:instrText xml:space="preserve"> P</w:instrText>
    </w:r>
    <w:r>
      <w:instrText>A</w:instrText>
    </w:r>
    <w:r>
      <w:instrText xml:space="preserve">GE </w:instrText>
    </w:r>
    <w:r>
      <w:fldChar w:fldCharType="separate"/>
    </w:r>
    <w:r>
      <w:rPr>
        <w:noProof/>
      </w:rPr>
      <w:t>62</w:t>
    </w:r>
    <w:r>
      <w:fldChar w:fldCharType="end"/>
    </w:r>
  </w:p>
  <w:p w:rsidR="00DD2AC4" w:rsidRDefault="00DD2A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fotH"/>
      <w:framePr w:wrap="around"/>
    </w:pPr>
    <w:r>
      <w:fldChar w:fldCharType="begin" w:fldLock="1"/>
    </w:r>
    <w:r>
      <w:instrText xml:space="preserve"> P</w:instrText>
    </w:r>
    <w:r>
      <w:instrText>A</w:instrText>
    </w:r>
    <w:r>
      <w:instrText xml:space="preserve">GE </w:instrText>
    </w:r>
    <w:r>
      <w:fldChar w:fldCharType="separate"/>
    </w:r>
    <w:r>
      <w:rPr>
        <w:noProof/>
      </w:rPr>
      <w:t>63</w:t>
    </w:r>
    <w:r>
      <w:fldChar w:fldCharType="end"/>
    </w:r>
  </w:p>
  <w:p w:rsidR="00DD2AC4" w:rsidRDefault="00DD2A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fotH"/>
      <w:framePr w:wrap="around"/>
    </w:pPr>
    <w:r>
      <w:fldChar w:fldCharType="begin" w:fldLock="1"/>
    </w:r>
    <w:r>
      <w:instrText xml:space="preserve"> PAGE </w:instrText>
    </w:r>
    <w:r>
      <w:fldChar w:fldCharType="separate"/>
    </w:r>
    <w:r>
      <w:rPr>
        <w:noProof/>
      </w:rPr>
      <w:t>64</w:t>
    </w:r>
    <w:r>
      <w:fldChar w:fldCharType="end"/>
    </w:r>
  </w:p>
  <w:p w:rsidR="00DD2AC4" w:rsidRDefault="00DD2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AC4" w:rsidRDefault="00DD2AC4">
      <w:pPr>
        <w:spacing w:before="0" w:line="240" w:lineRule="auto"/>
      </w:pPr>
      <w:r>
        <w:separator/>
      </w:r>
    </w:p>
  </w:footnote>
  <w:footnote w:type="continuationSeparator" w:id="0">
    <w:p w:rsidR="00DD2AC4" w:rsidRDefault="00DD2A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huvudKant"/>
      <w:framePr w:w="1985" w:h="2743" w:hRule="exact" w:wrap="around" w:vAnchor="page" w:hAnchor="page" w:x="7372" w:y="568" w:anchorLock="0"/>
      <w:rPr>
        <w:noProof/>
      </w:rPr>
    </w:pPr>
    <w:r>
      <w:rPr>
        <w:noProof/>
      </w:rPr>
      <w:t>1998/99:BoU8</w:t>
    </w:r>
  </w:p>
  <w:p w:rsidR="00DD2AC4" w:rsidRDefault="00DD2AC4">
    <w:pPr>
      <w:pStyle w:val="SidhuvudKantBilaga"/>
      <w:framePr w:w="1985" w:h="2743" w:hRule="exact" w:wrap="around" w:vAnchor="page" w:hAnchor="page" w:x="7372" w:y="568" w:anchorLock="0"/>
      <w:rPr>
        <w:noProof/>
      </w:rPr>
    </w:pPr>
  </w:p>
  <w:p w:rsidR="00DD2AC4" w:rsidRDefault="00DD2AC4">
    <w:pPr>
      <w:pStyle w:val="SidhuvudKant"/>
      <w:framePr w:w="1985" w:h="2743" w:hRule="exact" w:wrap="around" w:vAnchor="page" w:hAnchor="page" w:x="7372" w:y="568" w:anchorLock="0"/>
    </w:pPr>
  </w:p>
  <w:p w:rsidR="00DD2AC4" w:rsidRDefault="00DD2A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huvudKant"/>
      <w:framePr w:w="1985" w:h="2743" w:hRule="exact" w:wrap="around" w:vAnchor="page" w:hAnchor="page" w:x="7372" w:y="568" w:anchorLock="0"/>
      <w:rPr>
        <w:noProof/>
      </w:rPr>
    </w:pPr>
    <w:r>
      <w:rPr>
        <w:noProof/>
      </w:rPr>
      <w:t>1998/99:BoU8</w:t>
    </w:r>
  </w:p>
  <w:p w:rsidR="00DD2AC4" w:rsidRDefault="00DD2AC4">
    <w:pPr>
      <w:pStyle w:val="SidhuvudKantBilaga"/>
      <w:framePr w:w="1985" w:h="2743" w:hRule="exact" w:wrap="around" w:vAnchor="page" w:hAnchor="page" w:x="7372" w:y="568" w:anchorLock="0"/>
      <w:rPr>
        <w:noProof/>
      </w:rPr>
    </w:pPr>
    <w:r>
      <w:rPr>
        <w:noProof/>
      </w:rPr>
      <w:t>Bilaga 1</w:t>
    </w:r>
  </w:p>
  <w:p w:rsidR="00DD2AC4" w:rsidRDefault="00DD2AC4">
    <w:pPr>
      <w:pStyle w:val="SidhuvudKant"/>
      <w:framePr w:w="1985" w:h="2743" w:hRule="exact" w:wrap="around" w:vAnchor="page" w:hAnchor="page" w:x="7372" w:y="568" w:anchorLock="0"/>
    </w:pPr>
  </w:p>
  <w:p w:rsidR="00DD2AC4" w:rsidRDefault="00DD2A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huvudKant"/>
      <w:framePr w:w="1985" w:h="2743" w:hRule="exact" w:wrap="around" w:vAnchor="page" w:hAnchor="page" w:x="7372" w:y="568" w:anchorLock="0"/>
      <w:rPr>
        <w:noProof/>
      </w:rPr>
    </w:pPr>
    <w:r>
      <w:rPr>
        <w:noProof/>
      </w:rPr>
      <w:t>1998/99:BoU8</w:t>
    </w:r>
  </w:p>
  <w:p w:rsidR="00DD2AC4" w:rsidRDefault="00DD2AC4">
    <w:pPr>
      <w:pStyle w:val="SidhuvudKantBilaga"/>
      <w:framePr w:w="1985" w:h="2743" w:hRule="exact" w:wrap="around" w:vAnchor="page" w:hAnchor="page" w:x="7372" w:y="568" w:anchorLock="0"/>
      <w:rPr>
        <w:noProof/>
      </w:rPr>
    </w:pPr>
    <w:r>
      <w:rPr>
        <w:noProof/>
      </w:rPr>
      <w:t>Bilaga 2</w:t>
    </w:r>
  </w:p>
  <w:p w:rsidR="00DD2AC4" w:rsidRDefault="00DD2AC4">
    <w:pPr>
      <w:pStyle w:val="SidhuvudKant"/>
      <w:framePr w:w="1985" w:h="2743" w:hRule="exact" w:wrap="around" w:vAnchor="page" w:hAnchor="page" w:x="7372" w:y="568" w:anchorLock="0"/>
    </w:pPr>
  </w:p>
  <w:p w:rsidR="00DD2AC4" w:rsidRDefault="00DD2AC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AC4" w:rsidRDefault="00DD2AC4">
    <w:pPr>
      <w:pStyle w:val="SidhuvudKant"/>
      <w:framePr w:w="1985" w:h="2743" w:hRule="exact" w:wrap="around" w:vAnchor="page" w:hAnchor="page" w:x="7372" w:y="568" w:anchorLock="0"/>
      <w:rPr>
        <w:noProof/>
      </w:rPr>
    </w:pPr>
    <w:r>
      <w:rPr>
        <w:noProof/>
      </w:rPr>
      <w:t>1998/99:BoU8</w:t>
    </w:r>
  </w:p>
  <w:p w:rsidR="00DD2AC4" w:rsidRDefault="00DD2AC4">
    <w:pPr>
      <w:pStyle w:val="SidhuvudKantBilaga"/>
      <w:framePr w:w="1985" w:h="2743" w:hRule="exact" w:wrap="around" w:vAnchor="page" w:hAnchor="page" w:x="7372" w:y="568" w:anchorLock="0"/>
      <w:rPr>
        <w:noProof/>
      </w:rPr>
    </w:pPr>
  </w:p>
  <w:p w:rsidR="00DD2AC4" w:rsidRDefault="00DD2AC4">
    <w:pPr>
      <w:pStyle w:val="SidhuvudKant"/>
      <w:framePr w:w="1985" w:h="2743" w:hRule="exact" w:wrap="around" w:vAnchor="page" w:hAnchor="page" w:x="7372" w:y="568" w:anchorLock="0"/>
    </w:pPr>
  </w:p>
  <w:p w:rsidR="00DD2AC4" w:rsidRDefault="00DD2A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01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4651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9B6F3B"/>
    <w:rsid w:val="009B6F3B"/>
    <w:rsid w:val="00C15EE7"/>
    <w:rsid w:val="00DD2A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EE8CC-5B70-4A71-ACC7-7433CA6F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agtextRubrik">
    <w:name w:val="LagtextRubrik"/>
    <w:basedOn w:val="Normal"/>
    <w:next w:val="LagtextIndrag"/>
    <w:pPr>
      <w:spacing w:before="0" w:after="120"/>
    </w:pPr>
  </w:style>
  <w:style w:type="paragraph" w:customStyle="1" w:styleId="RubrikBetNrDeldokument">
    <w:name w:val="Rubrik BetNr Deldokument"/>
    <w:basedOn w:val="Normal"/>
    <w:pPr>
      <w:spacing w:before="0" w:line="240" w:lineRule="auto"/>
      <w:jc w:val="left"/>
    </w:pPr>
    <w:rPr>
      <w:sz w:val="28"/>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24325</Words>
  <Characters>145711</Characters>
  <Application>Microsoft Office Word</Application>
  <DocSecurity>4</DocSecurity>
  <Lines>2698</Lines>
  <Paragraphs>805</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169231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1999-05-10T09:18:00Z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