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76D" w:rsidRPr="00B1377E" w:rsidRDefault="0050676D">
      <w:pPr>
        <w:pStyle w:val="Frslagsrubrik"/>
      </w:pPr>
      <w:r w:rsidRPr="00B1377E">
        <w:t>Förslag till riksdagsbeslut</w:t>
      </w:r>
    </w:p>
    <w:p w:rsidR="0050676D" w:rsidRPr="00B1377E" w:rsidRDefault="0050676D">
      <w:pPr>
        <w:pStyle w:val="Hemstlatt"/>
        <w:ind w:left="0"/>
      </w:pPr>
      <w:r w:rsidRPr="00B1377E">
        <w:t>Riksdagen tillkännager för regeringen som sin mening vad som anförs i motionen om ägardirektiv till kärnkraf</w:t>
      </w:r>
      <w:r w:rsidRPr="00B1377E">
        <w:t>t</w:t>
      </w:r>
      <w:r w:rsidRPr="00B1377E">
        <w:t>verk.</w:t>
      </w:r>
    </w:p>
    <w:p w:rsidR="0050676D" w:rsidRPr="00B1377E" w:rsidRDefault="0050676D">
      <w:pPr>
        <w:pStyle w:val="Rubrik1"/>
      </w:pPr>
      <w:r w:rsidRPr="00B1377E">
        <w:t>Motivering</w:t>
      </w:r>
    </w:p>
    <w:p w:rsidR="0050676D" w:rsidRPr="00B1377E" w:rsidRDefault="0050676D">
      <w:r w:rsidRPr="00B1377E">
        <w:t>Svensk kärnkraftsindustri har genom åren haft ett högt förtroende i säkerhet</w:t>
      </w:r>
      <w:r w:rsidRPr="00B1377E">
        <w:t>s</w:t>
      </w:r>
      <w:r w:rsidRPr="00B1377E">
        <w:t>frågor. Det har dock visat sig att säkerheten även vid svenska kärnkraftverk är bristfällig.</w:t>
      </w:r>
    </w:p>
    <w:p w:rsidR="0050676D" w:rsidRPr="00B1377E" w:rsidRDefault="0050676D">
      <w:pPr>
        <w:pStyle w:val="Normaltindrag"/>
      </w:pPr>
      <w:r w:rsidRPr="00B1377E">
        <w:t>Säkerheten vid kärnkraftverket i Forsmark har till exempel kritiserats för att en stor grupp miljöaktivister sommaren 2011 kunde ta sig in på området. I mars i år stod Forsmark i princip utan skydd, sedan hela personalen vid pol</w:t>
      </w:r>
      <w:r w:rsidRPr="00B1377E">
        <w:t>i</w:t>
      </w:r>
      <w:r w:rsidRPr="00B1377E">
        <w:t>sens speciella insatsstyrka Enheten för planerade insatser upplöstes.</w:t>
      </w:r>
    </w:p>
    <w:p w:rsidR="0050676D" w:rsidRPr="00B1377E" w:rsidRDefault="0050676D">
      <w:pPr>
        <w:pStyle w:val="Normaltindrag"/>
      </w:pPr>
      <w:r w:rsidRPr="00B1377E">
        <w:t>Kärnkraftverket Ringhals i Halland har sedan 2009 stått under särskild til</w:t>
      </w:r>
      <w:r w:rsidRPr="00B1377E">
        <w:t>l</w:t>
      </w:r>
      <w:r w:rsidRPr="00B1377E">
        <w:t>syn av Strålsäkerhetsmyndigheten (SSM). Anledningen till detta är att my</w:t>
      </w:r>
      <w:r w:rsidRPr="00B1377E">
        <w:t>n</w:t>
      </w:r>
      <w:r w:rsidRPr="00B1377E">
        <w:t>digh</w:t>
      </w:r>
      <w:r w:rsidRPr="00B1377E">
        <w:t>e</w:t>
      </w:r>
      <w:r w:rsidRPr="00B1377E">
        <w:t>ten har upptäckt allvarliga brister i säkerhetsarbetet vid kärnkraftverket, bland annat brand i reaktor 2 år 2011. I oktober 2012 gjorde Greenpeaceakt</w:t>
      </w:r>
      <w:r w:rsidRPr="00B1377E">
        <w:t>i</w:t>
      </w:r>
      <w:r w:rsidRPr="00B1377E">
        <w:t>vister ett förnyat intrång vid samtliga kärnanläggningar och i maj 2013 släp</w:t>
      </w:r>
      <w:r w:rsidRPr="00B1377E">
        <w:t>p</w:t>
      </w:r>
      <w:r w:rsidRPr="00B1377E">
        <w:t>te en skärmflygare ner ballonger över Ringhals. I juni var det brand i reaktor 1. SSM hävde i juni den särskilda tillsynen, trots att förändrings- och förbät</w:t>
      </w:r>
      <w:r w:rsidRPr="00B1377E">
        <w:t>t</w:t>
      </w:r>
      <w:r w:rsidRPr="00B1377E">
        <w:t>ringsarbetet på vissa områden bara har börjat.</w:t>
      </w:r>
    </w:p>
    <w:p w:rsidR="0050676D" w:rsidRPr="00B1377E" w:rsidRDefault="0050676D">
      <w:pPr>
        <w:pStyle w:val="Normaltindrag"/>
      </w:pPr>
      <w:r w:rsidRPr="00B1377E">
        <w:t>Detta är bara några exempel om olika tillbud, som det har rapporterats om i medierna genom åren. Uppenbart är att det saknas riskmedvetande hos högst ansvariga för verksamheten. Men i slutändan handlar säkerheten vid kär</w:t>
      </w:r>
      <w:r w:rsidRPr="00B1377E">
        <w:t>n</w:t>
      </w:r>
      <w:r w:rsidRPr="00B1377E">
        <w:t>kraftverk om pengar. Det är fråga om resurser till statliga myndigheter, vars uppdrag är att ansvara för säkerheten på våra kärnkraftverk. I industrin han</w:t>
      </w:r>
      <w:r w:rsidRPr="00B1377E">
        <w:t>d</w:t>
      </w:r>
      <w:r w:rsidRPr="00B1377E">
        <w:t>lar det om att minimera kostnaderna, i detta fall för säkerheten, för att åsta</w:t>
      </w:r>
      <w:r w:rsidRPr="00B1377E">
        <w:t>d</w:t>
      </w:r>
      <w:r w:rsidRPr="00B1377E">
        <w:t>komma så stor vinst som möjligt.</w:t>
      </w:r>
    </w:p>
    <w:p w:rsidR="0050676D" w:rsidRPr="00B1377E" w:rsidRDefault="0050676D">
      <w:pPr>
        <w:pStyle w:val="Normaltindrag"/>
      </w:pPr>
      <w:r w:rsidRPr="00B1377E">
        <w:lastRenderedPageBreak/>
        <w:t>Svenska kärnkraftverk ligger i befolkningstäta områden, där människorna litar på att säkerheten vid kärnkraftverken är hundraprocentig. En olycka skulle innebära en katastrof. Säkerheten och arbetet med säkerhetsfrågor måste alltid ha högsta pr</w:t>
      </w:r>
      <w:r w:rsidRPr="00B1377E">
        <w:t>ioritet. Därför är det angeläget att regeringen, som ägare till kärnkraftverken, genom ägardirektiv till Vattenfall slår fast att s</w:t>
      </w:r>
      <w:r w:rsidRPr="00B1377E">
        <w:t>ä</w:t>
      </w:r>
      <w:r w:rsidRPr="00B1377E">
        <w:t>kerheten alltid måste gå före vinst. Lika angeläget är att regeringen anslår tillräckliga medel till polisen och andra myndigheter, som är ansvariga för säkerheten vid kärnkraftverk, så att en hög säkerhetsnivå kan hållas.</w:t>
      </w:r>
    </w:p>
    <w:p w:rsidR="0050676D" w:rsidRPr="00B1377E" w:rsidRDefault="0050676D">
      <w:pPr>
        <w:pStyle w:val="Normaltindrag"/>
      </w:pPr>
      <w:r w:rsidRPr="00B1377E">
        <w:t>Regeringen borde också återkomma med en årlig, samlad rapport där kär</w:t>
      </w:r>
      <w:r w:rsidRPr="00B1377E">
        <w:t>n</w:t>
      </w:r>
      <w:r w:rsidRPr="00B1377E">
        <w:t>kraftsproducenterna och berörda myndigheter beskriver hur förbättring</w:t>
      </w:r>
      <w:r w:rsidRPr="00B1377E">
        <w:t>s</w:t>
      </w:r>
      <w:r w:rsidRPr="00B1377E">
        <w:t>arb</w:t>
      </w:r>
      <w:r w:rsidRPr="00B1377E">
        <w:t>e</w:t>
      </w:r>
      <w:r w:rsidRPr="00B1377E">
        <w:t>tet med säkerheten vid de svenska kärnkraftsanläggningarna fortlöper.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377E">
        <w:trPr>
          <w:cantSplit/>
        </w:trPr>
        <w:tc>
          <w:tcPr>
            <w:tcW w:w="3046" w:type="dxa"/>
          </w:tcPr>
          <w:p w:rsidR="0050676D" w:rsidRPr="00B1377E" w:rsidRDefault="0050676D">
            <w:pPr>
              <w:pStyle w:val="UnderskriftDatum"/>
              <w:spacing w:before="240"/>
            </w:pPr>
            <w:r w:rsidRPr="00B1377E">
              <w:t>Stockholm den 1 oktober 2013</w:t>
            </w:r>
          </w:p>
        </w:tc>
        <w:tc>
          <w:tcPr>
            <w:tcW w:w="3047" w:type="dxa"/>
          </w:tcPr>
          <w:p w:rsidR="0050676D" w:rsidRPr="00B1377E" w:rsidRDefault="0050676D">
            <w:pPr>
              <w:pStyle w:val="Underskrifter"/>
              <w:spacing w:before="240"/>
            </w:pPr>
          </w:p>
        </w:tc>
      </w:tr>
      <w:tr w:rsidR="00000000" w:rsidRPr="00B1377E">
        <w:trPr>
          <w:cantSplit/>
        </w:trPr>
        <w:tc>
          <w:tcPr>
            <w:tcW w:w="3046" w:type="dxa"/>
          </w:tcPr>
          <w:p w:rsidR="0050676D" w:rsidRPr="00B1377E" w:rsidRDefault="0050676D">
            <w:pPr>
              <w:pStyle w:val="Underskrifter"/>
            </w:pPr>
            <w:r w:rsidRPr="00B1377E">
              <w:t>Hans Hoff (S)</w:t>
            </w:r>
          </w:p>
        </w:tc>
        <w:tc>
          <w:tcPr>
            <w:tcW w:w="3046" w:type="dxa"/>
          </w:tcPr>
          <w:p w:rsidR="0050676D" w:rsidRPr="00B1377E" w:rsidRDefault="0050676D">
            <w:pPr>
              <w:pStyle w:val="Underskrifter"/>
            </w:pPr>
            <w:r w:rsidRPr="00B1377E">
              <w:t>Adnan Dibrani (S)</w:t>
            </w:r>
          </w:p>
        </w:tc>
      </w:tr>
    </w:tbl>
    <w:p w:rsidR="0050676D" w:rsidRPr="00B1377E" w:rsidRDefault="0050676D">
      <w:pPr>
        <w:pStyle w:val="Normaltindrag"/>
      </w:pPr>
    </w:p>
    <w:sectPr w:rsidR="0050676D" w:rsidRPr="00B1377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76D" w:rsidRPr="00B1377E" w:rsidRDefault="0050676D">
      <w:r w:rsidRPr="00B1377E">
        <w:separator/>
      </w:r>
    </w:p>
  </w:endnote>
  <w:endnote w:type="continuationSeparator" w:id="0">
    <w:p w:rsidR="0050676D" w:rsidRPr="00B1377E" w:rsidRDefault="0050676D">
      <w:r w:rsidRPr="00B13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76D" w:rsidRPr="00B1377E" w:rsidRDefault="00B1377E">
    <w:pPr>
      <w:pStyle w:val="Sidfot"/>
    </w:pPr>
    <w:r w:rsidRPr="00B137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520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76D" w:rsidRDefault="005067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676D" w:rsidRDefault="005067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76D" w:rsidRPr="00B1377E" w:rsidRDefault="00B1377E">
    <w:pPr>
      <w:pStyle w:val="Sidfot"/>
    </w:pPr>
    <w:r w:rsidRPr="00B137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607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76D" w:rsidRDefault="005067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676D" w:rsidRDefault="005067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76D" w:rsidRPr="00B1377E" w:rsidRDefault="00B1377E">
    <w:pPr>
      <w:pStyle w:val="Sidfot"/>
    </w:pPr>
    <w:r w:rsidRPr="00B137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070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76D" w:rsidRDefault="005067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676D" w:rsidRDefault="005067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76D" w:rsidRPr="00B1377E" w:rsidRDefault="0050676D">
      <w:r w:rsidRPr="00B1377E">
        <w:separator/>
      </w:r>
    </w:p>
  </w:footnote>
  <w:footnote w:type="continuationSeparator" w:id="0">
    <w:p w:rsidR="0050676D" w:rsidRPr="00B1377E" w:rsidRDefault="0050676D">
      <w:r w:rsidRPr="00B137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76D" w:rsidRPr="00B1377E" w:rsidRDefault="00B1377E">
    <w:pPr>
      <w:pStyle w:val="Sidhuvud"/>
    </w:pPr>
    <w:r w:rsidRPr="00B137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008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76D" w:rsidRDefault="0050676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676D" w:rsidRDefault="0050676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76D" w:rsidRPr="00B1377E" w:rsidRDefault="00B1377E">
    <w:pPr>
      <w:pStyle w:val="Sidhuvud"/>
    </w:pPr>
    <w:r w:rsidRPr="00B137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7815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76D" w:rsidRDefault="0050676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676D" w:rsidRDefault="0050676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76D" w:rsidRPr="00B1377E" w:rsidRDefault="0050676D">
    <w:pPr>
      <w:pStyle w:val="FSHNormal"/>
      <w:tabs>
        <w:tab w:val="right" w:pos="5840"/>
      </w:tabs>
    </w:pPr>
    <w:r w:rsidRPr="00B1377E">
      <w:br/>
    </w:r>
    <w:r w:rsidRPr="00B1377E">
      <w:fldChar w:fldCharType="begin" w:fldLock="1"/>
    </w:r>
    <w:r w:rsidRPr="00B1377E">
      <w:instrText xml:space="preserve"> DOCPROPERTY</w:instrText>
    </w:r>
    <w:r w:rsidRPr="00B1377E">
      <w:rPr>
        <w:sz w:val="18"/>
      </w:rPr>
      <w:instrText xml:space="preserve"> "YearUser" *\charformat </w:instrText>
    </w:r>
    <w:r w:rsidRPr="00B1377E">
      <w:fldChar w:fldCharType="separate"/>
    </w:r>
    <w:r w:rsidRPr="00B1377E">
      <w:t>2013/14</w:t>
    </w:r>
    <w:r w:rsidRPr="00B1377E">
      <w:fldChar w:fldCharType="end"/>
    </w:r>
    <w:r w:rsidRPr="00B1377E">
      <w:t xml:space="preserve"> </w:t>
    </w:r>
    <w:r w:rsidRPr="00B1377E">
      <w:tab/>
      <w:t xml:space="preserve">mnr: </w:t>
    </w:r>
    <w:r w:rsidRPr="00B1377E">
      <w:fldChar w:fldCharType="begin" w:fldLock="1"/>
    </w:r>
    <w:r w:rsidRPr="00B1377E">
      <w:instrText xml:space="preserve"> DOCPROPERTY</w:instrText>
    </w:r>
    <w:r w:rsidRPr="00B1377E">
      <w:rPr>
        <w:sz w:val="18"/>
      </w:rPr>
      <w:instrText xml:space="preserve"> "Motionsnummer" *\charformat </w:instrText>
    </w:r>
    <w:r w:rsidRPr="00B1377E">
      <w:fldChar w:fldCharType="separate"/>
    </w:r>
    <w:r w:rsidRPr="00B1377E">
      <w:t>Fö221</w:t>
    </w:r>
    <w:r w:rsidRPr="00B1377E">
      <w:fldChar w:fldCharType="end"/>
    </w:r>
    <w:r w:rsidRPr="00B1377E">
      <w:br/>
    </w:r>
    <w:r w:rsidRPr="00B1377E">
      <w:fldChar w:fldCharType="begin" w:fldLock="1"/>
    </w:r>
    <w:r w:rsidRPr="00B1377E">
      <w:instrText xml:space="preserve"> DOCPROPERTY</w:instrText>
    </w:r>
    <w:r w:rsidRPr="00B1377E">
      <w:rPr>
        <w:sz w:val="18"/>
      </w:rPr>
      <w:instrText xml:space="preserve"> "Samling" *\charformat </w:instrText>
    </w:r>
    <w:r w:rsidRPr="00B1377E">
      <w:fldChar w:fldCharType="end"/>
    </w:r>
    <w:r w:rsidRPr="00B1377E">
      <w:tab/>
      <w:t xml:space="preserve">pnr: </w:t>
    </w:r>
    <w:r w:rsidRPr="00B1377E">
      <w:fldChar w:fldCharType="begin" w:fldLock="1"/>
    </w:r>
    <w:r w:rsidRPr="00B1377E">
      <w:instrText xml:space="preserve"> DOCPROPERTY</w:instrText>
    </w:r>
    <w:r w:rsidRPr="00B1377E">
      <w:rPr>
        <w:sz w:val="18"/>
      </w:rPr>
      <w:instrText xml:space="preserve"> "Partinummer" *\charformat </w:instrText>
    </w:r>
    <w:r w:rsidRPr="00B1377E">
      <w:fldChar w:fldCharType="separate"/>
    </w:r>
    <w:r w:rsidRPr="00B1377E">
      <w:t>S4003</w:t>
    </w:r>
    <w:r w:rsidRPr="00B1377E">
      <w:fldChar w:fldCharType="end"/>
    </w:r>
  </w:p>
  <w:p w:rsidR="0050676D" w:rsidRPr="00B1377E" w:rsidRDefault="0050676D">
    <w:pPr>
      <w:pStyle w:val="FSHRub1"/>
    </w:pPr>
    <w:r w:rsidRPr="00B1377E">
      <w:t>Motion till riksdagen</w:t>
    </w:r>
    <w:r w:rsidRPr="00B1377E">
      <w:br/>
    </w:r>
    <w:r w:rsidRPr="00B1377E">
      <w:fldChar w:fldCharType="begin" w:fldLock="1"/>
    </w:r>
    <w:r w:rsidRPr="00B1377E">
      <w:instrText xml:space="preserve"> DOCPROPERTY "YearUser" *\charformat </w:instrText>
    </w:r>
    <w:r w:rsidRPr="00B1377E">
      <w:fldChar w:fldCharType="separate"/>
    </w:r>
    <w:r w:rsidRPr="00B1377E">
      <w:t>2013/14</w:t>
    </w:r>
    <w:r w:rsidRPr="00B1377E">
      <w:fldChar w:fldCharType="end"/>
    </w:r>
    <w:r w:rsidRPr="00B1377E">
      <w:t>:</w:t>
    </w:r>
    <w:r w:rsidRPr="00B1377E">
      <w:fldChar w:fldCharType="begin" w:fldLock="1"/>
    </w:r>
    <w:r w:rsidRPr="00B1377E">
      <w:instrText xml:space="preserve"> DOCPROPERTY "Motionsnummer" *\charformat </w:instrText>
    </w:r>
    <w:r w:rsidRPr="00B1377E">
      <w:fldChar w:fldCharType="separate"/>
    </w:r>
    <w:r w:rsidRPr="00B1377E">
      <w:t>Fö221</w:t>
    </w:r>
    <w:r w:rsidRPr="00B1377E">
      <w:fldChar w:fldCharType="end"/>
    </w:r>
  </w:p>
  <w:p w:rsidR="0050676D" w:rsidRPr="00B1377E" w:rsidRDefault="0050676D">
    <w:pPr>
      <w:pStyle w:val="FSHNormalS5"/>
    </w:pPr>
    <w:r w:rsidRPr="00B1377E">
      <w:fldChar w:fldCharType="begin" w:fldLock="1"/>
    </w:r>
    <w:r w:rsidRPr="00B1377E">
      <w:instrText xml:space="preserve"> DOCPROPERTY "MotionarText" *\charformat </w:instrText>
    </w:r>
    <w:r w:rsidRPr="00B1377E">
      <w:fldChar w:fldCharType="separate"/>
    </w:r>
    <w:r w:rsidRPr="00B1377E">
      <w:t>av Hans Hoff och Adnan Dibrani (S)</w:t>
    </w:r>
    <w:r w:rsidRPr="00B1377E">
      <w:fldChar w:fldCharType="end"/>
    </w:r>
    <w:r w:rsidRPr="00B1377E">
      <w:br/>
    </w:r>
    <w:r w:rsidRPr="00B1377E">
      <w:fldChar w:fldCharType="begin" w:fldLock="1"/>
    </w:r>
    <w:r w:rsidRPr="00B1377E">
      <w:instrText xml:space="preserve"> DOCPROPERTY "SvarFrasKort" *\charformat </w:instrText>
    </w:r>
    <w:r w:rsidRPr="00B1377E">
      <w:fldChar w:fldCharType="end"/>
    </w:r>
  </w:p>
  <w:p w:rsidR="0050676D" w:rsidRPr="00B1377E" w:rsidRDefault="0050676D">
    <w:pPr>
      <w:pStyle w:val="FSHTitel"/>
    </w:pPr>
    <w:r w:rsidRPr="00B1377E">
      <w:fldChar w:fldCharType="begin" w:fldLock="1"/>
    </w:r>
    <w:r w:rsidRPr="00B1377E">
      <w:instrText xml:space="preserve"> DOCPROPERTY</w:instrText>
    </w:r>
    <w:r w:rsidRPr="00B1377E">
      <w:rPr>
        <w:sz w:val="18"/>
      </w:rPr>
      <w:instrText xml:space="preserve"> "RubrikSvar" *\charformat </w:instrText>
    </w:r>
    <w:r w:rsidRPr="00B1377E">
      <w:fldChar w:fldCharType="separate"/>
    </w:r>
    <w:r w:rsidRPr="00B1377E">
      <w:t>Ägardirektiv till kärnkraftverk</w:t>
    </w:r>
    <w:r w:rsidRPr="00B1377E">
      <w:fldChar w:fldCharType="end"/>
    </w:r>
  </w:p>
  <w:p w:rsidR="0050676D" w:rsidRPr="00B1377E" w:rsidRDefault="0050676D">
    <w:pPr>
      <w:pStyle w:val="Normal00"/>
    </w:pPr>
  </w:p>
  <w:p w:rsidR="0050676D" w:rsidRPr="00B1377E" w:rsidRDefault="005067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10872704">
    <w:abstractNumId w:val="13"/>
  </w:num>
  <w:num w:numId="2" w16cid:durableId="465902083">
    <w:abstractNumId w:val="11"/>
  </w:num>
  <w:num w:numId="3" w16cid:durableId="414518258">
    <w:abstractNumId w:val="14"/>
  </w:num>
  <w:num w:numId="4" w16cid:durableId="1703356748">
    <w:abstractNumId w:val="8"/>
  </w:num>
  <w:num w:numId="5" w16cid:durableId="37510719">
    <w:abstractNumId w:val="3"/>
  </w:num>
  <w:num w:numId="6" w16cid:durableId="1954053967">
    <w:abstractNumId w:val="2"/>
  </w:num>
  <w:num w:numId="7" w16cid:durableId="1127549131">
    <w:abstractNumId w:val="1"/>
  </w:num>
  <w:num w:numId="8" w16cid:durableId="1964529997">
    <w:abstractNumId w:val="0"/>
  </w:num>
  <w:num w:numId="9" w16cid:durableId="729766481">
    <w:abstractNumId w:val="9"/>
  </w:num>
  <w:num w:numId="10" w16cid:durableId="413085392">
    <w:abstractNumId w:val="7"/>
  </w:num>
  <w:num w:numId="11" w16cid:durableId="714744838">
    <w:abstractNumId w:val="6"/>
  </w:num>
  <w:num w:numId="12" w16cid:durableId="950935995">
    <w:abstractNumId w:val="5"/>
  </w:num>
  <w:num w:numId="13" w16cid:durableId="805198405">
    <w:abstractNumId w:val="4"/>
  </w:num>
  <w:num w:numId="14" w16cid:durableId="1099570083">
    <w:abstractNumId w:val="16"/>
  </w:num>
  <w:num w:numId="15" w16cid:durableId="2114746647">
    <w:abstractNumId w:val="12"/>
  </w:num>
  <w:num w:numId="16" w16cid:durableId="861750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7-08"/>
    <w:docVar w:name="PersonGUIDs" w:val="{F935F001-2393-4929-824A-0F0A02C38EC8},{051A49D3-53CD-4642-8F4B-35937085BCA3}"/>
  </w:docVars>
  <w:rsids>
    <w:rsidRoot w:val="00227122"/>
    <w:rsid w:val="00227122"/>
    <w:rsid w:val="0050676D"/>
    <w:rsid w:val="00B137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094B73-E4A3-43A5-B96B-ECE90B21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2209</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S4003</vt:lpstr>
    </vt:vector>
  </TitlesOfParts>
  <Company>Riksdagen</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S4003</dc:title>
  <dc:subject>S4003</dc:subject>
  <dc:creator>Riksdagen</dc:creator>
  <cp:keywords>Riksdagen</cp:keywords>
  <dc:description>AD-ändringar</dc:description>
  <cp:lastModifiedBy>Lars Brink</cp:lastModifiedBy>
  <cp:revision>2</cp:revision>
  <cp:lastPrinted>2013-11-27T16:03:00Z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mot2000_606_2013-07-08</vt:lpwstr>
  </property>
  <property fmtid="{D5CDD505-2E9C-101B-9397-08002B2CF9AE}" pid="3" name="version">
    <vt:lpwstr>mot2000_606_2013-07-08</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Ägardirektiv till kärnkraftverk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Ägardirektiv till kärnkraftverk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Hoff och Adnan Dibrani (S)</vt:lpwstr>
  </property>
  <property fmtid="{D5CDD505-2E9C-101B-9397-08002B2CF9AE}" pid="26" name="MotionarLista">
    <vt:lpwstr>Hoff, Hans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Fö221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20132014000000000083000040030069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20132014000000000083000040030069</vt:lpwstr>
  </property>
  <property fmtid="{D5CDD505-2E9C-101B-9397-08002B2CF9AE}" pid="50" name="nummer">
    <vt:lpwstr>221</vt:lpwstr>
  </property>
  <property fmtid="{D5CDD505-2E9C-101B-9397-08002B2CF9AE}" pid="51" name="utskottsbeteckning">
    <vt:lpwstr>Fö</vt:lpwstr>
  </property>
  <property fmtid="{D5CDD505-2E9C-101B-9397-08002B2CF9AE}" pid="52" name="GlobalUID">
    <vt:lpwstr>{6C078429-2EE6-4912-840E-CB75BF715F8D}</vt:lpwstr>
  </property>
  <property fmtid="{D5CDD505-2E9C-101B-9397-08002B2CF9AE}" pid="53" name="Överföringar">
    <vt:i4>0</vt:i4>
  </property>
  <property fmtid="{D5CDD505-2E9C-101B-9397-08002B2CF9AE}" pid="54" name="Checksum">
    <vt:lpwstr>*1001884635288*</vt:lpwstr>
  </property>
  <property fmtid="{D5CDD505-2E9C-101B-9397-08002B2CF9AE}" pid="55" name="skuggnummer">
    <vt:lpwstr>1335</vt:lpwstr>
  </property>
  <property fmtid="{D5CDD505-2E9C-101B-9397-08002B2CF9AE}" pid="56" name="urixVersion">
    <vt:lpwstr>4.6.0.0</vt:lpwstr>
  </property>
  <property fmtid="{D5CDD505-2E9C-101B-9397-08002B2CF9AE}" pid="57" name="urixOrigin">
    <vt:lpwstr>131127 17:04:09.134</vt:lpwstr>
  </property>
  <property fmtid="{D5CDD505-2E9C-101B-9397-08002B2CF9AE}" pid="58" name="urixGuid">
    <vt:lpwstr>{A1795537-FADB-491B-AE0A-0C3DA21C6D9E}</vt:lpwstr>
  </property>
</Properties>
</file>