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4DFCB7103A4F15BE2EF48DAC67110C"/>
        </w:placeholder>
        <w:text/>
      </w:sdtPr>
      <w:sdtEndPr/>
      <w:sdtContent>
        <w:p w:rsidRPr="009B062B" w:rsidR="00AF30DD" w:rsidP="00DA28CE" w:rsidRDefault="00AF30DD" w14:paraId="6356E63B" w14:textId="77777777">
          <w:pPr>
            <w:pStyle w:val="Rubrik1"/>
            <w:spacing w:after="300"/>
          </w:pPr>
          <w:r w:rsidRPr="009B062B">
            <w:t>Förslag till riksdagsbeslut</w:t>
          </w:r>
        </w:p>
      </w:sdtContent>
    </w:sdt>
    <w:sdt>
      <w:sdtPr>
        <w:alias w:val="Yrkande 1"/>
        <w:tag w:val="447d508f-40ca-4c21-857a-bc95440ce90d"/>
        <w:id w:val="1673537534"/>
        <w:lock w:val="sdtLocked"/>
      </w:sdtPr>
      <w:sdtEndPr/>
      <w:sdtContent>
        <w:p w:rsidR="0012342F" w:rsidRDefault="00FF4E0B" w14:paraId="6356E63C" w14:textId="77777777">
          <w:pPr>
            <w:pStyle w:val="Frslagstext"/>
            <w:numPr>
              <w:ilvl w:val="0"/>
              <w:numId w:val="0"/>
            </w:numPr>
          </w:pPr>
          <w:r>
            <w:t>Riksdagen ställer sig bakom det som anförs i motionen om att säkerställa kommuners och regioners möjligheter att medverka i långsiktig planering av elnätsinfrastruktur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642584B0CE4C989AFAB88E03E1902A"/>
        </w:placeholder>
        <w:text/>
      </w:sdtPr>
      <w:sdtEndPr/>
      <w:sdtContent>
        <w:p w:rsidRPr="009B062B" w:rsidR="006D79C9" w:rsidP="00333E95" w:rsidRDefault="006D79C9" w14:paraId="6356E63D" w14:textId="77777777">
          <w:pPr>
            <w:pStyle w:val="Rubrik1"/>
          </w:pPr>
          <w:r>
            <w:t>Motivering</w:t>
          </w:r>
        </w:p>
      </w:sdtContent>
    </w:sdt>
    <w:p w:rsidR="00137C33" w:rsidP="00137C33" w:rsidRDefault="00137C33" w14:paraId="6356E63E" w14:textId="77777777">
      <w:pPr>
        <w:pStyle w:val="Normalutanindragellerluft"/>
      </w:pPr>
      <w:r>
        <w:t xml:space="preserve">Elnät är en av Sveriges viktigaste infrastrukturer och dess vikt och betydelse kommer bli än mer central i framtiden då bland annat en omställning till ett fossilfritt samhälle och en ökad digitalisering ger upphov till nya behov och krav. Ett stabilt och välfungerande elnät är en förutsättning för många pågående samhällsförändringar, exempelvis elektrifiering av fordonsflottan, digitalisering och nya industrietableringar. </w:t>
      </w:r>
    </w:p>
    <w:p w:rsidRPr="007D1C55" w:rsidR="007D1C55" w:rsidP="007D1C55" w:rsidRDefault="00137C33" w14:paraId="176A5EC5" w14:textId="6D2348E3">
      <w:r w:rsidRPr="007D1C55">
        <w:t>Sveriges elnätsinfrastruktur är uppbyggt under flera decennier parallellt med kraft</w:t>
      </w:r>
      <w:r w:rsidR="007D1C55">
        <w:softHyphen/>
      </w:r>
      <w:r w:rsidRPr="007D1C55">
        <w:t>produktionens utbyggnad och samhällets ökande elbehov. Sedan 1990-talet har invest</w:t>
      </w:r>
      <w:r w:rsidR="007D1C55">
        <w:softHyphen/>
      </w:r>
      <w:r w:rsidRPr="007D1C55">
        <w:t>eringarna i nya elnät, särskilt stamnät</w:t>
      </w:r>
      <w:r w:rsidRPr="007D1C55" w:rsidR="00DE03AA">
        <w:t>,</w:t>
      </w:r>
      <w:r w:rsidRPr="007D1C55">
        <w:t xml:space="preserve"> varit relativt begränsade. I och med en ökad elektrifiering, drivet av bland annat en befolkningsökning, urbanisering och nya behov i form av exempelvis dataservrar har elnätet i vissa lokala och regionala områden blivit en flaskhals och begränsande faktor för företagsetableringar och utveckling. </w:t>
      </w:r>
    </w:p>
    <w:p w:rsidRPr="007D1C55" w:rsidR="007D1C55" w:rsidP="007D1C55" w:rsidRDefault="00137C33" w14:paraId="49D919C3" w14:textId="77777777">
      <w:r w:rsidRPr="007D1C55">
        <w:t xml:space="preserve">De senaste åren har ett flertal elintensiva etableringar skett i elområde SE 1, som utgörs av Norrbotten och norra Västerbotten, och förutsättningarna för en fortsatt utveckling är god. De aktiviteter som sker i SE 1 kan på ett betydande sätt, bidra till en nationell, och i viss mån även internationell, omställning till ett hållbart samhälle. Flera projekt och etableringar pågår i regionen som kan skapa stora värden för Sverige som nation. Dessa är förknippade med stora elbehov och för att realisera potentialen i regionen behöver elnätsinfrastrukturen säkerställas. </w:t>
      </w:r>
    </w:p>
    <w:p w:rsidRPr="007D1C55" w:rsidR="007D1C55" w:rsidP="007D1C55" w:rsidRDefault="005A205D" w14:paraId="2360E03D" w14:textId="67AEF052">
      <w:r w:rsidRPr="007D1C55">
        <w:t>Att säkerställa en välfungerande elnätsinfrastruktur i Norrbotten bidrar till mål</w:t>
      </w:r>
      <w:r w:rsidR="007D1C55">
        <w:softHyphen/>
      </w:r>
      <w:r w:rsidRPr="007D1C55">
        <w:t xml:space="preserve">sättningen att Sverige ska bli världens första fossilfria välfärdsland och kan kopplas mot </w:t>
      </w:r>
      <w:r w:rsidRPr="007D1C55">
        <w:lastRenderedPageBreak/>
        <w:t>ett flertal av de uppsatta målen inom Agenda 2030, särskilt målsättningarna: Hållbar energi för alla</w:t>
      </w:r>
      <w:r w:rsidRPr="007D1C55" w:rsidR="003B6A3B">
        <w:t>,</w:t>
      </w:r>
      <w:r w:rsidRPr="007D1C55">
        <w:t xml:space="preserve"> Hållbar industri, innovationer och infrastruktur samt Hållbara städer och samhällen. En delmängd i Norrbottens regionala utvecklingsstrategi för att förverkliga de övergripande målsättningarna är att Norrbotten ska bli bättre på </w:t>
      </w:r>
      <w:r w:rsidRPr="007D1C55" w:rsidR="00FB76CD">
        <w:t xml:space="preserve">att </w:t>
      </w:r>
      <w:r w:rsidRPr="007D1C55">
        <w:t xml:space="preserve">nyttja den kompetens och </w:t>
      </w:r>
      <w:r w:rsidRPr="007D1C55" w:rsidR="001F6CE0">
        <w:t xml:space="preserve">de </w:t>
      </w:r>
      <w:r w:rsidRPr="007D1C55">
        <w:t>unika förutsättningar som finns i regionen. Trygg och säker för</w:t>
      </w:r>
      <w:r w:rsidR="007D1C55">
        <w:softHyphen/>
      </w:r>
      <w:r w:rsidRPr="007D1C55">
        <w:t>sörjning av förnyelsebar energi utgör en vital förutsättning och möjlighet till fortsatt utveckling.</w:t>
      </w:r>
    </w:p>
    <w:p w:rsidRPr="007D1C55" w:rsidR="005A205D" w:rsidP="007D1C55" w:rsidRDefault="005A205D" w14:paraId="6356E645" w14:textId="16875DAD">
      <w:r w:rsidRPr="007D1C55">
        <w:t>Ett flertal betydelsefulla insatser pågår redan i Norrbotten och norra Västerbotten som på ett betydelsefullt sätt kommer att påverka Sveriges nationella utveckling mot en fossilfri nation. Exempelvis är pilot</w:t>
      </w:r>
      <w:r w:rsidRPr="007D1C55" w:rsidR="001F6CE0">
        <w:t>-</w:t>
      </w:r>
      <w:r w:rsidRPr="007D1C55">
        <w:t>/demoanläggningen för Hybrit i stånd att demonst</w:t>
      </w:r>
      <w:r w:rsidR="007D1C55">
        <w:softHyphen/>
      </w:r>
      <w:r w:rsidRPr="007D1C55">
        <w:t>rera ett första steg i vad som kan komma att bli ett paradigmskifte för stålindustrin. Tidigare i värdekedjan står LKAB inför en betydande omställning till fossilfri prod</w:t>
      </w:r>
      <w:r w:rsidR="007D1C55">
        <w:softHyphen/>
      </w:r>
      <w:r w:rsidRPr="007D1C55">
        <w:t>uktion, där en storskalig elektrifiering ligger närmast till hands. Norrbotten och norra Västerbotten har utvecklats till en plats där inslagen av en svensk ny industrialisering får tydliga genomslag med pågående och planerade etableringar av nya typer av industrier och aktörer likväl som olika former av testverksamheter. Norrbotten har i konkurrens med hela världen lyckat</w:t>
      </w:r>
      <w:r w:rsidRPr="007D1C55" w:rsidR="001F6CE0">
        <w:t>s</w:t>
      </w:r>
      <w:r w:rsidRPr="007D1C55">
        <w:t xml:space="preserve"> locka till sig internationella datacenteretableringar och förutsättningar</w:t>
      </w:r>
      <w:r w:rsidRPr="007D1C55" w:rsidR="001F6CE0">
        <w:t>na</w:t>
      </w:r>
      <w:r w:rsidRPr="007D1C55">
        <w:t xml:space="preserve"> för att framledes leverera ”grön</w:t>
      </w:r>
      <w:r w:rsidRPr="007D1C55" w:rsidR="001F6CE0">
        <w:t>a</w:t>
      </w:r>
      <w:r w:rsidRPr="007D1C55">
        <w:t xml:space="preserve"> data” till omvärlden är goda. Inom en relativt kort tidsperiod har stora delar av näringslivet och basindustrin fattat strategiska beslut som kommer att få betydande effekter för att minimera koldioxid</w:t>
      </w:r>
      <w:r w:rsidR="007D1C55">
        <w:softHyphen/>
      </w:r>
      <w:r w:rsidRPr="007D1C55">
        <w:t xml:space="preserve">utsläppen och skapa förutsättningar för näringslivsutveckling regionalt och nationellt.  </w:t>
      </w:r>
    </w:p>
    <w:p w:rsidRPr="007D1C55" w:rsidR="007D1C55" w:rsidP="007D1C55" w:rsidRDefault="005A205D" w14:paraId="1C5FDA89" w14:textId="62216B7F">
      <w:r w:rsidRPr="007D1C55">
        <w:t>En stabil och tillförlitlig försörjning av grön el till ett konkurrenskraftigt pris är en viktig konkurrensfördel för såväl Sverige som Norrbotten och förutsätter att både el</w:t>
      </w:r>
      <w:r w:rsidR="007D1C55">
        <w:softHyphen/>
      </w:r>
      <w:r w:rsidRPr="007D1C55">
        <w:t xml:space="preserve">produktion och distribution av el sker på ett långsiktigt och hållbart sätt. </w:t>
      </w:r>
    </w:p>
    <w:p w:rsidRPr="007D1C55" w:rsidR="005A205D" w:rsidP="007D1C55" w:rsidRDefault="005A205D" w14:paraId="6356E648" w14:textId="56873743">
      <w:r w:rsidRPr="007D1C55">
        <w:t>Bland projekt inom SE1 som är väl kända och vars planer är långt gångna märks bl</w:t>
      </w:r>
      <w:r w:rsidRPr="007D1C55" w:rsidR="003B6A3B">
        <w:t> </w:t>
      </w:r>
      <w:r w:rsidRPr="007D1C55">
        <w:t>a</w:t>
      </w:r>
      <w:r w:rsidRPr="007D1C55" w:rsidR="002652DB">
        <w:t>:</w:t>
      </w:r>
      <w:r w:rsidRPr="007D1C55">
        <w:t xml:space="preserve"> </w:t>
      </w:r>
    </w:p>
    <w:p w:rsidRPr="007D1C55" w:rsidR="005A205D" w:rsidP="007D1C55" w:rsidRDefault="005A205D" w14:paraId="6356E649" w14:textId="5B5EE782">
      <w:pPr>
        <w:pStyle w:val="ListaPunkt"/>
      </w:pPr>
      <w:proofErr w:type="spellStart"/>
      <w:r w:rsidRPr="007D1C55">
        <w:t>NorthVolts</w:t>
      </w:r>
      <w:proofErr w:type="spellEnd"/>
      <w:r w:rsidRPr="007D1C55">
        <w:t xml:space="preserve"> batterifabrik, Skellefteå. Etableringen pågår och byggnation är i full gång. Enligt planer ska fem produktionslinor byggas i Bergsbyn med full produktionsstart 2023. Fabriken NorthVolt Ett kommer </w:t>
      </w:r>
      <w:r w:rsidRPr="007D1C55" w:rsidR="002652DB">
        <w:t xml:space="preserve">att </w:t>
      </w:r>
      <w:r w:rsidRPr="007D1C55">
        <w:t xml:space="preserve">vara bolagets primära produktionssite och beräknas ha </w:t>
      </w:r>
      <w:r w:rsidRPr="007D1C55" w:rsidR="002652DB">
        <w:t xml:space="preserve">en </w:t>
      </w:r>
      <w:r w:rsidRPr="007D1C55">
        <w:t>årlig produktionskapacitet motsvarande 32 GWh batterikapacitet till 2024 med potential för ytterligare expansion.</w:t>
      </w:r>
    </w:p>
    <w:p w:rsidRPr="007D1C55" w:rsidR="005A205D" w:rsidP="007D1C55" w:rsidRDefault="005A205D" w14:paraId="6356E64A" w14:textId="0A657C3E">
      <w:pPr>
        <w:pStyle w:val="ListaPunkt"/>
      </w:pPr>
      <w:proofErr w:type="spellStart"/>
      <w:r w:rsidRPr="007D1C55">
        <w:t>Helicopter</w:t>
      </w:r>
      <w:proofErr w:type="spellEnd"/>
      <w:r w:rsidRPr="007D1C55">
        <w:t xml:space="preserve"> Air </w:t>
      </w:r>
      <w:proofErr w:type="spellStart"/>
      <w:r w:rsidRPr="007D1C55">
        <w:t>Base</w:t>
      </w:r>
      <w:proofErr w:type="spellEnd"/>
      <w:r w:rsidRPr="007D1C55">
        <w:t xml:space="preserve">, Boden </w:t>
      </w:r>
      <w:r w:rsidRPr="007D1C55" w:rsidR="00A84220">
        <w:t>–</w:t>
      </w:r>
      <w:r w:rsidRPr="007D1C55">
        <w:t xml:space="preserve"> Helicopter Air Base är ett samlingsnamn för ett sammanhängande område som är förberett för elintensiva etableringar med väldigt goda förutsättningar för elförsörjning. Ett antal datacenter är redan etablerade på siten och diskussioner för</w:t>
      </w:r>
      <w:r w:rsidRPr="007D1C55" w:rsidR="00A84220">
        <w:t>s</w:t>
      </w:r>
      <w:r w:rsidRPr="007D1C55">
        <w:t xml:space="preserve"> med fler bolag.   </w:t>
      </w:r>
    </w:p>
    <w:p w:rsidRPr="007D1C55" w:rsidR="005A205D" w:rsidP="007D1C55" w:rsidRDefault="005A205D" w14:paraId="6356E64B" w14:textId="5079CDDA">
      <w:pPr>
        <w:pStyle w:val="ListaPunkt"/>
      </w:pPr>
      <w:r w:rsidRPr="007D1C55">
        <w:t xml:space="preserve">Facebook i Luleå </w:t>
      </w:r>
      <w:r w:rsidRPr="007D1C55" w:rsidR="00A84220">
        <w:t>–</w:t>
      </w:r>
      <w:r w:rsidRPr="007D1C55">
        <w:t xml:space="preserve"> Facebook etablerade sitt första datacenter i Luleå under perioden 2012</w:t>
      </w:r>
      <w:r w:rsidRPr="007D1C55" w:rsidR="00A84220">
        <w:t>–</w:t>
      </w:r>
      <w:r w:rsidRPr="007D1C55">
        <w:t xml:space="preserve">2016. Bolaget har planer </w:t>
      </w:r>
      <w:r w:rsidRPr="007D1C55" w:rsidR="00A84220">
        <w:t xml:space="preserve">på </w:t>
      </w:r>
      <w:r w:rsidRPr="007D1C55">
        <w:t xml:space="preserve">att utvidga sin verksamhet på orten med ytterligare en serverhall.  </w:t>
      </w:r>
    </w:p>
    <w:p w:rsidRPr="007D1C55" w:rsidR="005A205D" w:rsidP="007D1C55" w:rsidRDefault="005A205D" w14:paraId="6356E64C" w14:textId="61173E54">
      <w:pPr>
        <w:pStyle w:val="ListaPunkt"/>
      </w:pPr>
      <w:r w:rsidRPr="007D1C55">
        <w:rPr>
          <w:spacing w:val="-2"/>
        </w:rPr>
        <w:t xml:space="preserve">Demonstrationsanläggning för </w:t>
      </w:r>
      <w:proofErr w:type="spellStart"/>
      <w:r w:rsidRPr="007D1C55">
        <w:rPr>
          <w:spacing w:val="-2"/>
        </w:rPr>
        <w:t>Hybrit</w:t>
      </w:r>
      <w:proofErr w:type="spellEnd"/>
      <w:r w:rsidRPr="007D1C55">
        <w:rPr>
          <w:spacing w:val="-2"/>
        </w:rPr>
        <w:t xml:space="preserve"> </w:t>
      </w:r>
      <w:r w:rsidRPr="007D1C55" w:rsidR="00A84220">
        <w:rPr>
          <w:spacing w:val="-2"/>
        </w:rPr>
        <w:t>–</w:t>
      </w:r>
      <w:r w:rsidRPr="007D1C55">
        <w:rPr>
          <w:spacing w:val="-2"/>
        </w:rPr>
        <w:t xml:space="preserve"> Försök i pilotstudie pågår och demonstrations</w:t>
      </w:r>
      <w:r w:rsidRPr="007D1C55" w:rsidR="007D1C55">
        <w:rPr>
          <w:spacing w:val="-2"/>
        </w:rPr>
        <w:softHyphen/>
      </w:r>
      <w:r w:rsidRPr="007D1C55">
        <w:t>anläggning planeras enligt nuvarande tidplan att realiseras under perioden 2025</w:t>
      </w:r>
      <w:r w:rsidRPr="007D1C55" w:rsidR="00A84220">
        <w:t>–</w:t>
      </w:r>
      <w:r w:rsidRPr="007D1C55">
        <w:t>2035 och kommer medföra mycket stora effektbehov.</w:t>
      </w:r>
    </w:p>
    <w:p w:rsidRPr="007D1C55" w:rsidR="005A205D" w:rsidP="007D1C55" w:rsidRDefault="005A205D" w14:paraId="6356E64D" w14:textId="5D3509BD">
      <w:pPr>
        <w:pStyle w:val="ListaPunkt"/>
      </w:pPr>
      <w:r w:rsidRPr="007D1C55">
        <w:t xml:space="preserve">Elektrifiering av gruvor, LKAB </w:t>
      </w:r>
      <w:r w:rsidRPr="007D1C55" w:rsidR="00A84220">
        <w:t>–</w:t>
      </w:r>
      <w:r w:rsidRPr="007D1C55">
        <w:t xml:space="preserve"> LKAB utvecklar och testar tillsammans med ett antal andra aktörer teknik för en ökad elektrifiering av gruvdriften. Fram till 2028 prognosticeras att LKAB</w:t>
      </w:r>
      <w:r w:rsidRPr="007D1C55" w:rsidR="00A84220">
        <w:t>:</w:t>
      </w:r>
      <w:r w:rsidRPr="007D1C55">
        <w:t>s gruvverksamhet i SE 1 kommer innebära inslag av en ökad elektrifiering</w:t>
      </w:r>
      <w:r w:rsidRPr="007D1C55" w:rsidR="00A84220">
        <w:t>,</w:t>
      </w:r>
      <w:r w:rsidRPr="007D1C55">
        <w:t xml:space="preserve"> vilket även ger betydande genomslag i effektbehov.  </w:t>
      </w:r>
    </w:p>
    <w:p w:rsidRPr="007D1C55" w:rsidR="005A205D" w:rsidP="007D1C55" w:rsidRDefault="005A205D" w14:paraId="6356E64E" w14:textId="23534842">
      <w:pPr>
        <w:pStyle w:val="ListaPunkt"/>
      </w:pPr>
      <w:r w:rsidRPr="007D1C55">
        <w:t xml:space="preserve">Svartbyn 1, Boden </w:t>
      </w:r>
      <w:r w:rsidRPr="007D1C55" w:rsidR="00A84220">
        <w:t>–</w:t>
      </w:r>
      <w:r w:rsidRPr="007D1C55">
        <w:t xml:space="preserve"> Industrifastighet i Boden som bland annat marknadsförs av Node Pole som en site för datacenteretableringar.  </w:t>
      </w:r>
    </w:p>
    <w:p w:rsidRPr="007D1C55" w:rsidR="005A205D" w:rsidP="007D1C55" w:rsidRDefault="005A205D" w14:paraId="6356E64F" w14:textId="427E5ACE">
      <w:pPr>
        <w:pStyle w:val="ListaPunkt"/>
      </w:pPr>
      <w:r w:rsidRPr="007D1C55">
        <w:lastRenderedPageBreak/>
        <w:t xml:space="preserve">Hydro66, Boden </w:t>
      </w:r>
      <w:r w:rsidRPr="007D1C55" w:rsidR="00A84220">
        <w:t>–</w:t>
      </w:r>
      <w:r w:rsidRPr="007D1C55">
        <w:t xml:space="preserve"> Hydro66 är en etablerad datacenteraktör i Boden som erbjuder ”Colocation Services” till andra företag. Bolagets verksamhet förväntas växa.  </w:t>
      </w:r>
    </w:p>
    <w:p w:rsidRPr="007D1C55" w:rsidR="005A205D" w:rsidP="007D1C55" w:rsidRDefault="005A205D" w14:paraId="6356E650" w14:textId="53BEFD3F">
      <w:pPr>
        <w:pStyle w:val="ListaPunkt"/>
      </w:pPr>
      <w:r w:rsidRPr="007D1C55">
        <w:t xml:space="preserve">Biltestverksamhet, i bland annat Arjeplog och Arvidsjaur </w:t>
      </w:r>
      <w:r w:rsidRPr="007D1C55" w:rsidR="00A84220">
        <w:t>–</w:t>
      </w:r>
      <w:r w:rsidRPr="007D1C55">
        <w:t xml:space="preserve"> Tusentals bilar testas årligen i Norrbotten. Biltestbranschen har i dagsläget ett stort behov av att säker</w:t>
      </w:r>
      <w:r w:rsidR="007D1C55">
        <w:softHyphen/>
      </w:r>
      <w:r w:rsidRPr="007D1C55">
        <w:t xml:space="preserve">ställa </w:t>
      </w:r>
      <w:proofErr w:type="spellStart"/>
      <w:r w:rsidRPr="007D1C55">
        <w:t>laddinfrastruktur</w:t>
      </w:r>
      <w:proofErr w:type="spellEnd"/>
      <w:r w:rsidRPr="007D1C55">
        <w:t xml:space="preserve"> för testverksamheten. Cirka en tredjedel av alla testade bilar är idag laddbara fordon och andelen förväntas öka kraftigt kommande år</w:t>
      </w:r>
      <w:r w:rsidRPr="007D1C55" w:rsidR="000B1F80">
        <w:t>,</w:t>
      </w:r>
      <w:r w:rsidRPr="007D1C55">
        <w:t xml:space="preserve"> vilket även renderar i ökade effektbehov.  </w:t>
      </w:r>
    </w:p>
    <w:p w:rsidRPr="007D1C55" w:rsidR="005A205D" w:rsidP="007D1C55" w:rsidRDefault="005A205D" w14:paraId="6356E651" w14:textId="2C52A7FC">
      <w:pPr>
        <w:pStyle w:val="ListaPunkt"/>
      </w:pPr>
      <w:proofErr w:type="spellStart"/>
      <w:r w:rsidRPr="007D1C55">
        <w:t>Fortlax</w:t>
      </w:r>
      <w:proofErr w:type="spellEnd"/>
      <w:r w:rsidRPr="007D1C55">
        <w:t xml:space="preserve"> Piteå </w:t>
      </w:r>
      <w:r w:rsidRPr="007D1C55" w:rsidR="00A84220">
        <w:t>–</w:t>
      </w:r>
      <w:r w:rsidRPr="007D1C55">
        <w:t xml:space="preserve"> </w:t>
      </w:r>
      <w:proofErr w:type="spellStart"/>
      <w:r w:rsidRPr="007D1C55">
        <w:t>Fortlax</w:t>
      </w:r>
      <w:proofErr w:type="spellEnd"/>
      <w:r w:rsidRPr="007D1C55">
        <w:t xml:space="preserve"> datacenter finns etablerat i Piteå och står inför fortsatt utveckling och tillväxt och förväntas kräva ytterligare effekt.  </w:t>
      </w:r>
    </w:p>
    <w:p w:rsidRPr="007D1C55" w:rsidR="007D1C55" w:rsidP="007D1C55" w:rsidRDefault="00057F12" w14:paraId="192418C6" w14:textId="610646D5">
      <w:pPr>
        <w:pStyle w:val="Normalutanindragellerluft"/>
        <w:spacing w:before="150"/>
      </w:pPr>
      <w:r w:rsidRPr="007D1C55">
        <w:t xml:space="preserve">Enligt Region Norrbottens </w:t>
      </w:r>
      <w:r w:rsidRPr="007D1C55" w:rsidR="008C5053">
        <w:t>och R</w:t>
      </w:r>
      <w:bookmarkStart w:name="_GoBack" w:id="1"/>
      <w:bookmarkEnd w:id="1"/>
      <w:r w:rsidRPr="007D1C55" w:rsidR="008C5053">
        <w:t xml:space="preserve">egion Västerbottens </w:t>
      </w:r>
      <w:r w:rsidRPr="007D1C55">
        <w:t xml:space="preserve">elnätsanalys </w:t>
      </w:r>
      <w:r w:rsidRPr="007D1C55" w:rsidR="005A205D">
        <w:t>kan ovan</w:t>
      </w:r>
      <w:r w:rsidRPr="007D1C55" w:rsidR="00F34BCE">
        <w:t>nämnda</w:t>
      </w:r>
      <w:r w:rsidRPr="007D1C55" w:rsidR="005A205D">
        <w:t xml:space="preserve"> projekt/etableringar rendera i ett utökat effektbehov motsvarande cirka 730 MW under topplasttimme till 2028.</w:t>
      </w:r>
      <w:r w:rsidRPr="007D1C55">
        <w:t xml:space="preserve"> Då är projekt och etableringar under utveckling vars realisering innefattar större osäkerheter inte inräknade. Konsultbolaget PA Consulting gör bedöm</w:t>
      </w:r>
      <w:r w:rsidRPr="007D1C55" w:rsidR="007D1C55">
        <w:softHyphen/>
      </w:r>
      <w:r w:rsidRPr="007D1C55">
        <w:t xml:space="preserve">ningen att det övergripande – betraktat ur ett systemperspektiv på elområdesnivå och utifrån tranmissionsnätets förutsättningar </w:t>
      </w:r>
      <w:r w:rsidRPr="007D1C55" w:rsidR="00FC3877">
        <w:t>–</w:t>
      </w:r>
      <w:r w:rsidRPr="007D1C55">
        <w:t xml:space="preserve"> på kort sikt inte finns några betydande begränsningar för ett fortsatt effektuttag i SE 1. Detta gäller dock under förutsättning att regionnätsägarna får vara med och styra vart kommande effektbehov lokaliseras. Det ska i sammanhanget noteras att det redan idag finns ett flertal områden där det utifrån ett regionnätsperspektiv finns begrän</w:t>
      </w:r>
      <w:r w:rsidRPr="007D1C55" w:rsidR="00FC3877">
        <w:t>sn</w:t>
      </w:r>
      <w:r w:rsidRPr="007D1C55">
        <w:t>ingar i elnätet. Om utvecklingen av nya etableringar fortskrider i enlighet med aktuell prognos finns indikationer på att det kan uppstå begränsningar i transmissionsnätet till år 2024 och då primärt längs efter kusten.</w:t>
      </w:r>
    </w:p>
    <w:p w:rsidRPr="007D1C55" w:rsidR="007D1C55" w:rsidP="007D1C55" w:rsidRDefault="00057F12" w14:paraId="0F30DC61" w14:textId="370771F0">
      <w:r w:rsidRPr="007D1C55">
        <w:t>I dagsläget finns ett överskott av elproduktion i Norrbotten och norra Västerbotten (SE</w:t>
      </w:r>
      <w:r w:rsidRPr="007D1C55" w:rsidR="00FC3877">
        <w:t> </w:t>
      </w:r>
      <w:r w:rsidRPr="007D1C55">
        <w:t>1) motsvarande cirka 3</w:t>
      </w:r>
      <w:r w:rsidRPr="007D1C55" w:rsidR="00FC3877">
        <w:t> </w:t>
      </w:r>
      <w:r w:rsidRPr="007D1C55">
        <w:t>000 MW. I enlighet med aktuellt underlag och de antag</w:t>
      </w:r>
      <w:r w:rsidRPr="007D1C55" w:rsidR="007D1C55">
        <w:softHyphen/>
      </w:r>
      <w:r w:rsidRPr="007D1C55">
        <w:t>anden som gjorts angående prognos för kommande ökning av effektbehov i området synes det troligt att detta överskott kommer att minska betydligt. Det är framförallt nya etableringar och större projekt inom näringsliv/industri som förväntas bidra till denna förändring. Till år 2028 förväntas en ökning av effektbehovet under topplasttimmen motsvarande cirka 2</w:t>
      </w:r>
      <w:r w:rsidRPr="007D1C55" w:rsidR="00FC3877">
        <w:t> </w:t>
      </w:r>
      <w:r w:rsidRPr="007D1C55">
        <w:t>400 MW. Parallellt med detta antas en utbyggnad av kraft</w:t>
      </w:r>
      <w:r w:rsidRPr="007D1C55" w:rsidR="007D1C55">
        <w:softHyphen/>
      </w:r>
      <w:r w:rsidRPr="007D1C55">
        <w:t xml:space="preserve">produktion inom </w:t>
      </w:r>
      <w:proofErr w:type="gramStart"/>
      <w:r w:rsidRPr="007D1C55">
        <w:t>primärt vindkraft</w:t>
      </w:r>
      <w:proofErr w:type="gramEnd"/>
      <w:r w:rsidRPr="007D1C55">
        <w:t xml:space="preserve"> och vattenkraft positivt bidra till tillgänglig effekt under topplasttimmen. De bör dock noteras att aktuell prognos sträcker sig till 2028. Ett flertal pågående större projekt har en längre tidshorisont än så. Exempelvis innebär en fullskalig implementering av den teknik som utvecklas inom Hybrit sannolikt stora effektbehov efter 2028. Möjligheterna till exporten via SE 2, Finland och Norge bör korrelera mot denna utveckling för att inte begränsa de mycket goda utvecklings</w:t>
      </w:r>
      <w:r w:rsidRPr="007D1C55" w:rsidR="007D1C55">
        <w:softHyphen/>
      </w:r>
      <w:r w:rsidRPr="007D1C55">
        <w:t xml:space="preserve">potentialer som finns i Norrbotten och norra Västerbotten. </w:t>
      </w:r>
    </w:p>
    <w:p w:rsidRPr="007D1C55" w:rsidR="007D1C55" w:rsidP="007D1C55" w:rsidRDefault="00057F12" w14:paraId="2264AA2A" w14:textId="33AAE6A5">
      <w:r w:rsidRPr="007D1C55">
        <w:t>Den prognos som är framtagen kring utvecklingen för SE 1 pekar på att det fram</w:t>
      </w:r>
      <w:r w:rsidR="007D1C55">
        <w:softHyphen/>
      </w:r>
      <w:r w:rsidRPr="007D1C55">
        <w:t>förallt är inom näringslivet som de stora effektbehoven kan förväntas tillkomma. Elanvändningen i Norr</w:t>
      </w:r>
      <w:r w:rsidRPr="007D1C55" w:rsidR="00FC3877">
        <w:t>botten</w:t>
      </w:r>
      <w:r w:rsidRPr="007D1C55">
        <w:t xml:space="preserve"> och Västerbotten, särskilt i Norrbotten, utgörs i hög utsträckning av industrin. Industrins andel av den totala elanvändningen kommer med stor sannolikhet att öka än mer de närmaste 10 åren. En del av detta är drivet av en generell elektrifiering av verksamheter runt om i Norrbotten och norra Västerbotten. Mycket är dock drivet av enskilda projekt/etableringar med stora eller mycket stora effektbehov. NorthVolt, Hybrit och enskilda datacenter kan statuera exempel för detta. Större elintensiva etableringar är inte unikt för Norrbotten och Västerbotten men med antalet och storleken på dessa projekt/etableringar utmärker sig SE 1 i jämförelser med många andra regioner i Sverige. </w:t>
      </w:r>
    </w:p>
    <w:p w:rsidRPr="007D1C55" w:rsidR="00057F12" w:rsidP="007D1C55" w:rsidRDefault="00057F12" w14:paraId="6356E658" w14:textId="3E5F1558">
      <w:r w:rsidRPr="007D1C55">
        <w:lastRenderedPageBreak/>
        <w:t xml:space="preserve">Energimarknadsinspektionen lyfter fram införandet av nätutvecklingsplaner som ett led i att förbättra planeringsprocessen och tydliggöra hur analys- och prognosarbete bedrivs. Det poängteras att kommuner och regioner kommer </w:t>
      </w:r>
      <w:r w:rsidRPr="007D1C55" w:rsidR="000B1F80">
        <w:t xml:space="preserve">att </w:t>
      </w:r>
      <w:r w:rsidRPr="007D1C55">
        <w:t>ges en roll i detta arbete. Oavsett utfall av detta bör kommuner i Norrbotten och norra Västerbotten och regionernas möjligheter att medverka i långsiktig planering av elnätsinfrastruktur för</w:t>
      </w:r>
      <w:r w:rsidR="007D1C55">
        <w:softHyphen/>
      </w:r>
      <w:r w:rsidRPr="007D1C55">
        <w:t xml:space="preserve">stärkas för att säkerställa att kommunala och regionala utvecklingsplaner beaktas i planering av elnätsinfrastruktur. </w:t>
      </w:r>
    </w:p>
    <w:sdt>
      <w:sdtPr>
        <w:rPr>
          <w:i/>
          <w:noProof/>
        </w:rPr>
        <w:alias w:val="CC_Underskrifter"/>
        <w:tag w:val="CC_Underskrifter"/>
        <w:id w:val="583496634"/>
        <w:lock w:val="sdtContentLocked"/>
        <w:placeholder>
          <w:docPart w:val="ECF2314AD50F4A7394F64F98453A5B02"/>
        </w:placeholder>
      </w:sdtPr>
      <w:sdtEndPr>
        <w:rPr>
          <w:i w:val="0"/>
          <w:noProof w:val="0"/>
        </w:rPr>
      </w:sdtEndPr>
      <w:sdtContent>
        <w:p w:rsidR="007268ED" w:rsidP="007268ED" w:rsidRDefault="007268ED" w14:paraId="6356E659" w14:textId="77777777"/>
        <w:p w:rsidRPr="008E0FE2" w:rsidR="004801AC" w:rsidP="007268ED" w:rsidRDefault="007D1C55" w14:paraId="6356E6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Modig (C)</w:t>
            </w:r>
          </w:p>
        </w:tc>
        <w:tc>
          <w:tcPr>
            <w:tcW w:w="50" w:type="pct"/>
            <w:vAlign w:val="bottom"/>
          </w:tcPr>
          <w:p>
            <w:pPr>
              <w:pStyle w:val="Underskrifter"/>
            </w:pPr>
            <w:r>
              <w:t>Helena Lindahl (C)</w:t>
            </w:r>
          </w:p>
        </w:tc>
      </w:tr>
    </w:tbl>
    <w:p w:rsidR="00B2217A" w:rsidRDefault="00B2217A" w14:paraId="6356E65E" w14:textId="77777777"/>
    <w:sectPr w:rsidR="00B221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6E660" w14:textId="77777777" w:rsidR="005E7DDB" w:rsidRDefault="005E7DDB" w:rsidP="000C1CAD">
      <w:pPr>
        <w:spacing w:line="240" w:lineRule="auto"/>
      </w:pPr>
      <w:r>
        <w:separator/>
      </w:r>
    </w:p>
  </w:endnote>
  <w:endnote w:type="continuationSeparator" w:id="0">
    <w:p w14:paraId="6356E661" w14:textId="77777777" w:rsidR="005E7DDB" w:rsidRDefault="005E7D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6E6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6E6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6E66F" w14:textId="77777777" w:rsidR="00262EA3" w:rsidRPr="007268ED" w:rsidRDefault="00262EA3" w:rsidP="007268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6E65E" w14:textId="77777777" w:rsidR="005E7DDB" w:rsidRDefault="005E7DDB" w:rsidP="000C1CAD">
      <w:pPr>
        <w:spacing w:line="240" w:lineRule="auto"/>
      </w:pPr>
      <w:r>
        <w:separator/>
      </w:r>
    </w:p>
  </w:footnote>
  <w:footnote w:type="continuationSeparator" w:id="0">
    <w:p w14:paraId="6356E65F" w14:textId="77777777" w:rsidR="005E7DDB" w:rsidRDefault="005E7D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56E6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56E671" wp14:anchorId="6356E6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1C55" w14:paraId="6356E674" w14:textId="77777777">
                          <w:pPr>
                            <w:jc w:val="right"/>
                          </w:pPr>
                          <w:sdt>
                            <w:sdtPr>
                              <w:alias w:val="CC_Noformat_Partikod"/>
                              <w:tag w:val="CC_Noformat_Partikod"/>
                              <w:id w:val="-53464382"/>
                              <w:placeholder>
                                <w:docPart w:val="2E2BAF62050D443789AE68C3BB3CFDA7"/>
                              </w:placeholder>
                              <w:text/>
                            </w:sdtPr>
                            <w:sdtEndPr/>
                            <w:sdtContent>
                              <w:r w:rsidR="00C74CA2">
                                <w:t>C</w:t>
                              </w:r>
                            </w:sdtContent>
                          </w:sdt>
                          <w:sdt>
                            <w:sdtPr>
                              <w:alias w:val="CC_Noformat_Partinummer"/>
                              <w:tag w:val="CC_Noformat_Partinummer"/>
                              <w:id w:val="-1709555926"/>
                              <w:placeholder>
                                <w:docPart w:val="815612D468D6499097DBE08526E176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56E6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1C55" w14:paraId="6356E674" w14:textId="77777777">
                    <w:pPr>
                      <w:jc w:val="right"/>
                    </w:pPr>
                    <w:sdt>
                      <w:sdtPr>
                        <w:alias w:val="CC_Noformat_Partikod"/>
                        <w:tag w:val="CC_Noformat_Partikod"/>
                        <w:id w:val="-53464382"/>
                        <w:placeholder>
                          <w:docPart w:val="2E2BAF62050D443789AE68C3BB3CFDA7"/>
                        </w:placeholder>
                        <w:text/>
                      </w:sdtPr>
                      <w:sdtEndPr/>
                      <w:sdtContent>
                        <w:r w:rsidR="00C74CA2">
                          <w:t>C</w:t>
                        </w:r>
                      </w:sdtContent>
                    </w:sdt>
                    <w:sdt>
                      <w:sdtPr>
                        <w:alias w:val="CC_Noformat_Partinummer"/>
                        <w:tag w:val="CC_Noformat_Partinummer"/>
                        <w:id w:val="-1709555926"/>
                        <w:placeholder>
                          <w:docPart w:val="815612D468D6499097DBE08526E1767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56E6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356E664" w14:textId="77777777">
    <w:pPr>
      <w:jc w:val="right"/>
    </w:pPr>
  </w:p>
  <w:p w:rsidR="00262EA3" w:rsidP="00776B74" w:rsidRDefault="00262EA3" w14:paraId="6356E6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1C55" w14:paraId="6356E6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56E673" wp14:anchorId="6356E6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1C55" w14:paraId="6356E6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4CA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D1C55" w14:paraId="6356E6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1C55" w14:paraId="6356E6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:3159</w:t>
        </w:r>
      </w:sdtContent>
    </w:sdt>
  </w:p>
  <w:p w:rsidR="00262EA3" w:rsidP="00E03A3D" w:rsidRDefault="007D1C55" w14:paraId="6356E66C" w14:textId="77777777">
    <w:pPr>
      <w:pStyle w:val="Motionr"/>
    </w:pPr>
    <w:sdt>
      <w:sdtPr>
        <w:alias w:val="CC_Noformat_Avtext"/>
        <w:tag w:val="CC_Noformat_Avtext"/>
        <w:id w:val="-2020768203"/>
        <w:lock w:val="sdtContentLocked"/>
        <w15:appearance w15:val="hidden"/>
        <w:text/>
      </w:sdtPr>
      <w:sdtEndPr/>
      <w:sdtContent>
        <w:r>
          <w:t>av Linda Modig och Helena Lindahl (båda C)</w:t>
        </w:r>
      </w:sdtContent>
    </w:sdt>
  </w:p>
  <w:sdt>
    <w:sdtPr>
      <w:alias w:val="CC_Noformat_Rubtext"/>
      <w:tag w:val="CC_Noformat_Rubtext"/>
      <w:id w:val="-218060500"/>
      <w:lock w:val="sdtLocked"/>
      <w:text/>
    </w:sdtPr>
    <w:sdtEndPr/>
    <w:sdtContent>
      <w:p w:rsidR="00262EA3" w:rsidP="00283E0F" w:rsidRDefault="00C74CA2" w14:paraId="6356E66D" w14:textId="77777777">
        <w:pPr>
          <w:pStyle w:val="FSHRub2"/>
        </w:pPr>
        <w:r>
          <w:t>Elnätsutbyggnaden i Norrbotten och norra Västerbotten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356E6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FE78DC"/>
    <w:multiLevelType w:val="hybridMultilevel"/>
    <w:tmpl w:val="B404B0E6"/>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4C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F1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F80"/>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42F"/>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C33"/>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CE0"/>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2D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88F"/>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A3B"/>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BDB"/>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154"/>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05D"/>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E7DDB"/>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8ED"/>
    <w:rsid w:val="00726E82"/>
    <w:rsid w:val="00727716"/>
    <w:rsid w:val="0073008F"/>
    <w:rsid w:val="0073123D"/>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C55"/>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587"/>
    <w:rsid w:val="00890724"/>
    <w:rsid w:val="00891A8C"/>
    <w:rsid w:val="00891C99"/>
    <w:rsid w:val="00893628"/>
    <w:rsid w:val="00894507"/>
    <w:rsid w:val="00894CF2"/>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471"/>
    <w:rsid w:val="008C10AF"/>
    <w:rsid w:val="008C1A58"/>
    <w:rsid w:val="008C1D27"/>
    <w:rsid w:val="008C1F32"/>
    <w:rsid w:val="008C212E"/>
    <w:rsid w:val="008C2C5E"/>
    <w:rsid w:val="008C3066"/>
    <w:rsid w:val="008C30E9"/>
    <w:rsid w:val="008C505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03C"/>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41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220"/>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111"/>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17A"/>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D1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CA2"/>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3AA"/>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6AF"/>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BCE"/>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6CD"/>
    <w:rsid w:val="00FC08FD"/>
    <w:rsid w:val="00FC0AB0"/>
    <w:rsid w:val="00FC1DD1"/>
    <w:rsid w:val="00FC2FB0"/>
    <w:rsid w:val="00FC3647"/>
    <w:rsid w:val="00FC387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4E0B"/>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56E63A"/>
  <w15:chartTrackingRefBased/>
  <w15:docId w15:val="{746AC44B-2172-4275-A67A-74CBF801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4DFCB7103A4F15BE2EF48DAC67110C"/>
        <w:category>
          <w:name w:val="Allmänt"/>
          <w:gallery w:val="placeholder"/>
        </w:category>
        <w:types>
          <w:type w:val="bbPlcHdr"/>
        </w:types>
        <w:behaviors>
          <w:behavior w:val="content"/>
        </w:behaviors>
        <w:guid w:val="{47DB1B52-1DAC-44E1-997D-098EBA917DBA}"/>
      </w:docPartPr>
      <w:docPartBody>
        <w:p w:rsidR="00B378C1" w:rsidRDefault="000D1941">
          <w:pPr>
            <w:pStyle w:val="084DFCB7103A4F15BE2EF48DAC67110C"/>
          </w:pPr>
          <w:r w:rsidRPr="005A0A93">
            <w:rPr>
              <w:rStyle w:val="Platshllartext"/>
            </w:rPr>
            <w:t>Förslag till riksdagsbeslut</w:t>
          </w:r>
        </w:p>
      </w:docPartBody>
    </w:docPart>
    <w:docPart>
      <w:docPartPr>
        <w:name w:val="48642584B0CE4C989AFAB88E03E1902A"/>
        <w:category>
          <w:name w:val="Allmänt"/>
          <w:gallery w:val="placeholder"/>
        </w:category>
        <w:types>
          <w:type w:val="bbPlcHdr"/>
        </w:types>
        <w:behaviors>
          <w:behavior w:val="content"/>
        </w:behaviors>
        <w:guid w:val="{1712B050-61F0-457F-88C7-C035BFFBA23C}"/>
      </w:docPartPr>
      <w:docPartBody>
        <w:p w:rsidR="00B378C1" w:rsidRDefault="000D1941">
          <w:pPr>
            <w:pStyle w:val="48642584B0CE4C989AFAB88E03E1902A"/>
          </w:pPr>
          <w:r w:rsidRPr="005A0A93">
            <w:rPr>
              <w:rStyle w:val="Platshllartext"/>
            </w:rPr>
            <w:t>Motivering</w:t>
          </w:r>
        </w:p>
      </w:docPartBody>
    </w:docPart>
    <w:docPart>
      <w:docPartPr>
        <w:name w:val="2E2BAF62050D443789AE68C3BB3CFDA7"/>
        <w:category>
          <w:name w:val="Allmänt"/>
          <w:gallery w:val="placeholder"/>
        </w:category>
        <w:types>
          <w:type w:val="bbPlcHdr"/>
        </w:types>
        <w:behaviors>
          <w:behavior w:val="content"/>
        </w:behaviors>
        <w:guid w:val="{C1521F28-E022-40AE-98FA-C3C296FA4976}"/>
      </w:docPartPr>
      <w:docPartBody>
        <w:p w:rsidR="00B378C1" w:rsidRDefault="000D1941">
          <w:pPr>
            <w:pStyle w:val="2E2BAF62050D443789AE68C3BB3CFDA7"/>
          </w:pPr>
          <w:r>
            <w:rPr>
              <w:rStyle w:val="Platshllartext"/>
            </w:rPr>
            <w:t xml:space="preserve"> </w:t>
          </w:r>
        </w:p>
      </w:docPartBody>
    </w:docPart>
    <w:docPart>
      <w:docPartPr>
        <w:name w:val="815612D468D6499097DBE08526E1767A"/>
        <w:category>
          <w:name w:val="Allmänt"/>
          <w:gallery w:val="placeholder"/>
        </w:category>
        <w:types>
          <w:type w:val="bbPlcHdr"/>
        </w:types>
        <w:behaviors>
          <w:behavior w:val="content"/>
        </w:behaviors>
        <w:guid w:val="{FB7E965C-7395-41DE-A815-C59D97275AC5}"/>
      </w:docPartPr>
      <w:docPartBody>
        <w:p w:rsidR="00B378C1" w:rsidRDefault="000D1941">
          <w:pPr>
            <w:pStyle w:val="815612D468D6499097DBE08526E1767A"/>
          </w:pPr>
          <w:r>
            <w:t xml:space="preserve"> </w:t>
          </w:r>
        </w:p>
      </w:docPartBody>
    </w:docPart>
    <w:docPart>
      <w:docPartPr>
        <w:name w:val="ECF2314AD50F4A7394F64F98453A5B02"/>
        <w:category>
          <w:name w:val="Allmänt"/>
          <w:gallery w:val="placeholder"/>
        </w:category>
        <w:types>
          <w:type w:val="bbPlcHdr"/>
        </w:types>
        <w:behaviors>
          <w:behavior w:val="content"/>
        </w:behaviors>
        <w:guid w:val="{5DE8ED34-CFC5-4F1F-BB70-ADC1EE40D82A}"/>
      </w:docPartPr>
      <w:docPartBody>
        <w:p w:rsidR="00B81171" w:rsidRDefault="00B811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41"/>
    <w:rsid w:val="000D1941"/>
    <w:rsid w:val="002B3565"/>
    <w:rsid w:val="007D5730"/>
    <w:rsid w:val="00B378C1"/>
    <w:rsid w:val="00B811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4DFCB7103A4F15BE2EF48DAC67110C">
    <w:name w:val="084DFCB7103A4F15BE2EF48DAC67110C"/>
  </w:style>
  <w:style w:type="paragraph" w:customStyle="1" w:styleId="A204B04E3CE44A4CA2173BD068ACDED1">
    <w:name w:val="A204B04E3CE44A4CA2173BD068ACDE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0B2B97A91C4CA0A0668214E764F98C">
    <w:name w:val="B50B2B97A91C4CA0A0668214E764F98C"/>
  </w:style>
  <w:style w:type="paragraph" w:customStyle="1" w:styleId="48642584B0CE4C989AFAB88E03E1902A">
    <w:name w:val="48642584B0CE4C989AFAB88E03E1902A"/>
  </w:style>
  <w:style w:type="paragraph" w:customStyle="1" w:styleId="C64CEF10C77E4D52B59410C1FF5F4DC1">
    <w:name w:val="C64CEF10C77E4D52B59410C1FF5F4DC1"/>
  </w:style>
  <w:style w:type="paragraph" w:customStyle="1" w:styleId="B3EF6159DAE043E7A10D8882A4EADCE2">
    <w:name w:val="B3EF6159DAE043E7A10D8882A4EADCE2"/>
  </w:style>
  <w:style w:type="paragraph" w:customStyle="1" w:styleId="2E2BAF62050D443789AE68C3BB3CFDA7">
    <w:name w:val="2E2BAF62050D443789AE68C3BB3CFDA7"/>
  </w:style>
  <w:style w:type="paragraph" w:customStyle="1" w:styleId="815612D468D6499097DBE08526E1767A">
    <w:name w:val="815612D468D6499097DBE08526E17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F85E16-8269-474F-AEAF-04DFB0FBFD02}"/>
</file>

<file path=customXml/itemProps2.xml><?xml version="1.0" encoding="utf-8"?>
<ds:datastoreItem xmlns:ds="http://schemas.openxmlformats.org/officeDocument/2006/customXml" ds:itemID="{884D3F61-B71D-4BFB-BD40-EA87E23E69CD}"/>
</file>

<file path=customXml/itemProps3.xml><?xml version="1.0" encoding="utf-8"?>
<ds:datastoreItem xmlns:ds="http://schemas.openxmlformats.org/officeDocument/2006/customXml" ds:itemID="{C38606F3-4F19-478D-9C30-8E322D6BBBDD}"/>
</file>

<file path=docProps/app.xml><?xml version="1.0" encoding="utf-8"?>
<Properties xmlns="http://schemas.openxmlformats.org/officeDocument/2006/extended-properties" xmlns:vt="http://schemas.openxmlformats.org/officeDocument/2006/docPropsVTypes">
  <Template>Normal</Template>
  <TotalTime>137</TotalTime>
  <Pages>4</Pages>
  <Words>1366</Words>
  <Characters>8476</Characters>
  <Application>Microsoft Office Word</Application>
  <DocSecurity>0</DocSecurity>
  <Lines>141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Elnätsutbyggnaden i Norrbotten och norra Västerbotten</vt:lpstr>
      <vt:lpstr>
      </vt:lpstr>
    </vt:vector>
  </TitlesOfParts>
  <Company>Sveriges riksdag</Company>
  <LinksUpToDate>false</LinksUpToDate>
  <CharactersWithSpaces>9813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