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7BAD841828642BE9554951147FA13E2"/>
        </w:placeholder>
        <w:text/>
      </w:sdtPr>
      <w:sdtEndPr/>
      <w:sdtContent>
        <w:p w:rsidRPr="009B062B" w:rsidR="00AF30DD" w:rsidP="00791B11" w:rsidRDefault="00AF30DD" w14:paraId="5886389B" w14:textId="77777777">
          <w:pPr>
            <w:pStyle w:val="Rubrik1"/>
            <w:spacing w:after="300"/>
          </w:pPr>
          <w:r w:rsidRPr="009B062B">
            <w:t>Förslag till riksdagsbeslut</w:t>
          </w:r>
        </w:p>
      </w:sdtContent>
    </w:sdt>
    <w:bookmarkStart w:name="_Hlk84348022" w:displacedByCustomXml="next" w:id="0"/>
    <w:sdt>
      <w:sdtPr>
        <w:alias w:val="Yrkande 1"/>
        <w:tag w:val="476c88f7-7a72-4310-b097-a1f5205e79ca"/>
        <w:id w:val="1186791195"/>
        <w:lock w:val="sdtLocked"/>
      </w:sdtPr>
      <w:sdtEndPr/>
      <w:sdtContent>
        <w:p w:rsidR="00521ACB" w:rsidRDefault="006B17AC" w14:paraId="5886389C" w14:textId="03D94077">
          <w:pPr>
            <w:pStyle w:val="Frslagstext"/>
            <w:numPr>
              <w:ilvl w:val="0"/>
              <w:numId w:val="0"/>
            </w:numPr>
          </w:pPr>
          <w:r>
            <w:t>Riksdagen ställer sig bakom det som anförs i motionen om att Barn- och elevombudet borde ges rätt att stödja elever vid alla kränkningar mot barn och elever i skolan, inklusive kränkningar som också utgör diskriminering,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565006C25FD4A689F335239940AA2E6"/>
        </w:placeholder>
        <w:text/>
      </w:sdtPr>
      <w:sdtEndPr/>
      <w:sdtContent>
        <w:p w:rsidRPr="009B062B" w:rsidR="006D79C9" w:rsidP="00333E95" w:rsidRDefault="006D79C9" w14:paraId="5886389D" w14:textId="77777777">
          <w:pPr>
            <w:pStyle w:val="Rubrik1"/>
          </w:pPr>
          <w:r>
            <w:t>Motivering</w:t>
          </w:r>
        </w:p>
      </w:sdtContent>
    </w:sdt>
    <w:p w:rsidR="003E72AC" w:rsidP="003E72AC" w:rsidRDefault="003E72AC" w14:paraId="5886389E" w14:textId="58EB9258">
      <w:pPr>
        <w:pStyle w:val="Normalutanindragellerluft"/>
      </w:pPr>
      <w:r>
        <w:t>Det följer av diskrimineringslagen (2008:567) och skollagen (2010:800) att huvud</w:t>
      </w:r>
      <w:r w:rsidR="00B119E8">
        <w:softHyphen/>
      </w:r>
      <w:r>
        <w:t>männen har en skyldighet att aktivt arbeta mot sexuella trakasserier. I januari 2017 förtydligades reglerna bl.a. så att skolorna måste ha riktlinjer och rutiner för verk</w:t>
      </w:r>
      <w:r w:rsidR="00B119E8">
        <w:softHyphen/>
      </w:r>
      <w:r>
        <w:t>samheten i syfte att förhindra sexuella trakasserier (3</w:t>
      </w:r>
      <w:r w:rsidR="00C315FE">
        <w:t> </w:t>
      </w:r>
      <w:r>
        <w:t>kap. diskrimineringslagen). Diskrimineringsombudsmannen (DO) utövar tillsyn av skolan utifrån diskriminerings</w:t>
      </w:r>
      <w:r w:rsidR="00B119E8">
        <w:softHyphen/>
      </w:r>
      <w:r>
        <w:t>lagen och utreder anmälningar om sexuella trakasserier. Skolinspektionen utövar tillsyn över att skollagens bestämmelser om kränkande behandling och trygghet och studiero efterlevs i skolorna.</w:t>
      </w:r>
    </w:p>
    <w:p w:rsidRPr="00791B11" w:rsidR="003E72AC" w:rsidP="00791B11" w:rsidRDefault="003E72AC" w14:paraId="5886389F" w14:textId="171F88C9">
      <w:r w:rsidRPr="00791B11">
        <w:t xml:space="preserve">I betänkandet Bättre skydd mot diskriminering (SOU 2016:87) konstateras det att elever som utsatts för sexuella trakasserier, det vill säga en form av diskriminering, i praktiken har sämre möjligheter till upprättelse och ersättning än elever som utsatts för annan kränkande behandling. Detta eftersom DO och Skolinspektionen har olika förhållningssätt till sina uppdrag. DO driver de fall som är principiellt intressanta att driva för att bilda prejudikat medan </w:t>
      </w:r>
      <w:r w:rsidR="00C315FE">
        <w:t>B</w:t>
      </w:r>
      <w:r w:rsidRPr="00791B11">
        <w:t>arn- och elevombudet för vidare alla fall av kränkningar som drabbat ett enskilt barn. Det är problematiskt att skyddet för elever mot kränkningar på grund av kön, eller någon annan av diskrimineringsgrunderna, i praktiken blir försvagat på grund av dagens uppdelning mellan Skolinspektionens barn- och elevombud och DO.</w:t>
      </w:r>
    </w:p>
    <w:p w:rsidRPr="00791B11" w:rsidR="00422B9E" w:rsidP="00791B11" w:rsidRDefault="003E72AC" w14:paraId="588638A0" w14:textId="605A2231">
      <w:r w:rsidRPr="00791B11">
        <w:t>Ett arbete pågår med att överväga om ansvaret för arbetet mot diskriminering, inklusive sexuella trakasserier, i skolan helt ska flyttas över från DO till Skol</w:t>
      </w:r>
      <w:r w:rsidR="00B119E8">
        <w:softHyphen/>
      </w:r>
      <w:r w:rsidRPr="00791B11">
        <w:t xml:space="preserve">inspektionen. I väntan på detta bör, tills vidare, både DO och </w:t>
      </w:r>
      <w:r w:rsidRPr="00791B11" w:rsidR="00C315FE">
        <w:t>Barn</w:t>
      </w:r>
      <w:r w:rsidRPr="00791B11">
        <w:t xml:space="preserve">- och elevombudet ha </w:t>
      </w:r>
      <w:r w:rsidRPr="00791B11">
        <w:lastRenderedPageBreak/>
        <w:t xml:space="preserve">möjlighet att utreda kränkningar baserat på diskrimineringsgrunderna. DO skulle fortsatt kunna driva de principiella fallen i domstol. Alla elever som utsatts för kränkningar skulle kunna få upprättelse genom </w:t>
      </w:r>
      <w:r w:rsidRPr="00791B11" w:rsidR="00C315FE">
        <w:t>Barn</w:t>
      </w:r>
      <w:r w:rsidRPr="00791B11">
        <w:t>- och elevombudet.</w:t>
      </w:r>
    </w:p>
    <w:sdt>
      <w:sdtPr>
        <w:alias w:val="CC_Underskrifter"/>
        <w:tag w:val="CC_Underskrifter"/>
        <w:id w:val="583496634"/>
        <w:lock w:val="sdtContentLocked"/>
        <w:placeholder>
          <w:docPart w:val="14391041B008433E97F5B74EC043D4AA"/>
        </w:placeholder>
      </w:sdtPr>
      <w:sdtEndPr/>
      <w:sdtContent>
        <w:p w:rsidR="00791B11" w:rsidP="00CA3DF6" w:rsidRDefault="00791B11" w14:paraId="588638A1" w14:textId="77777777"/>
        <w:p w:rsidRPr="008E0FE2" w:rsidR="004801AC" w:rsidP="00CA3DF6" w:rsidRDefault="007C567B" w14:paraId="588638A2" w14:textId="77777777"/>
      </w:sdtContent>
    </w:sdt>
    <w:tbl>
      <w:tblPr>
        <w:tblW w:w="5000" w:type="pct"/>
        <w:tblLook w:val="04A0" w:firstRow="1" w:lastRow="0" w:firstColumn="1" w:lastColumn="0" w:noHBand="0" w:noVBand="1"/>
        <w:tblCaption w:val="underskrifter"/>
      </w:tblPr>
      <w:tblGrid>
        <w:gridCol w:w="4252"/>
        <w:gridCol w:w="4252"/>
      </w:tblGrid>
      <w:tr w:rsidR="00793F06" w14:paraId="64E37098" w14:textId="77777777">
        <w:trPr>
          <w:cantSplit/>
        </w:trPr>
        <w:tc>
          <w:tcPr>
            <w:tcW w:w="50" w:type="pct"/>
            <w:vAlign w:val="bottom"/>
          </w:tcPr>
          <w:p w:rsidR="00793F06" w:rsidRDefault="00C315FE" w14:paraId="09348F26" w14:textId="77777777">
            <w:pPr>
              <w:pStyle w:val="Underskrifter"/>
            </w:pPr>
            <w:r>
              <w:t>Annika Hirvonen (MP)</w:t>
            </w:r>
          </w:p>
        </w:tc>
        <w:tc>
          <w:tcPr>
            <w:tcW w:w="50" w:type="pct"/>
            <w:vAlign w:val="bottom"/>
          </w:tcPr>
          <w:p w:rsidR="00793F06" w:rsidRDefault="00793F06" w14:paraId="40645A27" w14:textId="77777777">
            <w:pPr>
              <w:pStyle w:val="Underskrifter"/>
            </w:pPr>
          </w:p>
        </w:tc>
      </w:tr>
    </w:tbl>
    <w:p w:rsidR="003B5D36" w:rsidRDefault="003B5D36" w14:paraId="588638A6" w14:textId="77777777"/>
    <w:sectPr w:rsidR="003B5D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38A8" w14:textId="77777777" w:rsidR="003E72AC" w:rsidRDefault="003E72AC" w:rsidP="000C1CAD">
      <w:pPr>
        <w:spacing w:line="240" w:lineRule="auto"/>
      </w:pPr>
      <w:r>
        <w:separator/>
      </w:r>
    </w:p>
  </w:endnote>
  <w:endnote w:type="continuationSeparator" w:id="0">
    <w:p w14:paraId="588638A9" w14:textId="77777777" w:rsidR="003E72AC" w:rsidRDefault="003E72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38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3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80A0" w14:textId="77777777" w:rsidR="002B6BA0" w:rsidRDefault="002B6B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38A6" w14:textId="77777777" w:rsidR="003E72AC" w:rsidRDefault="003E72AC" w:rsidP="000C1CAD">
      <w:pPr>
        <w:spacing w:line="240" w:lineRule="auto"/>
      </w:pPr>
      <w:r>
        <w:separator/>
      </w:r>
    </w:p>
  </w:footnote>
  <w:footnote w:type="continuationSeparator" w:id="0">
    <w:p w14:paraId="588638A7" w14:textId="77777777" w:rsidR="003E72AC" w:rsidRDefault="003E72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38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8638B8" wp14:editId="588638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638BC" w14:textId="77777777" w:rsidR="00262EA3" w:rsidRDefault="007C567B" w:rsidP="008103B5">
                          <w:pPr>
                            <w:jc w:val="right"/>
                          </w:pPr>
                          <w:sdt>
                            <w:sdtPr>
                              <w:alias w:val="CC_Noformat_Partikod"/>
                              <w:tag w:val="CC_Noformat_Partikod"/>
                              <w:id w:val="-53464382"/>
                              <w:placeholder>
                                <w:docPart w:val="817FC3F18647496983439DE61436E374"/>
                              </w:placeholder>
                              <w:text/>
                            </w:sdtPr>
                            <w:sdtEndPr/>
                            <w:sdtContent>
                              <w:r w:rsidR="003E72AC">
                                <w:t>MP</w:t>
                              </w:r>
                            </w:sdtContent>
                          </w:sdt>
                          <w:sdt>
                            <w:sdtPr>
                              <w:alias w:val="CC_Noformat_Partinummer"/>
                              <w:tag w:val="CC_Noformat_Partinummer"/>
                              <w:id w:val="-1709555926"/>
                              <w:placeholder>
                                <w:docPart w:val="E23F95E636264A7C8A6E2228DB0E12D2"/>
                              </w:placeholder>
                              <w:text/>
                            </w:sdtPr>
                            <w:sdtEndPr/>
                            <w:sdtContent>
                              <w:r w:rsidR="003E72AC">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863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638BC" w14:textId="77777777" w:rsidR="00262EA3" w:rsidRDefault="007C567B" w:rsidP="008103B5">
                    <w:pPr>
                      <w:jc w:val="right"/>
                    </w:pPr>
                    <w:sdt>
                      <w:sdtPr>
                        <w:alias w:val="CC_Noformat_Partikod"/>
                        <w:tag w:val="CC_Noformat_Partikod"/>
                        <w:id w:val="-53464382"/>
                        <w:placeholder>
                          <w:docPart w:val="817FC3F18647496983439DE61436E374"/>
                        </w:placeholder>
                        <w:text/>
                      </w:sdtPr>
                      <w:sdtEndPr/>
                      <w:sdtContent>
                        <w:r w:rsidR="003E72AC">
                          <w:t>MP</w:t>
                        </w:r>
                      </w:sdtContent>
                    </w:sdt>
                    <w:sdt>
                      <w:sdtPr>
                        <w:alias w:val="CC_Noformat_Partinummer"/>
                        <w:tag w:val="CC_Noformat_Partinummer"/>
                        <w:id w:val="-1709555926"/>
                        <w:placeholder>
                          <w:docPart w:val="E23F95E636264A7C8A6E2228DB0E12D2"/>
                        </w:placeholder>
                        <w:text/>
                      </w:sdtPr>
                      <w:sdtEndPr/>
                      <w:sdtContent>
                        <w:r w:rsidR="003E72AC">
                          <w:t>2001</w:t>
                        </w:r>
                      </w:sdtContent>
                    </w:sdt>
                  </w:p>
                </w:txbxContent>
              </v:textbox>
              <w10:wrap anchorx="page"/>
            </v:shape>
          </w:pict>
        </mc:Fallback>
      </mc:AlternateContent>
    </w:r>
  </w:p>
  <w:p w14:paraId="588638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38AC" w14:textId="77777777" w:rsidR="00262EA3" w:rsidRDefault="00262EA3" w:rsidP="008563AC">
    <w:pPr>
      <w:jc w:val="right"/>
    </w:pPr>
  </w:p>
  <w:p w14:paraId="588638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38B0" w14:textId="77777777" w:rsidR="00262EA3" w:rsidRDefault="007C56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638BA" wp14:editId="588638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638B1" w14:textId="77777777" w:rsidR="00262EA3" w:rsidRDefault="007C567B" w:rsidP="00A314CF">
    <w:pPr>
      <w:pStyle w:val="FSHNormal"/>
      <w:spacing w:before="40"/>
    </w:pPr>
    <w:sdt>
      <w:sdtPr>
        <w:alias w:val="CC_Noformat_Motionstyp"/>
        <w:tag w:val="CC_Noformat_Motionstyp"/>
        <w:id w:val="1162973129"/>
        <w:lock w:val="sdtContentLocked"/>
        <w15:appearance w15:val="hidden"/>
        <w:text/>
      </w:sdtPr>
      <w:sdtEndPr/>
      <w:sdtContent>
        <w:r w:rsidR="002B6BA0">
          <w:t>Enskild motion</w:t>
        </w:r>
      </w:sdtContent>
    </w:sdt>
    <w:r w:rsidR="00821B36">
      <w:t xml:space="preserve"> </w:t>
    </w:r>
    <w:sdt>
      <w:sdtPr>
        <w:alias w:val="CC_Noformat_Partikod"/>
        <w:tag w:val="CC_Noformat_Partikod"/>
        <w:id w:val="1471015553"/>
        <w:text/>
      </w:sdtPr>
      <w:sdtEndPr/>
      <w:sdtContent>
        <w:r w:rsidR="003E72AC">
          <w:t>MP</w:t>
        </w:r>
      </w:sdtContent>
    </w:sdt>
    <w:sdt>
      <w:sdtPr>
        <w:alias w:val="CC_Noformat_Partinummer"/>
        <w:tag w:val="CC_Noformat_Partinummer"/>
        <w:id w:val="-2014525982"/>
        <w:text/>
      </w:sdtPr>
      <w:sdtEndPr/>
      <w:sdtContent>
        <w:r w:rsidR="003E72AC">
          <w:t>2001</w:t>
        </w:r>
      </w:sdtContent>
    </w:sdt>
  </w:p>
  <w:p w14:paraId="588638B2" w14:textId="77777777" w:rsidR="00262EA3" w:rsidRPr="008227B3" w:rsidRDefault="007C56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8638B3" w14:textId="77777777" w:rsidR="00262EA3" w:rsidRPr="008227B3" w:rsidRDefault="007C56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6BA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6BA0">
          <w:t>:4106</w:t>
        </w:r>
      </w:sdtContent>
    </w:sdt>
  </w:p>
  <w:p w14:paraId="588638B4" w14:textId="77777777" w:rsidR="00262EA3" w:rsidRDefault="007C567B" w:rsidP="00E03A3D">
    <w:pPr>
      <w:pStyle w:val="Motionr"/>
    </w:pPr>
    <w:sdt>
      <w:sdtPr>
        <w:alias w:val="CC_Noformat_Avtext"/>
        <w:tag w:val="CC_Noformat_Avtext"/>
        <w:id w:val="-2020768203"/>
        <w:lock w:val="sdtContentLocked"/>
        <w15:appearance w15:val="hidden"/>
        <w:text/>
      </w:sdtPr>
      <w:sdtEndPr/>
      <w:sdtContent>
        <w:r w:rsidR="002B6BA0">
          <w:t>av Annika Hirvonen (MP)</w:t>
        </w:r>
      </w:sdtContent>
    </w:sdt>
  </w:p>
  <w:sdt>
    <w:sdtPr>
      <w:alias w:val="CC_Noformat_Rubtext"/>
      <w:tag w:val="CC_Noformat_Rubtext"/>
      <w:id w:val="-218060500"/>
      <w:lock w:val="sdtLocked"/>
      <w:text/>
    </w:sdtPr>
    <w:sdtEndPr/>
    <w:sdtContent>
      <w:p w14:paraId="588638B5" w14:textId="77777777" w:rsidR="00262EA3" w:rsidRDefault="003E72AC" w:rsidP="00283E0F">
        <w:pPr>
          <w:pStyle w:val="FSHRub2"/>
        </w:pPr>
        <w:r>
          <w:t>Stärkt skydd mot diskriminering i skolan</w:t>
        </w:r>
      </w:p>
    </w:sdtContent>
  </w:sdt>
  <w:sdt>
    <w:sdtPr>
      <w:alias w:val="CC_Boilerplate_3"/>
      <w:tag w:val="CC_Boilerplate_3"/>
      <w:id w:val="1606463544"/>
      <w:lock w:val="sdtContentLocked"/>
      <w15:appearance w15:val="hidden"/>
      <w:text w:multiLine="1"/>
    </w:sdtPr>
    <w:sdtEndPr/>
    <w:sdtContent>
      <w:p w14:paraId="588638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E72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BA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D3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AC"/>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C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7AC"/>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11"/>
    <w:rsid w:val="00791BD2"/>
    <w:rsid w:val="00791F1C"/>
    <w:rsid w:val="00792127"/>
    <w:rsid w:val="007924D9"/>
    <w:rsid w:val="00793486"/>
    <w:rsid w:val="00793850"/>
    <w:rsid w:val="00793F0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67B"/>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E8"/>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F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DF6"/>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86389A"/>
  <w15:chartTrackingRefBased/>
  <w15:docId w15:val="{AD6FA0F3-836E-4306-840B-29576143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BAD841828642BE9554951147FA13E2"/>
        <w:category>
          <w:name w:val="Allmänt"/>
          <w:gallery w:val="placeholder"/>
        </w:category>
        <w:types>
          <w:type w:val="bbPlcHdr"/>
        </w:types>
        <w:behaviors>
          <w:behavior w:val="content"/>
        </w:behaviors>
        <w:guid w:val="{DE676B04-220D-449B-BA55-45A134F46715}"/>
      </w:docPartPr>
      <w:docPartBody>
        <w:p w:rsidR="008D48E4" w:rsidRDefault="008D48E4">
          <w:pPr>
            <w:pStyle w:val="97BAD841828642BE9554951147FA13E2"/>
          </w:pPr>
          <w:r w:rsidRPr="005A0A93">
            <w:rPr>
              <w:rStyle w:val="Platshllartext"/>
            </w:rPr>
            <w:t>Förslag till riksdagsbeslut</w:t>
          </w:r>
        </w:p>
      </w:docPartBody>
    </w:docPart>
    <w:docPart>
      <w:docPartPr>
        <w:name w:val="E565006C25FD4A689F335239940AA2E6"/>
        <w:category>
          <w:name w:val="Allmänt"/>
          <w:gallery w:val="placeholder"/>
        </w:category>
        <w:types>
          <w:type w:val="bbPlcHdr"/>
        </w:types>
        <w:behaviors>
          <w:behavior w:val="content"/>
        </w:behaviors>
        <w:guid w:val="{F00719F0-2E28-4284-9EC9-2C967F1D0989}"/>
      </w:docPartPr>
      <w:docPartBody>
        <w:p w:rsidR="008D48E4" w:rsidRDefault="008D48E4">
          <w:pPr>
            <w:pStyle w:val="E565006C25FD4A689F335239940AA2E6"/>
          </w:pPr>
          <w:r w:rsidRPr="005A0A93">
            <w:rPr>
              <w:rStyle w:val="Platshllartext"/>
            </w:rPr>
            <w:t>Motivering</w:t>
          </w:r>
        </w:p>
      </w:docPartBody>
    </w:docPart>
    <w:docPart>
      <w:docPartPr>
        <w:name w:val="817FC3F18647496983439DE61436E374"/>
        <w:category>
          <w:name w:val="Allmänt"/>
          <w:gallery w:val="placeholder"/>
        </w:category>
        <w:types>
          <w:type w:val="bbPlcHdr"/>
        </w:types>
        <w:behaviors>
          <w:behavior w:val="content"/>
        </w:behaviors>
        <w:guid w:val="{A3171788-0E3F-4B80-B3FB-2A06D8C13883}"/>
      </w:docPartPr>
      <w:docPartBody>
        <w:p w:rsidR="008D48E4" w:rsidRDefault="008D48E4">
          <w:pPr>
            <w:pStyle w:val="817FC3F18647496983439DE61436E374"/>
          </w:pPr>
          <w:r>
            <w:rPr>
              <w:rStyle w:val="Platshllartext"/>
            </w:rPr>
            <w:t xml:space="preserve"> </w:t>
          </w:r>
        </w:p>
      </w:docPartBody>
    </w:docPart>
    <w:docPart>
      <w:docPartPr>
        <w:name w:val="E23F95E636264A7C8A6E2228DB0E12D2"/>
        <w:category>
          <w:name w:val="Allmänt"/>
          <w:gallery w:val="placeholder"/>
        </w:category>
        <w:types>
          <w:type w:val="bbPlcHdr"/>
        </w:types>
        <w:behaviors>
          <w:behavior w:val="content"/>
        </w:behaviors>
        <w:guid w:val="{5FEEE013-B31F-4566-A1E8-DE07697EE71E}"/>
      </w:docPartPr>
      <w:docPartBody>
        <w:p w:rsidR="008D48E4" w:rsidRDefault="008D48E4">
          <w:pPr>
            <w:pStyle w:val="E23F95E636264A7C8A6E2228DB0E12D2"/>
          </w:pPr>
          <w:r>
            <w:t xml:space="preserve"> </w:t>
          </w:r>
        </w:p>
      </w:docPartBody>
    </w:docPart>
    <w:docPart>
      <w:docPartPr>
        <w:name w:val="14391041B008433E97F5B74EC043D4AA"/>
        <w:category>
          <w:name w:val="Allmänt"/>
          <w:gallery w:val="placeholder"/>
        </w:category>
        <w:types>
          <w:type w:val="bbPlcHdr"/>
        </w:types>
        <w:behaviors>
          <w:behavior w:val="content"/>
        </w:behaviors>
        <w:guid w:val="{77F0B3C6-A0CB-4A28-B875-A131280C3B5D}"/>
      </w:docPartPr>
      <w:docPartBody>
        <w:p w:rsidR="0022697D" w:rsidRDefault="002269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E4"/>
    <w:rsid w:val="0022697D"/>
    <w:rsid w:val="008D4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BAD841828642BE9554951147FA13E2">
    <w:name w:val="97BAD841828642BE9554951147FA13E2"/>
  </w:style>
  <w:style w:type="paragraph" w:customStyle="1" w:styleId="E565006C25FD4A689F335239940AA2E6">
    <w:name w:val="E565006C25FD4A689F335239940AA2E6"/>
  </w:style>
  <w:style w:type="paragraph" w:customStyle="1" w:styleId="817FC3F18647496983439DE61436E374">
    <w:name w:val="817FC3F18647496983439DE61436E374"/>
  </w:style>
  <w:style w:type="paragraph" w:customStyle="1" w:styleId="E23F95E636264A7C8A6E2228DB0E12D2">
    <w:name w:val="E23F95E636264A7C8A6E2228DB0E1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A0160-8D8C-41DA-86A8-9886980B4EF9}"/>
</file>

<file path=customXml/itemProps2.xml><?xml version="1.0" encoding="utf-8"?>
<ds:datastoreItem xmlns:ds="http://schemas.openxmlformats.org/officeDocument/2006/customXml" ds:itemID="{B5C1137D-18E7-4EB3-A85E-1E55B56BF053}"/>
</file>

<file path=customXml/itemProps3.xml><?xml version="1.0" encoding="utf-8"?>
<ds:datastoreItem xmlns:ds="http://schemas.openxmlformats.org/officeDocument/2006/customXml" ds:itemID="{16EB1105-A34F-41F8-8173-60EFB9C272EE}"/>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1900</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MP2001 Stärkt skydd mot diskriminering i skolan</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