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1E8" w:rsidRPr="002401E8" w:rsidRDefault="002401E8">
      <w:pPr>
        <w:pStyle w:val="Frslagsrubrik"/>
      </w:pPr>
      <w:r w:rsidRPr="002401E8">
        <w:t>Förslag till riksdagsbeslut</w:t>
      </w:r>
    </w:p>
    <w:p w:rsidR="002401E8" w:rsidRPr="002401E8" w:rsidRDefault="002401E8">
      <w:pPr>
        <w:pStyle w:val="Hemstlatt"/>
        <w:ind w:left="0"/>
      </w:pPr>
      <w:r w:rsidRPr="002401E8">
        <w:t>Riksdagen tillkännager för regeringen som sin mening vad som anförs i motionen om att genomföra en utredning som tar sikte på att lägga fram förslag om ny reformerad sjukförsäkring och som bör pröva att helt slopa taket i socialförsäkringarna.</w:t>
      </w:r>
    </w:p>
    <w:p w:rsidR="002401E8" w:rsidRPr="002401E8" w:rsidRDefault="002401E8">
      <w:pPr>
        <w:pStyle w:val="Rubrik1"/>
      </w:pPr>
      <w:r w:rsidRPr="002401E8">
        <w:t>Motivering</w:t>
      </w:r>
    </w:p>
    <w:p w:rsidR="002401E8" w:rsidRPr="002401E8" w:rsidRDefault="002401E8">
      <w:r w:rsidRPr="002401E8">
        <w:t>Om en av socialförsäkringarnas bärande principer, att försäkringen omfattar alla, ska kunna upprätthållas är det inte i längden rimligt att en stor del av befolkningen inte får hela sin inkomst försäkrad och därmed inte får ut 80 procent av hela sin lön vid sjukdom.</w:t>
      </w:r>
    </w:p>
    <w:p w:rsidR="002401E8" w:rsidRPr="002401E8" w:rsidRDefault="002401E8">
      <w:pPr>
        <w:pStyle w:val="Normaltindrag"/>
      </w:pPr>
      <w:r w:rsidRPr="002401E8">
        <w:t>Riksdagens utredningstjänst (RUT) räknade tidigare på vad en höjning av taket till olika alternativa nivåer skulle innebära för de offentliga finanserna och i fråga om hur många människor som får sin inkomst fullt försäkrad. RUT kom fram till att med nivån på 7,5 prisbasbelopp, vilket motsvarar en månadslön på drygt 25 000 kronor, är det över 1,6 miljoner svenskar som har inkomster ovanför taket. Det är nästan en tredjedel av försäkringstagarna.</w:t>
      </w:r>
    </w:p>
    <w:p w:rsidR="002401E8" w:rsidRPr="002401E8" w:rsidRDefault="002401E8">
      <w:pPr>
        <w:pStyle w:val="Normaltindrag"/>
      </w:pPr>
      <w:r w:rsidRPr="002401E8">
        <w:t>En höjning av taket i sjukförsäkringen till 10 prisbasbelopp skulle innebära att ytterligare 20 procent av de försäkrade får ut 80 procent av sin lön vid sjukdom. Då skulle 88 procent av den arbetsföra befolkningen få sin inkomst fullt försäkrad. En ytterligare höjning av taket till 20 prisbasbelopp skulle innebära att hela 99 procent skulle få ut de fulla förmånerna av sjukförsä</w:t>
      </w:r>
      <w:r w:rsidRPr="002401E8">
        <w:t>k</w:t>
      </w:r>
      <w:r w:rsidRPr="002401E8">
        <w:t>ringen.</w:t>
      </w:r>
    </w:p>
    <w:p w:rsidR="002401E8" w:rsidRPr="002401E8" w:rsidRDefault="002401E8">
      <w:pPr>
        <w:pStyle w:val="Normaltindrag"/>
      </w:pPr>
      <w:r w:rsidRPr="002401E8">
        <w:t>Om taket i längden skulle ligga på 7,5 prisbasbelopp och därmed 32 pr</w:t>
      </w:r>
      <w:r w:rsidRPr="002401E8">
        <w:t>o</w:t>
      </w:r>
      <w:r w:rsidRPr="002401E8">
        <w:t>cent av försäkringstagarna inte får hela sin inkomst försäkrad riskerar det leda till att fler och fler börjar ta ut privata tilläggsförsäkringar för att täcka upp den del av inkomsten som den allmänna sjukförsäkringen inte ersätter. Sål</w:t>
      </w:r>
      <w:r w:rsidRPr="002401E8">
        <w:t>e</w:t>
      </w:r>
      <w:r w:rsidRPr="002401E8">
        <w:t xml:space="preserve">des urholkas tilltron till vårt samhälles allmänna trygghetssystem. De stora </w:t>
      </w:r>
      <w:r w:rsidRPr="002401E8">
        <w:lastRenderedPageBreak/>
        <w:t xml:space="preserve">förlorarna blir då de som behöver det offentliga sjukförsäkringssystemet mest, det vill säga låginkomsttagare och sjuka. </w:t>
      </w:r>
    </w:p>
    <w:p w:rsidR="002401E8" w:rsidRPr="002401E8" w:rsidRDefault="002401E8">
      <w:pPr>
        <w:pStyle w:val="Normaltindrag"/>
      </w:pPr>
      <w:r w:rsidRPr="002401E8">
        <w:t>Incitamenten till skatteplanering och andra varianter av förmånsutbeta</w:t>
      </w:r>
      <w:r w:rsidRPr="002401E8">
        <w:t>l</w:t>
      </w:r>
      <w:r w:rsidRPr="002401E8">
        <w:t>ningar som inte är skattepliktiga ökar för en stor del av befolkningen och således bromsas inkomsterna till den allmänna sjukförsäkringen upp. Detta kommer så småningom att resultera i att avgifterna i sjukförsäkringen stiger, det blir dyrare för alla. En höjning av taket i sjukförsäkringen gör den mer solidarisk och tillförlitlig, alla omfattas av den och alla får sina inkomster försäkrade till samma nivå.</w:t>
      </w:r>
    </w:p>
    <w:p w:rsidR="002401E8" w:rsidRPr="002401E8" w:rsidRDefault="002401E8">
      <w:pPr>
        <w:pStyle w:val="Normaltindrag"/>
      </w:pPr>
      <w:r w:rsidRPr="002401E8">
        <w:t>RUT:s utredningsanalys visar också att kraftiga höjningar av taket inte l</w:t>
      </w:r>
      <w:r w:rsidRPr="002401E8">
        <w:t>e</w:t>
      </w:r>
      <w:r w:rsidRPr="002401E8">
        <w:t>der till någon större påfrestning för de offentliga finanserna. Men de ger en förhållandevis påtaglig ökning av antalet människor som får ett heltäckande försäkringsskydd. En höjning av taket till 10 prisbasbelopp (månadslön ca 34 000 kronor) skulle innebära en ökad kostnad på 610 miljoner kronor. Om taket helt slopades och samtliga försäkringstagare därmed fick sin inkomst fullt försäkrad skulle det belasta de offentliga finanserna med 850 miljoner kronor.</w:t>
      </w:r>
    </w:p>
    <w:p w:rsidR="002401E8" w:rsidRPr="002401E8" w:rsidRDefault="002401E8">
      <w:pPr>
        <w:pStyle w:val="Normaltindrag"/>
      </w:pPr>
      <w:r w:rsidRPr="002401E8">
        <w:t>En höjning eller ett slopande av taket i sjukförs</w:t>
      </w:r>
      <w:r w:rsidRPr="002401E8">
        <w:t>äkringen har alltså relativt liten effekt på de offentliga finanserna. Den viktigaste vinsten med ett höjt eller slopat tak utgörs av att sjukförsäkringens försäkringsmässiga karaktär stärks. Ytterst är det viktigast för dem som behöver försäkringen bäst – ofta de med låga inkomster. Jag menar därför att en utredning som tar sikte på att lägga fram förslag om ny reformerad sjukförsäkring bör pröva att helt, eller åtminstone i princip, slopa taket.</w:t>
      </w:r>
    </w:p>
    <w:p w:rsidR="002401E8" w:rsidRPr="002401E8" w:rsidRDefault="002401E8">
      <w:pPr>
        <w:pStyle w:val="Normaltindrag"/>
      </w:pPr>
      <w:r w:rsidRPr="002401E8">
        <w:t>Det är angeläget med en bred överenskommelse om en ny framti</w:t>
      </w:r>
      <w:r w:rsidRPr="002401E8">
        <w:t>da sju</w:t>
      </w:r>
      <w:r w:rsidRPr="002401E8">
        <w:t>k</w:t>
      </w:r>
      <w:r w:rsidRPr="002401E8">
        <w:t>försäkring. Fempartiuppgörelsen om det nya pensionssystemet visar att de politiska partierna tidigare har klarat av att samla sig till en långsiktig, hållbar lösning till gagn för medborgarna. Nu är det dags att på nytt visa god vilja och politiskt mod.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1E8">
        <w:trPr>
          <w:cantSplit/>
        </w:trPr>
        <w:tc>
          <w:tcPr>
            <w:tcW w:w="3046" w:type="dxa"/>
          </w:tcPr>
          <w:p w:rsidR="002401E8" w:rsidRPr="002401E8" w:rsidRDefault="002401E8">
            <w:pPr>
              <w:pStyle w:val="UnderskriftDatum"/>
              <w:spacing w:before="240"/>
            </w:pPr>
            <w:r w:rsidRPr="002401E8">
              <w:t>Stockholm den 28 september 2009</w:t>
            </w:r>
          </w:p>
        </w:tc>
        <w:tc>
          <w:tcPr>
            <w:tcW w:w="3047" w:type="dxa"/>
          </w:tcPr>
          <w:p w:rsidR="002401E8" w:rsidRPr="002401E8" w:rsidRDefault="002401E8">
            <w:pPr>
              <w:pStyle w:val="Underskrifter"/>
              <w:spacing w:before="240"/>
            </w:pPr>
          </w:p>
        </w:tc>
      </w:tr>
      <w:tr w:rsidR="00000000" w:rsidRPr="002401E8">
        <w:trPr>
          <w:cantSplit/>
        </w:trPr>
        <w:tc>
          <w:tcPr>
            <w:tcW w:w="3046" w:type="dxa"/>
          </w:tcPr>
          <w:p w:rsidR="002401E8" w:rsidRPr="002401E8" w:rsidRDefault="002401E8">
            <w:pPr>
              <w:pStyle w:val="Underskrifter"/>
            </w:pPr>
            <w:r w:rsidRPr="002401E8">
              <w:t>Hans Backman (fp)</w:t>
            </w:r>
          </w:p>
        </w:tc>
        <w:tc>
          <w:tcPr>
            <w:tcW w:w="3046" w:type="dxa"/>
          </w:tcPr>
          <w:p w:rsidR="002401E8" w:rsidRPr="002401E8" w:rsidRDefault="002401E8">
            <w:pPr>
              <w:pStyle w:val="Underskrifter"/>
            </w:pPr>
          </w:p>
        </w:tc>
      </w:tr>
    </w:tbl>
    <w:p w:rsidR="002401E8" w:rsidRPr="002401E8" w:rsidRDefault="002401E8">
      <w:pPr>
        <w:pStyle w:val="Normaltindrag"/>
      </w:pPr>
    </w:p>
    <w:sectPr w:rsidR="00000000" w:rsidRPr="002401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1E8" w:rsidRPr="002401E8" w:rsidRDefault="002401E8">
      <w:r w:rsidRPr="002401E8">
        <w:separator/>
      </w:r>
    </w:p>
  </w:endnote>
  <w:endnote w:type="continuationSeparator" w:id="0">
    <w:p w:rsidR="002401E8" w:rsidRPr="002401E8" w:rsidRDefault="002401E8">
      <w:r w:rsidRPr="002401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fot"/>
    </w:pPr>
    <w:r w:rsidRPr="002401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67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1E8" w:rsidRDefault="002401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fot"/>
    </w:pPr>
    <w:r w:rsidRPr="002401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0874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fot"/>
    </w:pPr>
    <w:r w:rsidRPr="002401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439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1E8" w:rsidRDefault="002401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1E8" w:rsidRPr="002401E8" w:rsidRDefault="002401E8">
      <w:r w:rsidRPr="002401E8">
        <w:separator/>
      </w:r>
    </w:p>
  </w:footnote>
  <w:footnote w:type="continuationSeparator" w:id="0">
    <w:p w:rsidR="002401E8" w:rsidRPr="002401E8" w:rsidRDefault="002401E8">
      <w:r w:rsidRPr="002401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huvud"/>
    </w:pPr>
    <w:r w:rsidRPr="002401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954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1E8" w:rsidRDefault="002401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Sidhuvud"/>
    </w:pPr>
    <w:r w:rsidRPr="002401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59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E8" w:rsidRDefault="002401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1E8" w:rsidRDefault="002401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1E8" w:rsidRPr="002401E8" w:rsidRDefault="002401E8">
    <w:pPr>
      <w:pStyle w:val="FSHNormal"/>
      <w:tabs>
        <w:tab w:val="right" w:pos="5840"/>
      </w:tabs>
    </w:pPr>
    <w:r w:rsidRPr="002401E8">
      <w:br/>
    </w:r>
    <w:r w:rsidRPr="002401E8">
      <w:fldChar w:fldCharType="begin" w:fldLock="1"/>
    </w:r>
    <w:r w:rsidRPr="002401E8">
      <w:instrText xml:space="preserve"> DOCPROPERTY</w:instrText>
    </w:r>
    <w:r w:rsidRPr="002401E8">
      <w:rPr>
        <w:sz w:val="18"/>
      </w:rPr>
      <w:instrText xml:space="preserve"> "YearUser" *\charformat </w:instrText>
    </w:r>
    <w:r w:rsidRPr="002401E8">
      <w:fldChar w:fldCharType="separate"/>
    </w:r>
    <w:r w:rsidRPr="002401E8">
      <w:t>2009/10</w:t>
    </w:r>
    <w:r w:rsidRPr="002401E8">
      <w:fldChar w:fldCharType="end"/>
    </w:r>
    <w:r w:rsidRPr="002401E8">
      <w:t xml:space="preserve"> </w:t>
    </w:r>
    <w:r w:rsidRPr="002401E8">
      <w:tab/>
      <w:t xml:space="preserve">mnr: </w:t>
    </w:r>
    <w:r w:rsidRPr="002401E8">
      <w:fldChar w:fldCharType="begin" w:fldLock="1"/>
    </w:r>
    <w:r w:rsidRPr="002401E8">
      <w:instrText xml:space="preserve"> DOCPROPERTY</w:instrText>
    </w:r>
    <w:r w:rsidRPr="002401E8">
      <w:rPr>
        <w:sz w:val="18"/>
      </w:rPr>
      <w:instrText xml:space="preserve"> "Motionsnummer" *\charformat </w:instrText>
    </w:r>
    <w:r w:rsidRPr="002401E8">
      <w:fldChar w:fldCharType="separate"/>
    </w:r>
    <w:r w:rsidRPr="002401E8">
      <w:t>Sf218</w:t>
    </w:r>
    <w:r w:rsidRPr="002401E8">
      <w:fldChar w:fldCharType="end"/>
    </w:r>
    <w:r w:rsidRPr="002401E8">
      <w:br/>
    </w:r>
    <w:r w:rsidRPr="002401E8">
      <w:fldChar w:fldCharType="begin" w:fldLock="1"/>
    </w:r>
    <w:r w:rsidRPr="002401E8">
      <w:instrText xml:space="preserve"> DOCPROPERTY</w:instrText>
    </w:r>
    <w:r w:rsidRPr="002401E8">
      <w:rPr>
        <w:sz w:val="18"/>
      </w:rPr>
      <w:instrText xml:space="preserve"> "Samling" *\charformat </w:instrText>
    </w:r>
    <w:r w:rsidRPr="002401E8">
      <w:fldChar w:fldCharType="end"/>
    </w:r>
    <w:r w:rsidRPr="002401E8">
      <w:tab/>
      <w:t xml:space="preserve">pnr: </w:t>
    </w:r>
    <w:r w:rsidRPr="002401E8">
      <w:fldChar w:fldCharType="begin" w:fldLock="1"/>
    </w:r>
    <w:r w:rsidRPr="002401E8">
      <w:instrText xml:space="preserve"> DOCPROPERTY</w:instrText>
    </w:r>
    <w:r w:rsidRPr="002401E8">
      <w:rPr>
        <w:sz w:val="18"/>
      </w:rPr>
      <w:instrText xml:space="preserve"> "Partinummer" *\charformat </w:instrText>
    </w:r>
    <w:r w:rsidRPr="002401E8">
      <w:fldChar w:fldCharType="separate"/>
    </w:r>
    <w:r w:rsidRPr="002401E8">
      <w:t>fp1006</w:t>
    </w:r>
    <w:r w:rsidRPr="002401E8">
      <w:fldChar w:fldCharType="end"/>
    </w:r>
  </w:p>
  <w:p w:rsidR="002401E8" w:rsidRPr="002401E8" w:rsidRDefault="002401E8">
    <w:pPr>
      <w:pStyle w:val="FSHRub1"/>
    </w:pPr>
    <w:r w:rsidRPr="002401E8">
      <w:t>Motion till riksdagen</w:t>
    </w:r>
    <w:r w:rsidRPr="002401E8">
      <w:br/>
    </w:r>
    <w:r w:rsidRPr="002401E8">
      <w:fldChar w:fldCharType="begin" w:fldLock="1"/>
    </w:r>
    <w:r w:rsidRPr="002401E8">
      <w:instrText xml:space="preserve"> DOCPROPERTY "YearUser" *\charformat </w:instrText>
    </w:r>
    <w:r w:rsidRPr="002401E8">
      <w:fldChar w:fldCharType="separate"/>
    </w:r>
    <w:r w:rsidRPr="002401E8">
      <w:t>2009/10</w:t>
    </w:r>
    <w:r w:rsidRPr="002401E8">
      <w:fldChar w:fldCharType="end"/>
    </w:r>
    <w:r w:rsidRPr="002401E8">
      <w:t>:</w:t>
    </w:r>
    <w:r w:rsidRPr="002401E8">
      <w:fldChar w:fldCharType="begin" w:fldLock="1"/>
    </w:r>
    <w:r w:rsidRPr="002401E8">
      <w:instrText xml:space="preserve"> DOCPROPERTY "Motionsnummer" *\charformat </w:instrText>
    </w:r>
    <w:r w:rsidRPr="002401E8">
      <w:fldChar w:fldCharType="separate"/>
    </w:r>
    <w:r w:rsidRPr="002401E8">
      <w:t>Sf218</w:t>
    </w:r>
    <w:r w:rsidRPr="002401E8">
      <w:fldChar w:fldCharType="end"/>
    </w:r>
  </w:p>
  <w:p w:rsidR="002401E8" w:rsidRPr="002401E8" w:rsidRDefault="002401E8">
    <w:pPr>
      <w:pStyle w:val="FSHNormalS5"/>
    </w:pPr>
    <w:r w:rsidRPr="002401E8">
      <w:fldChar w:fldCharType="begin" w:fldLock="1"/>
    </w:r>
    <w:r w:rsidRPr="002401E8">
      <w:instrText xml:space="preserve"> DOCPROPERTY "MotionarText" *\charformat </w:instrText>
    </w:r>
    <w:r w:rsidRPr="002401E8">
      <w:fldChar w:fldCharType="separate"/>
    </w:r>
    <w:r w:rsidRPr="002401E8">
      <w:t>av Hans Backman (fp)</w:t>
    </w:r>
    <w:r w:rsidRPr="002401E8">
      <w:fldChar w:fldCharType="end"/>
    </w:r>
    <w:r w:rsidRPr="002401E8">
      <w:br/>
    </w:r>
    <w:r w:rsidRPr="002401E8">
      <w:fldChar w:fldCharType="begin" w:fldLock="1"/>
    </w:r>
    <w:r w:rsidRPr="002401E8">
      <w:instrText xml:space="preserve"> DOCPROPERTY "SvarFrasKort" *\charformat </w:instrText>
    </w:r>
    <w:r w:rsidRPr="002401E8">
      <w:fldChar w:fldCharType="end"/>
    </w:r>
  </w:p>
  <w:p w:rsidR="002401E8" w:rsidRPr="002401E8" w:rsidRDefault="002401E8">
    <w:pPr>
      <w:pStyle w:val="FSHTitel"/>
    </w:pPr>
    <w:r w:rsidRPr="002401E8">
      <w:fldChar w:fldCharType="begin" w:fldLock="1"/>
    </w:r>
    <w:r w:rsidRPr="002401E8">
      <w:instrText xml:space="preserve"> DOCPROPERTY</w:instrText>
    </w:r>
    <w:r w:rsidRPr="002401E8">
      <w:rPr>
        <w:sz w:val="18"/>
      </w:rPr>
      <w:instrText xml:space="preserve"> "RubrikSvar" *\charformat </w:instrText>
    </w:r>
    <w:r w:rsidRPr="002401E8">
      <w:fldChar w:fldCharType="separate"/>
    </w:r>
    <w:r w:rsidRPr="002401E8">
      <w:t>Reformerad sjukförsäkring</w:t>
    </w:r>
    <w:r w:rsidRPr="002401E8">
      <w:fldChar w:fldCharType="end"/>
    </w:r>
  </w:p>
  <w:p w:rsidR="002401E8" w:rsidRPr="002401E8" w:rsidRDefault="002401E8">
    <w:pPr>
      <w:pStyle w:val="Normal00"/>
    </w:pPr>
  </w:p>
  <w:p w:rsidR="002401E8" w:rsidRPr="002401E8" w:rsidRDefault="002401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5613212">
    <w:abstractNumId w:val="8"/>
  </w:num>
  <w:num w:numId="2" w16cid:durableId="1565335233">
    <w:abstractNumId w:val="9"/>
  </w:num>
  <w:num w:numId="3" w16cid:durableId="248076060">
    <w:abstractNumId w:val="8"/>
  </w:num>
  <w:num w:numId="4" w16cid:durableId="665715958">
    <w:abstractNumId w:val="9"/>
  </w:num>
  <w:num w:numId="5" w16cid:durableId="59445163">
    <w:abstractNumId w:val="13"/>
  </w:num>
  <w:num w:numId="6" w16cid:durableId="1295986865">
    <w:abstractNumId w:val="10"/>
  </w:num>
  <w:num w:numId="7" w16cid:durableId="678235840">
    <w:abstractNumId w:val="11"/>
  </w:num>
  <w:num w:numId="8" w16cid:durableId="2098744730">
    <w:abstractNumId w:val="12"/>
  </w:num>
  <w:num w:numId="9" w16cid:durableId="1692492656">
    <w:abstractNumId w:val="8"/>
  </w:num>
  <w:num w:numId="10" w16cid:durableId="32074060">
    <w:abstractNumId w:val="3"/>
  </w:num>
  <w:num w:numId="11" w16cid:durableId="1425033622">
    <w:abstractNumId w:val="2"/>
  </w:num>
  <w:num w:numId="12" w16cid:durableId="1064139215">
    <w:abstractNumId w:val="1"/>
  </w:num>
  <w:num w:numId="13" w16cid:durableId="1594122141">
    <w:abstractNumId w:val="0"/>
  </w:num>
  <w:num w:numId="14" w16cid:durableId="1740789156">
    <w:abstractNumId w:val="9"/>
  </w:num>
  <w:num w:numId="15" w16cid:durableId="712845828">
    <w:abstractNumId w:val="7"/>
  </w:num>
  <w:num w:numId="16" w16cid:durableId="326057670">
    <w:abstractNumId w:val="6"/>
  </w:num>
  <w:num w:numId="17" w16cid:durableId="2146584258">
    <w:abstractNumId w:val="5"/>
  </w:num>
  <w:num w:numId="18" w16cid:durableId="997153128">
    <w:abstractNumId w:val="4"/>
  </w:num>
  <w:num w:numId="19" w16cid:durableId="1164202684">
    <w:abstractNumId w:val="11"/>
  </w:num>
  <w:num w:numId="20" w16cid:durableId="797796519">
    <w:abstractNumId w:val="10"/>
  </w:num>
  <w:num w:numId="21" w16cid:durableId="639850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F2EE517E-CCD0-4D91-B1A5-F8F40CAC7A0A}"/>
  </w:docVars>
  <w:rsids>
    <w:rsidRoot w:val="00643097"/>
    <w:rsid w:val="002401E8"/>
    <w:rsid w:val="006430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F88171-07C8-43AC-804D-59F9B0D7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3214</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2009-11-21T09:07:00Z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Reformerad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20092010000001020112000010060069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20092010000001020112000010060069</vt:lpwstr>
  </property>
  <property fmtid="{D5CDD505-2E9C-101B-9397-08002B2CF9AE}" pid="50" name="nummer">
    <vt:lpwstr>218</vt:lpwstr>
  </property>
  <property fmtid="{D5CDD505-2E9C-101B-9397-08002B2CF9AE}" pid="51" name="utskottsbeteckning">
    <vt:lpwstr>Sf</vt:lpwstr>
  </property>
  <property fmtid="{D5CDD505-2E9C-101B-9397-08002B2CF9AE}" pid="52" name="GlobalUID">
    <vt:lpwstr>{6D288629-220C-4DB7-9CC6-000D3930E619}</vt:lpwstr>
  </property>
  <property fmtid="{D5CDD505-2E9C-101B-9397-08002B2CF9AE}" pid="53" name="Överföringar">
    <vt:i4>0</vt:i4>
  </property>
  <property fmtid="{D5CDD505-2E9C-101B-9397-08002B2CF9AE}" pid="54" name="Checksum">
    <vt:lpwstr>*1018584150010*</vt:lpwstr>
  </property>
  <property fmtid="{D5CDD505-2E9C-101B-9397-08002B2CF9AE}" pid="55" name="skuggnummer">
    <vt:lpwstr>320</vt:lpwstr>
  </property>
  <property fmtid="{D5CDD505-2E9C-101B-9397-08002B2CF9AE}" pid="56" name="urixVersion">
    <vt:lpwstr>4.0.0.9</vt:lpwstr>
  </property>
  <property fmtid="{D5CDD505-2E9C-101B-9397-08002B2CF9AE}" pid="57" name="urixOrigin">
    <vt:lpwstr>091121 10:07:21.843</vt:lpwstr>
  </property>
  <property fmtid="{D5CDD505-2E9C-101B-9397-08002B2CF9AE}" pid="58" name="urixGuid">
    <vt:lpwstr>{CE466F81-781E-479B-8A59-7A9D8D03AC24}</vt:lpwstr>
  </property>
</Properties>
</file>