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4D4E39">
              <w:rPr>
                <w:b/>
                <w:sz w:val="20"/>
              </w:rPr>
              <w:t>30</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6A23CF" w:rsidRPr="006F58FB">
              <w:rPr>
                <w:sz w:val="20"/>
              </w:rPr>
              <w:t>–</w:t>
            </w:r>
            <w:r w:rsidR="00A05303">
              <w:rPr>
                <w:sz w:val="20"/>
              </w:rPr>
              <w:t>0</w:t>
            </w:r>
            <w:r w:rsidR="00B11487">
              <w:rPr>
                <w:sz w:val="20"/>
              </w:rPr>
              <w:t>3</w:t>
            </w:r>
            <w:r w:rsidR="00680038" w:rsidRPr="006F58FB">
              <w:rPr>
                <w:sz w:val="20"/>
              </w:rPr>
              <w:t>–</w:t>
            </w:r>
            <w:r w:rsidR="004D4E39">
              <w:rPr>
                <w:sz w:val="20"/>
              </w:rPr>
              <w:t>10</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606EAC" w:rsidRPr="006F58FB" w:rsidRDefault="00B11487" w:rsidP="0097367D">
            <w:pPr>
              <w:rPr>
                <w:sz w:val="20"/>
              </w:rPr>
            </w:pPr>
            <w:r>
              <w:rPr>
                <w:sz w:val="20"/>
              </w:rPr>
              <w:t>1</w:t>
            </w:r>
            <w:r w:rsidR="004D4E39">
              <w:rPr>
                <w:sz w:val="20"/>
              </w:rPr>
              <w:t>1</w:t>
            </w:r>
            <w:r w:rsidR="003C3BA2">
              <w:rPr>
                <w:sz w:val="20"/>
              </w:rPr>
              <w:t>:</w:t>
            </w:r>
            <w:r>
              <w:rPr>
                <w:sz w:val="20"/>
              </w:rPr>
              <w:t>0</w:t>
            </w:r>
            <w:r w:rsidR="00A05303">
              <w:rPr>
                <w:sz w:val="20"/>
              </w:rPr>
              <w:t>0</w:t>
            </w:r>
            <w:r w:rsidR="0014037F">
              <w:rPr>
                <w:sz w:val="20"/>
              </w:rPr>
              <w:t>-</w:t>
            </w:r>
            <w:r w:rsidR="00606EAC" w:rsidRPr="00E44756">
              <w:rPr>
                <w:sz w:val="20"/>
              </w:rPr>
              <w:t>1</w:t>
            </w:r>
            <w:r w:rsidR="00AE24B5" w:rsidRPr="00E44756">
              <w:rPr>
                <w:sz w:val="20"/>
              </w:rPr>
              <w:t>2</w:t>
            </w:r>
            <w:r w:rsidR="00606EAC" w:rsidRPr="00E44756">
              <w:rPr>
                <w:sz w:val="20"/>
              </w:rPr>
              <w:t>:</w:t>
            </w:r>
            <w:r w:rsidR="00AE24B5" w:rsidRPr="00E44756">
              <w:rPr>
                <w:sz w:val="20"/>
              </w:rPr>
              <w:t>45</w:t>
            </w: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6A23CF">
            <w:pPr>
              <w:rPr>
                <w:sz w:val="20"/>
              </w:rPr>
            </w:pPr>
            <w:r w:rsidRPr="006F58FB">
              <w:rPr>
                <w:sz w:val="20"/>
              </w:rPr>
              <w:t>Se bila</w:t>
            </w:r>
            <w:r w:rsidR="006A23CF">
              <w:rPr>
                <w:sz w:val="20"/>
              </w:rPr>
              <w:t>g</w:t>
            </w:r>
            <w:r w:rsidRPr="006F58FB">
              <w:rPr>
                <w:sz w:val="20"/>
              </w:rPr>
              <w:t>a 1</w:t>
            </w:r>
          </w:p>
        </w:tc>
      </w:tr>
    </w:tbl>
    <w:p w:rsidR="005B4D50" w:rsidRDefault="005B4D50"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4E3E2E" w:rsidRDefault="004D4E39" w:rsidP="00433F99">
            <w:pPr>
              <w:autoSpaceDE w:val="0"/>
              <w:autoSpaceDN w:val="0"/>
              <w:adjustRightInd w:val="0"/>
              <w:rPr>
                <w:color w:val="000000"/>
                <w:szCs w:val="24"/>
              </w:rPr>
            </w:pPr>
            <w:r>
              <w:rPr>
                <w:b/>
                <w:bCs/>
                <w:color w:val="000000"/>
                <w:szCs w:val="24"/>
              </w:rPr>
              <w:t>Den europeiska säkerhetsordningen/OSSE</w:t>
            </w:r>
            <w:r>
              <w:rPr>
                <w:color w:val="000000"/>
                <w:szCs w:val="24"/>
              </w:rPr>
              <w:br/>
            </w:r>
          </w:p>
          <w:p w:rsidR="00433F99" w:rsidRPr="007A7875" w:rsidRDefault="004D4E39" w:rsidP="00433F99">
            <w:pPr>
              <w:autoSpaceDE w:val="0"/>
              <w:autoSpaceDN w:val="0"/>
              <w:adjustRightInd w:val="0"/>
              <w:rPr>
                <w:bCs/>
                <w:color w:val="000000"/>
                <w:szCs w:val="24"/>
              </w:rPr>
            </w:pPr>
            <w:r>
              <w:rPr>
                <w:color w:val="000000"/>
                <w:szCs w:val="24"/>
              </w:rPr>
              <w:t xml:space="preserve">Information </w:t>
            </w:r>
            <w:r w:rsidR="004E3E2E">
              <w:rPr>
                <w:color w:val="000000"/>
                <w:szCs w:val="24"/>
              </w:rPr>
              <w:t xml:space="preserve">om </w:t>
            </w:r>
            <w:r w:rsidR="001D3F40">
              <w:rPr>
                <w:color w:val="000000"/>
                <w:szCs w:val="24"/>
              </w:rPr>
              <w:t>d</w:t>
            </w:r>
            <w:r w:rsidR="004E3E2E" w:rsidRPr="004E3E2E">
              <w:rPr>
                <w:bCs/>
                <w:color w:val="000000"/>
                <w:szCs w:val="24"/>
              </w:rPr>
              <w:t>en europeiska säkerhetsordningen/OSSE</w:t>
            </w:r>
            <w:r w:rsidR="004E3E2E">
              <w:rPr>
                <w:bCs/>
                <w:color w:val="000000"/>
                <w:szCs w:val="24"/>
              </w:rPr>
              <w:t xml:space="preserve"> från </w:t>
            </w:r>
            <w:r w:rsidR="004E3E2E" w:rsidRPr="004E3E2E">
              <w:rPr>
                <w:color w:val="000000"/>
                <w:szCs w:val="24"/>
              </w:rPr>
              <w:t xml:space="preserve"> </w:t>
            </w:r>
            <w:r>
              <w:rPr>
                <w:color w:val="000000"/>
                <w:szCs w:val="24"/>
              </w:rPr>
              <w:br/>
            </w:r>
            <w:r w:rsidR="004E3E2E">
              <w:rPr>
                <w:color w:val="000000"/>
                <w:szCs w:val="24"/>
              </w:rPr>
              <w:t>k</w:t>
            </w:r>
            <w:r>
              <w:rPr>
                <w:color w:val="000000"/>
                <w:szCs w:val="24"/>
              </w:rPr>
              <w:t>abinettssekreterare Robert Rydberg</w:t>
            </w:r>
            <w:r w:rsidR="004E3E2E">
              <w:rPr>
                <w:color w:val="000000"/>
                <w:szCs w:val="24"/>
              </w:rPr>
              <w:t xml:space="preserve"> </w:t>
            </w:r>
            <w:r w:rsidR="004E3E2E">
              <w:rPr>
                <w:rFonts w:eastAsiaTheme="minorHAnsi"/>
                <w:bCs/>
                <w:color w:val="000000"/>
                <w:szCs w:val="24"/>
                <w:lang w:eastAsia="en-US"/>
              </w:rPr>
              <w:t>med medarbetare från</w:t>
            </w:r>
            <w:r w:rsidR="004E3E2E">
              <w:rPr>
                <w:color w:val="000000"/>
                <w:szCs w:val="24"/>
              </w:rPr>
              <w:t xml:space="preserve"> Utrikesdepartementet.</w:t>
            </w:r>
            <w:r w:rsidR="00433F99" w:rsidRPr="00481CE1">
              <w:rPr>
                <w:rFonts w:eastAsiaTheme="minorHAnsi"/>
                <w:color w:val="000000"/>
                <w:szCs w:val="24"/>
                <w:lang w:eastAsia="en-US"/>
              </w:rPr>
              <w:br/>
            </w:r>
            <w:r w:rsidR="00433F99">
              <w:rPr>
                <w:rFonts w:eastAsiaTheme="minorHAnsi"/>
                <w:color w:val="000000"/>
                <w:szCs w:val="24"/>
                <w:lang w:eastAsia="en-US"/>
              </w:rPr>
              <w:br/>
            </w:r>
            <w:r w:rsidR="00433F99" w:rsidRPr="001F7232">
              <w:rPr>
                <w:bCs/>
                <w:color w:val="000000"/>
                <w:szCs w:val="24"/>
              </w:rPr>
              <w:t>Ledamöternas frågor besvarades.</w:t>
            </w:r>
          </w:p>
          <w:p w:rsidR="00990D52" w:rsidRDefault="00990D52" w:rsidP="00490003">
            <w:pPr>
              <w:rPr>
                <w:b/>
                <w:bCs/>
                <w:color w:val="000000"/>
              </w:rPr>
            </w:pPr>
          </w:p>
        </w:tc>
      </w:tr>
      <w:tr w:rsidR="0094165D" w:rsidRPr="00ED752A" w:rsidTr="00C3524A">
        <w:trPr>
          <w:trHeight w:val="884"/>
        </w:trPr>
        <w:tc>
          <w:tcPr>
            <w:tcW w:w="567" w:type="dxa"/>
          </w:tcPr>
          <w:p w:rsidR="0094165D" w:rsidRDefault="00B1133C" w:rsidP="00353EEC">
            <w:pPr>
              <w:tabs>
                <w:tab w:val="left" w:pos="1701"/>
              </w:tabs>
              <w:rPr>
                <w:b/>
                <w:snapToGrid w:val="0"/>
                <w:szCs w:val="24"/>
              </w:rPr>
            </w:pPr>
            <w:r>
              <w:rPr>
                <w:b/>
                <w:snapToGrid w:val="0"/>
                <w:szCs w:val="24"/>
              </w:rPr>
              <w:t xml:space="preserve">§ </w:t>
            </w:r>
            <w:r w:rsidR="008126E5">
              <w:rPr>
                <w:b/>
                <w:snapToGrid w:val="0"/>
                <w:szCs w:val="24"/>
              </w:rPr>
              <w:t>2</w:t>
            </w:r>
          </w:p>
        </w:tc>
        <w:tc>
          <w:tcPr>
            <w:tcW w:w="6947" w:type="dxa"/>
          </w:tcPr>
          <w:p w:rsidR="00CE3000" w:rsidRDefault="00CE3000" w:rsidP="00CE3000">
            <w:pPr>
              <w:rPr>
                <w:bCs/>
                <w:color w:val="000000"/>
                <w:szCs w:val="24"/>
              </w:rPr>
            </w:pPr>
            <w:r>
              <w:rPr>
                <w:b/>
                <w:bCs/>
                <w:color w:val="000000"/>
              </w:rPr>
              <w:t>Medgivande att närvara</w:t>
            </w:r>
            <w:r>
              <w:rPr>
                <w:b/>
                <w:bCs/>
                <w:color w:val="000000"/>
              </w:rPr>
              <w:br/>
            </w:r>
          </w:p>
          <w:p w:rsidR="00CE3000" w:rsidRDefault="00CE3000" w:rsidP="00CE3000">
            <w:pPr>
              <w:rPr>
                <w:bCs/>
                <w:color w:val="000000"/>
                <w:szCs w:val="24"/>
              </w:rPr>
            </w:pPr>
            <w:r w:rsidRPr="00BE50F4">
              <w:rPr>
                <w:bCs/>
                <w:color w:val="000000"/>
                <w:szCs w:val="24"/>
              </w:rPr>
              <w:t xml:space="preserve">Utskottet medgav att föredragande </w:t>
            </w:r>
            <w:r w:rsidR="00AD70E3">
              <w:rPr>
                <w:bCs/>
                <w:color w:val="000000"/>
                <w:szCs w:val="24"/>
              </w:rPr>
              <w:t>C</w:t>
            </w:r>
            <w:r>
              <w:rPr>
                <w:bCs/>
                <w:color w:val="000000"/>
                <w:szCs w:val="24"/>
              </w:rPr>
              <w:t xml:space="preserve">aroline </w:t>
            </w:r>
            <w:r w:rsidR="00AD70E3">
              <w:rPr>
                <w:bCs/>
                <w:color w:val="000000"/>
                <w:szCs w:val="24"/>
              </w:rPr>
              <w:t>J</w:t>
            </w:r>
            <w:r>
              <w:rPr>
                <w:bCs/>
                <w:color w:val="000000"/>
                <w:szCs w:val="24"/>
              </w:rPr>
              <w:t>ender Pamrin</w:t>
            </w:r>
            <w:r w:rsidRPr="00BE50F4">
              <w:rPr>
                <w:bCs/>
                <w:color w:val="000000"/>
                <w:szCs w:val="24"/>
              </w:rPr>
              <w:t xml:space="preserve"> från EU-nämndens kansli fick närvara under sammanträdet vid punkt </w:t>
            </w:r>
            <w:r w:rsidR="00AE24B5">
              <w:rPr>
                <w:bCs/>
                <w:color w:val="000000"/>
                <w:szCs w:val="24"/>
              </w:rPr>
              <w:t>2</w:t>
            </w:r>
            <w:r w:rsidRPr="00BE50F4">
              <w:rPr>
                <w:bCs/>
                <w:color w:val="000000"/>
                <w:szCs w:val="24"/>
              </w:rPr>
              <w:t xml:space="preserve"> på föredragningslistan.</w:t>
            </w:r>
          </w:p>
          <w:p w:rsidR="00CE3000" w:rsidRDefault="00CE3000" w:rsidP="00CE3000">
            <w:pPr>
              <w:rPr>
                <w:bCs/>
                <w:color w:val="000000"/>
                <w:szCs w:val="24"/>
              </w:rPr>
            </w:pPr>
          </w:p>
          <w:p w:rsidR="00CE3000" w:rsidRDefault="00CE3000" w:rsidP="00CE3000">
            <w:pPr>
              <w:rPr>
                <w:bCs/>
                <w:color w:val="000000"/>
                <w:szCs w:val="24"/>
              </w:rPr>
            </w:pPr>
            <w:r>
              <w:rPr>
                <w:bCs/>
                <w:color w:val="000000"/>
                <w:szCs w:val="24"/>
              </w:rPr>
              <w:t>Denna paragraf förklarades omedelbart justerad.</w:t>
            </w:r>
          </w:p>
          <w:p w:rsidR="008126E5" w:rsidRDefault="008126E5" w:rsidP="00CE3000">
            <w:pPr>
              <w:autoSpaceDE w:val="0"/>
              <w:autoSpaceDN w:val="0"/>
              <w:adjustRightInd w:val="0"/>
              <w:rPr>
                <w:b/>
                <w:bCs/>
                <w:color w:val="000000"/>
                <w:szCs w:val="24"/>
              </w:rPr>
            </w:pPr>
          </w:p>
        </w:tc>
      </w:tr>
      <w:tr w:rsidR="00433F99" w:rsidRPr="00ED752A" w:rsidTr="00C3524A">
        <w:trPr>
          <w:trHeight w:val="884"/>
        </w:trPr>
        <w:tc>
          <w:tcPr>
            <w:tcW w:w="567" w:type="dxa"/>
          </w:tcPr>
          <w:p w:rsidR="00433F99" w:rsidRDefault="009E2BD1" w:rsidP="00353EEC">
            <w:pPr>
              <w:tabs>
                <w:tab w:val="left" w:pos="1701"/>
              </w:tabs>
              <w:rPr>
                <w:b/>
                <w:snapToGrid w:val="0"/>
                <w:szCs w:val="24"/>
              </w:rPr>
            </w:pPr>
            <w:r>
              <w:rPr>
                <w:b/>
                <w:snapToGrid w:val="0"/>
                <w:szCs w:val="24"/>
              </w:rPr>
              <w:t xml:space="preserve">§ </w:t>
            </w:r>
            <w:r w:rsidR="008126E5">
              <w:rPr>
                <w:b/>
                <w:snapToGrid w:val="0"/>
                <w:szCs w:val="24"/>
              </w:rPr>
              <w:t>3</w:t>
            </w:r>
          </w:p>
        </w:tc>
        <w:tc>
          <w:tcPr>
            <w:tcW w:w="6947" w:type="dxa"/>
          </w:tcPr>
          <w:p w:rsidR="00E03267" w:rsidRDefault="004E3E2E" w:rsidP="00C0194A">
            <w:pPr>
              <w:rPr>
                <w:b/>
                <w:bCs/>
                <w:color w:val="000000"/>
                <w:szCs w:val="24"/>
              </w:rPr>
            </w:pPr>
            <w:r>
              <w:rPr>
                <w:b/>
                <w:bCs/>
                <w:color w:val="000000"/>
                <w:szCs w:val="24"/>
              </w:rPr>
              <w:t>Budgetrubriken grannskapet och omvärlden (EU:s nästa långtidsbudget)</w:t>
            </w:r>
            <w:r w:rsidR="002A50FA">
              <w:rPr>
                <w:b/>
                <w:bCs/>
                <w:color w:val="000000"/>
                <w:szCs w:val="24"/>
              </w:rPr>
              <w:t xml:space="preserve"> </w:t>
            </w:r>
          </w:p>
          <w:p w:rsidR="00E03267" w:rsidRDefault="00E03267" w:rsidP="00C0194A">
            <w:pPr>
              <w:rPr>
                <w:b/>
                <w:bCs/>
                <w:color w:val="000000"/>
                <w:szCs w:val="24"/>
              </w:rPr>
            </w:pPr>
          </w:p>
          <w:p w:rsidR="00E03267" w:rsidRPr="00DF07D8" w:rsidRDefault="00E03267" w:rsidP="00E03267">
            <w:r w:rsidRPr="00377799">
              <w:t xml:space="preserve">Utskottet överlade med kabinettssekreterare Robert Rydberg, Utrikesdepartementet, om </w:t>
            </w:r>
            <w:r w:rsidRPr="00DF07D8">
              <w:t>budgetrubriken grannskapet och omvärlden (EU:s nästa långtidsbudget)</w:t>
            </w:r>
            <w:r>
              <w:t>.</w:t>
            </w:r>
          </w:p>
          <w:p w:rsidR="00E03267" w:rsidRPr="00377799" w:rsidRDefault="00E03267" w:rsidP="00E03267">
            <w:pPr>
              <w:rPr>
                <w:highlight w:val="yellow"/>
              </w:rPr>
            </w:pPr>
          </w:p>
          <w:p w:rsidR="00E03267" w:rsidRPr="00377799" w:rsidRDefault="00E03267" w:rsidP="00E03267">
            <w:r>
              <w:t xml:space="preserve">Underlaget utgjordes av en översänd promemoria </w:t>
            </w:r>
            <w:r w:rsidRPr="00377799">
              <w:t>från Utrikesdepartementet (dnr. UU-</w:t>
            </w:r>
            <w:r>
              <w:t xml:space="preserve"> 1.8.6-1478</w:t>
            </w:r>
            <w:r w:rsidRPr="00377799">
              <w:t>-2019/20)</w:t>
            </w:r>
            <w:r>
              <w:t xml:space="preserve"> och av kansliet framtagen PM</w:t>
            </w:r>
            <w:r w:rsidRPr="00377799">
              <w:t xml:space="preserve">. </w:t>
            </w:r>
          </w:p>
          <w:p w:rsidR="00E03267" w:rsidRDefault="00E03267" w:rsidP="00E03267"/>
          <w:p w:rsidR="00E03267" w:rsidRPr="006B748B" w:rsidRDefault="00E03267" w:rsidP="00E03267">
            <w:pPr>
              <w:rPr>
                <w:strike/>
              </w:rPr>
            </w:pPr>
            <w:r>
              <w:t>Kabinettssekreteraren redogjorde för regeringens ståndpunkt.</w:t>
            </w:r>
          </w:p>
          <w:p w:rsidR="00E03267" w:rsidRPr="00377799" w:rsidRDefault="00E03267" w:rsidP="00E03267">
            <w:pPr>
              <w:rPr>
                <w:highlight w:val="yellow"/>
              </w:rPr>
            </w:pPr>
          </w:p>
          <w:p w:rsidR="00E03267" w:rsidRPr="00DF07D8" w:rsidRDefault="00E03267" w:rsidP="00E03267">
            <w:pPr>
              <w:rPr>
                <w:bCs/>
                <w:color w:val="FF0000"/>
                <w:szCs w:val="24"/>
              </w:rPr>
            </w:pPr>
            <w:r w:rsidRPr="00377799">
              <w:t>Ordföranden konstaterade att det fanns stöd för regeringens redovisade ståndpunkt</w:t>
            </w:r>
            <w:r>
              <w:t>.</w:t>
            </w:r>
          </w:p>
          <w:p w:rsidR="00E03267" w:rsidRPr="00377799" w:rsidRDefault="00E03267" w:rsidP="00E03267">
            <w:pPr>
              <w:rPr>
                <w:highlight w:val="yellow"/>
              </w:rPr>
            </w:pPr>
          </w:p>
          <w:p w:rsidR="00E03267" w:rsidRPr="00377799" w:rsidRDefault="00E03267" w:rsidP="00E03267">
            <w:r w:rsidRPr="006B748B">
              <w:t>SD-, och V-ledamöter</w:t>
            </w:r>
            <w:r w:rsidRPr="00377799">
              <w:t xml:space="preserve"> anmälde </w:t>
            </w:r>
            <w:r>
              <w:t>avvikande mening.</w:t>
            </w:r>
          </w:p>
          <w:p w:rsidR="00E03267" w:rsidRPr="00377799" w:rsidRDefault="00E03267" w:rsidP="00E03267">
            <w:pPr>
              <w:rPr>
                <w:highlight w:val="yellow"/>
              </w:rPr>
            </w:pPr>
          </w:p>
          <w:p w:rsidR="00E03267" w:rsidRPr="00377799" w:rsidRDefault="00E03267" w:rsidP="00E03267">
            <w:r w:rsidRPr="00377799">
              <w:t xml:space="preserve">SD-ledamöter anmälde </w:t>
            </w:r>
            <w:r w:rsidRPr="00DC3422">
              <w:t>följande avvikande mening:</w:t>
            </w:r>
          </w:p>
          <w:p w:rsidR="00E03267" w:rsidRPr="006B748B" w:rsidRDefault="00E03267" w:rsidP="00E03267">
            <w:pPr>
              <w:pStyle w:val="Liststycke"/>
              <w:numPr>
                <w:ilvl w:val="0"/>
                <w:numId w:val="19"/>
              </w:numPr>
              <w:contextualSpacing/>
              <w:rPr>
                <w:sz w:val="24"/>
                <w:szCs w:val="24"/>
              </w:rPr>
            </w:pPr>
            <w:r w:rsidRPr="006B748B">
              <w:rPr>
                <w:sz w:val="24"/>
                <w:szCs w:val="24"/>
              </w:rPr>
              <w:t>Den tematiska indelningen av biståndsmedel bör ha ett tydligt fokus på d</w:t>
            </w:r>
            <w:r>
              <w:rPr>
                <w:sz w:val="24"/>
                <w:szCs w:val="24"/>
              </w:rPr>
              <w:t>e</w:t>
            </w:r>
            <w:r w:rsidRPr="006B748B">
              <w:rPr>
                <w:sz w:val="24"/>
                <w:szCs w:val="24"/>
              </w:rPr>
              <w:t xml:space="preserve"> minst utvecklade länderna, deras ekonomiska utveckling samt fokus på vanliga människors materiella levnadsstandard. Detta är en förutsättning för att kunna nå framgång på andra områden som demokrati och MR.</w:t>
            </w:r>
          </w:p>
          <w:p w:rsidR="00E03267" w:rsidRPr="006B748B" w:rsidRDefault="00E03267" w:rsidP="00E03267">
            <w:pPr>
              <w:pStyle w:val="Liststycke"/>
              <w:contextualSpacing/>
              <w:rPr>
                <w:sz w:val="24"/>
                <w:szCs w:val="24"/>
              </w:rPr>
            </w:pPr>
          </w:p>
          <w:p w:rsidR="00E03267" w:rsidRPr="006B748B" w:rsidRDefault="00E03267" w:rsidP="00E03267">
            <w:pPr>
              <w:pStyle w:val="Liststycke"/>
              <w:contextualSpacing/>
              <w:rPr>
                <w:sz w:val="24"/>
                <w:szCs w:val="24"/>
              </w:rPr>
            </w:pPr>
            <w:r w:rsidRPr="006B748B">
              <w:rPr>
                <w:sz w:val="24"/>
                <w:szCs w:val="24"/>
              </w:rPr>
              <w:lastRenderedPageBreak/>
              <w:t xml:space="preserve">Erfarenheter från IPA1&amp;2 visar att stödet inte haft avsedd effekt. Det land som fått överlägset mest stöd är Turkiet, vilket under tiden programmet pågått gjort allvarliga steg bakåt vad gäller demokrati, MR och respekt för den regelbaserade världsordningen. </w:t>
            </w:r>
          </w:p>
          <w:p w:rsidR="00E03267" w:rsidRDefault="00E03267" w:rsidP="00C0194A">
            <w:pPr>
              <w:rPr>
                <w:b/>
                <w:bCs/>
                <w:color w:val="000000"/>
                <w:szCs w:val="24"/>
              </w:rPr>
            </w:pPr>
          </w:p>
          <w:p w:rsidR="00E03267" w:rsidRPr="006B748B" w:rsidRDefault="00E03267" w:rsidP="00E03267">
            <w:pPr>
              <w:pStyle w:val="Liststycke"/>
              <w:contextualSpacing/>
              <w:rPr>
                <w:sz w:val="24"/>
                <w:szCs w:val="24"/>
              </w:rPr>
            </w:pPr>
            <w:r w:rsidRPr="006B748B">
              <w:rPr>
                <w:sz w:val="24"/>
                <w:szCs w:val="24"/>
              </w:rPr>
              <w:t>Stöd för att utveckla IPA-länderna ekonomiskt är inte nödvändigt eftersom d</w:t>
            </w:r>
            <w:r>
              <w:rPr>
                <w:sz w:val="24"/>
                <w:szCs w:val="24"/>
              </w:rPr>
              <w:t>e</w:t>
            </w:r>
            <w:r w:rsidRPr="006B748B">
              <w:rPr>
                <w:sz w:val="24"/>
                <w:szCs w:val="24"/>
              </w:rPr>
              <w:t xml:space="preserve"> redan är förhållandevis välmående och har i stört sett fri tillgång till den inre marknaden. Stöd till institutionella reformer behövs inte, dessa länder kan genomföra alla nödvändiga reformer själva.</w:t>
            </w:r>
          </w:p>
          <w:p w:rsidR="00E03267" w:rsidRPr="006B748B" w:rsidRDefault="00E03267" w:rsidP="00E03267">
            <w:pPr>
              <w:pStyle w:val="Liststycke"/>
              <w:contextualSpacing/>
              <w:rPr>
                <w:sz w:val="24"/>
                <w:szCs w:val="24"/>
              </w:rPr>
            </w:pPr>
          </w:p>
          <w:p w:rsidR="00E03267" w:rsidRPr="006B748B" w:rsidRDefault="00E03267" w:rsidP="00E03267">
            <w:pPr>
              <w:pStyle w:val="Liststycke"/>
              <w:contextualSpacing/>
              <w:rPr>
                <w:sz w:val="24"/>
                <w:szCs w:val="24"/>
              </w:rPr>
            </w:pPr>
            <w:r w:rsidRPr="006B748B">
              <w:rPr>
                <w:sz w:val="24"/>
                <w:szCs w:val="24"/>
              </w:rPr>
              <w:t>Inom ENI bör det ske en grundlig utvärdering av effekterna av det östra partnerskapet, det är svårt att se faktiska resultat av EU-stödet till dessa länder. Många av dessa har försämrat sina demokratiindex under programmets gång. Innan nya program beslutas behövs en grundlig analys av varför programmen inte haft avsedd effekt.</w:t>
            </w:r>
          </w:p>
          <w:p w:rsidR="00E03267" w:rsidRPr="006B748B" w:rsidRDefault="00E03267" w:rsidP="00E03267">
            <w:pPr>
              <w:pStyle w:val="Liststycke"/>
              <w:contextualSpacing/>
              <w:rPr>
                <w:sz w:val="24"/>
                <w:szCs w:val="24"/>
              </w:rPr>
            </w:pPr>
          </w:p>
          <w:p w:rsidR="00E03267" w:rsidRDefault="00E03267" w:rsidP="00E03267">
            <w:pPr>
              <w:pStyle w:val="Liststycke"/>
              <w:contextualSpacing/>
              <w:rPr>
                <w:sz w:val="24"/>
                <w:szCs w:val="24"/>
              </w:rPr>
            </w:pPr>
            <w:r w:rsidRPr="006B748B">
              <w:rPr>
                <w:sz w:val="24"/>
                <w:szCs w:val="24"/>
              </w:rPr>
              <w:t>Generellt vill vi också se fler och tydligare uppföljbara målsättningar inom utvecklingssamarbetet.</w:t>
            </w:r>
          </w:p>
          <w:p w:rsidR="00E03267" w:rsidRPr="006B748B" w:rsidRDefault="00E03267" w:rsidP="00E03267">
            <w:pPr>
              <w:pStyle w:val="Liststycke"/>
              <w:contextualSpacing/>
              <w:rPr>
                <w:sz w:val="24"/>
                <w:szCs w:val="24"/>
              </w:rPr>
            </w:pPr>
          </w:p>
          <w:p w:rsidR="00E03267" w:rsidRDefault="00E03267" w:rsidP="00E03267">
            <w:pPr>
              <w:pStyle w:val="Liststycke"/>
              <w:contextualSpacing/>
              <w:rPr>
                <w:sz w:val="24"/>
                <w:szCs w:val="24"/>
              </w:rPr>
            </w:pPr>
            <w:r w:rsidRPr="006B748B">
              <w:rPr>
                <w:sz w:val="24"/>
                <w:szCs w:val="24"/>
              </w:rPr>
              <w:t>Externa aspekter av migration, dels att stödja länder som vill kontrollera sina gränser och dels ställa krav på att länder samarbetar med EU för att förhindra irreguljär migration, ser vi som prioriterat.</w:t>
            </w:r>
          </w:p>
          <w:p w:rsidR="00E03267" w:rsidRDefault="00E03267" w:rsidP="00E03267">
            <w:pPr>
              <w:pStyle w:val="Liststycke"/>
              <w:contextualSpacing/>
              <w:rPr>
                <w:szCs w:val="24"/>
              </w:rPr>
            </w:pPr>
          </w:p>
          <w:p w:rsidR="00E03267" w:rsidRDefault="00E03267" w:rsidP="00E03267">
            <w:pPr>
              <w:pStyle w:val="Liststycke"/>
              <w:contextualSpacing/>
              <w:rPr>
                <w:sz w:val="24"/>
                <w:szCs w:val="24"/>
              </w:rPr>
            </w:pPr>
            <w:r w:rsidRPr="00E03267">
              <w:rPr>
                <w:sz w:val="24"/>
                <w:szCs w:val="24"/>
              </w:rPr>
              <w:t xml:space="preserve">Principen om less for less är också något som bör tillämpas i större utsträckning. </w:t>
            </w:r>
          </w:p>
          <w:p w:rsidR="00E03267" w:rsidRDefault="00E03267" w:rsidP="00E03267">
            <w:pPr>
              <w:rPr>
                <w:rFonts w:eastAsia="Calibri"/>
                <w:szCs w:val="24"/>
              </w:rPr>
            </w:pPr>
          </w:p>
          <w:p w:rsidR="00E03267" w:rsidRDefault="00E03267" w:rsidP="00E03267">
            <w:r w:rsidRPr="003C6F30">
              <w:rPr>
                <w:szCs w:val="24"/>
              </w:rPr>
              <w:t xml:space="preserve">V-ledamot anmälde </w:t>
            </w:r>
            <w:r w:rsidRPr="00DC3422">
              <w:t>följande avvikande mening</w:t>
            </w:r>
            <w:r>
              <w:t>:</w:t>
            </w:r>
          </w:p>
          <w:p w:rsidR="00E03267" w:rsidRDefault="00E03267" w:rsidP="00E03267">
            <w:pPr>
              <w:pStyle w:val="Liststycke"/>
              <w:numPr>
                <w:ilvl w:val="0"/>
                <w:numId w:val="19"/>
              </w:numPr>
              <w:rPr>
                <w:rFonts w:eastAsiaTheme="minorHAnsi"/>
                <w:bCs/>
                <w:color w:val="000000"/>
                <w:szCs w:val="24"/>
                <w:lang w:eastAsia="en-US"/>
              </w:rPr>
            </w:pPr>
            <w:r w:rsidRPr="00E03267">
              <w:rPr>
                <w:sz w:val="24"/>
                <w:szCs w:val="24"/>
              </w:rPr>
              <w:t>Jag vill få fört till den svenska ståndpunkten att Sverige värnar biståndets andel av budgeten och att biståndet ska användas till åtgärder mot fattigdom. Jag vill även få fört till den svenska ståndpunkten att Sverige värnar mottagarländernas behov, inte mottagarländernas egenintresse och därmed verkar för att få bort villkor såsom samarbete med EU om flyktingar och migration. Dessutom ska regeringen verka för att EU-bistånd inte ska gå till insatser såsom kust- och gränsbevakning, som direkt syftar till att stoppa flyktingar och migration</w:t>
            </w:r>
            <w:r>
              <w:t>.</w:t>
            </w:r>
          </w:p>
          <w:p w:rsidR="00433F99" w:rsidRPr="00481CE1" w:rsidRDefault="000839AE" w:rsidP="00E03267">
            <w:pPr>
              <w:rPr>
                <w:rFonts w:eastAsiaTheme="minorHAnsi"/>
                <w:b/>
                <w:bCs/>
                <w:color w:val="000000"/>
                <w:szCs w:val="24"/>
                <w:lang w:eastAsia="en-US"/>
              </w:rPr>
            </w:pPr>
            <w:r>
              <w:rPr>
                <w:rFonts w:eastAsiaTheme="minorHAnsi"/>
                <w:bCs/>
                <w:color w:val="000000"/>
                <w:szCs w:val="24"/>
                <w:lang w:eastAsia="en-US"/>
              </w:rPr>
              <w:t xml:space="preserve"> </w:t>
            </w:r>
          </w:p>
        </w:tc>
      </w:tr>
      <w:tr w:rsidR="001D3F40" w:rsidRPr="00ED752A" w:rsidTr="00C3524A">
        <w:trPr>
          <w:trHeight w:val="884"/>
        </w:trPr>
        <w:tc>
          <w:tcPr>
            <w:tcW w:w="567" w:type="dxa"/>
          </w:tcPr>
          <w:p w:rsidR="001D3F40" w:rsidRDefault="001D3F40" w:rsidP="00353EEC">
            <w:pPr>
              <w:tabs>
                <w:tab w:val="left" w:pos="1701"/>
              </w:tabs>
              <w:rPr>
                <w:b/>
                <w:snapToGrid w:val="0"/>
                <w:szCs w:val="24"/>
              </w:rPr>
            </w:pPr>
            <w:r>
              <w:rPr>
                <w:b/>
                <w:snapToGrid w:val="0"/>
                <w:szCs w:val="24"/>
              </w:rPr>
              <w:lastRenderedPageBreak/>
              <w:t xml:space="preserve">§ 4 </w:t>
            </w:r>
          </w:p>
        </w:tc>
        <w:tc>
          <w:tcPr>
            <w:tcW w:w="6947" w:type="dxa"/>
          </w:tcPr>
          <w:p w:rsidR="001D3F40" w:rsidRDefault="001D3F40" w:rsidP="00C0194A">
            <w:pPr>
              <w:rPr>
                <w:b/>
                <w:bCs/>
                <w:color w:val="000000"/>
                <w:szCs w:val="24"/>
              </w:rPr>
            </w:pPr>
            <w:r>
              <w:rPr>
                <w:b/>
                <w:bCs/>
                <w:color w:val="000000"/>
                <w:szCs w:val="24"/>
              </w:rPr>
              <w:t>Skrivelse om försvarssamarbeten</w:t>
            </w:r>
          </w:p>
          <w:p w:rsidR="001D3F40" w:rsidRDefault="001D3F40" w:rsidP="00C0194A">
            <w:pPr>
              <w:rPr>
                <w:b/>
                <w:bCs/>
                <w:color w:val="000000"/>
                <w:szCs w:val="24"/>
              </w:rPr>
            </w:pPr>
          </w:p>
          <w:p w:rsidR="001D3F40" w:rsidRPr="007A7875" w:rsidRDefault="001D3F40" w:rsidP="001D3F40">
            <w:pPr>
              <w:autoSpaceDE w:val="0"/>
              <w:autoSpaceDN w:val="0"/>
              <w:adjustRightInd w:val="0"/>
              <w:rPr>
                <w:bCs/>
                <w:color w:val="000000"/>
                <w:szCs w:val="24"/>
              </w:rPr>
            </w:pPr>
            <w:r>
              <w:rPr>
                <w:color w:val="000000"/>
                <w:szCs w:val="24"/>
              </w:rPr>
              <w:t xml:space="preserve">Information om skrivelse om försvarssamarbeten av </w:t>
            </w:r>
            <w:r>
              <w:rPr>
                <w:bCs/>
                <w:color w:val="000000"/>
                <w:szCs w:val="24"/>
              </w:rPr>
              <w:t xml:space="preserve"> </w:t>
            </w:r>
            <w:r w:rsidRPr="004E3E2E">
              <w:rPr>
                <w:color w:val="000000"/>
                <w:szCs w:val="24"/>
              </w:rPr>
              <w:t xml:space="preserve"> </w:t>
            </w:r>
            <w:r>
              <w:rPr>
                <w:color w:val="000000"/>
                <w:szCs w:val="24"/>
              </w:rPr>
              <w:br/>
              <w:t xml:space="preserve">kabinettssekreterare Robert Rydberg </w:t>
            </w:r>
            <w:r>
              <w:rPr>
                <w:rFonts w:eastAsiaTheme="minorHAnsi"/>
                <w:bCs/>
                <w:color w:val="000000"/>
                <w:szCs w:val="24"/>
                <w:lang w:eastAsia="en-US"/>
              </w:rPr>
              <w:t>med medarbetare från</w:t>
            </w:r>
            <w:r>
              <w:rPr>
                <w:color w:val="000000"/>
                <w:szCs w:val="24"/>
              </w:rPr>
              <w:t xml:space="preserve"> Utrikesdepartementet.</w:t>
            </w:r>
            <w:r w:rsidRPr="00481CE1">
              <w:rPr>
                <w:rFonts w:eastAsiaTheme="minorHAnsi"/>
                <w:color w:val="000000"/>
                <w:szCs w:val="24"/>
                <w:lang w:eastAsia="en-US"/>
              </w:rPr>
              <w:br/>
            </w:r>
            <w:r>
              <w:rPr>
                <w:rFonts w:eastAsiaTheme="minorHAnsi"/>
                <w:color w:val="000000"/>
                <w:szCs w:val="24"/>
                <w:lang w:eastAsia="en-US"/>
              </w:rPr>
              <w:br/>
            </w:r>
            <w:r w:rsidRPr="001F7232">
              <w:rPr>
                <w:bCs/>
                <w:color w:val="000000"/>
                <w:szCs w:val="24"/>
              </w:rPr>
              <w:t>Ledamöternas frågor besvarades.</w:t>
            </w:r>
          </w:p>
          <w:p w:rsidR="001D3F40" w:rsidRDefault="001D3F40" w:rsidP="00C0194A">
            <w:pPr>
              <w:rPr>
                <w:b/>
                <w:bCs/>
                <w:color w:val="000000"/>
                <w:szCs w:val="24"/>
              </w:rPr>
            </w:pPr>
          </w:p>
        </w:tc>
      </w:tr>
    </w:tbl>
    <w:p w:rsidR="006D3503" w:rsidRDefault="006D3503">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8126E5" w:rsidRPr="00ED752A" w:rsidTr="00C3524A">
        <w:trPr>
          <w:trHeight w:val="884"/>
        </w:trPr>
        <w:tc>
          <w:tcPr>
            <w:tcW w:w="567" w:type="dxa"/>
          </w:tcPr>
          <w:p w:rsidR="008126E5" w:rsidRDefault="008126E5" w:rsidP="008126E5">
            <w:pPr>
              <w:tabs>
                <w:tab w:val="left" w:pos="1701"/>
              </w:tabs>
              <w:rPr>
                <w:b/>
                <w:snapToGrid w:val="0"/>
                <w:szCs w:val="24"/>
              </w:rPr>
            </w:pPr>
            <w:r>
              <w:rPr>
                <w:b/>
                <w:snapToGrid w:val="0"/>
                <w:szCs w:val="24"/>
              </w:rPr>
              <w:lastRenderedPageBreak/>
              <w:t xml:space="preserve">§ </w:t>
            </w:r>
            <w:r w:rsidR="001D3F40">
              <w:rPr>
                <w:b/>
                <w:snapToGrid w:val="0"/>
                <w:szCs w:val="24"/>
              </w:rPr>
              <w:t>5</w:t>
            </w:r>
          </w:p>
        </w:tc>
        <w:tc>
          <w:tcPr>
            <w:tcW w:w="6947" w:type="dxa"/>
          </w:tcPr>
          <w:p w:rsidR="008126E5" w:rsidRDefault="008126E5" w:rsidP="008126E5">
            <w:pPr>
              <w:rPr>
                <w:color w:val="000000"/>
                <w:szCs w:val="24"/>
              </w:rPr>
            </w:pPr>
            <w:r>
              <w:rPr>
                <w:b/>
                <w:bCs/>
                <w:color w:val="000000"/>
                <w:szCs w:val="24"/>
              </w:rPr>
              <w:t>Kommissionens arbetsprogram 2020</w:t>
            </w:r>
            <w:r>
              <w:rPr>
                <w:color w:val="000000"/>
                <w:szCs w:val="24"/>
              </w:rPr>
              <w:t xml:space="preserve"> </w:t>
            </w:r>
            <w:r>
              <w:rPr>
                <w:b/>
                <w:bCs/>
                <w:color w:val="000000"/>
                <w:szCs w:val="24"/>
              </w:rPr>
              <w:t>och kommissionens meddelande om konferensen om Europas framtid (UU5)</w:t>
            </w:r>
            <w:r>
              <w:rPr>
                <w:color w:val="000000"/>
                <w:szCs w:val="24"/>
              </w:rPr>
              <w:br/>
            </w:r>
          </w:p>
          <w:p w:rsidR="008126E5" w:rsidRDefault="008126E5" w:rsidP="008126E5">
            <w:pPr>
              <w:rPr>
                <w:bCs/>
                <w:color w:val="000000"/>
              </w:rPr>
            </w:pPr>
            <w:r>
              <w:rPr>
                <w:bCs/>
                <w:color w:val="000000"/>
              </w:rPr>
              <w:t xml:space="preserve">Utskottet fortsatte behandlingen av </w:t>
            </w:r>
            <w:proofErr w:type="gramStart"/>
            <w:r>
              <w:rPr>
                <w:bCs/>
                <w:color w:val="000000"/>
              </w:rPr>
              <w:t>KOM(</w:t>
            </w:r>
            <w:proofErr w:type="gramEnd"/>
            <w:r>
              <w:rPr>
                <w:bCs/>
                <w:color w:val="000000"/>
              </w:rPr>
              <w:t>2020) 37 final och KOM(2020) 27 final.</w:t>
            </w:r>
          </w:p>
          <w:p w:rsidR="00C81925" w:rsidRDefault="00C81925" w:rsidP="008126E5">
            <w:pPr>
              <w:rPr>
                <w:bCs/>
                <w:color w:val="000000"/>
              </w:rPr>
            </w:pPr>
          </w:p>
          <w:p w:rsidR="008126E5" w:rsidRDefault="008126E5" w:rsidP="008126E5">
            <w:pPr>
              <w:rPr>
                <w:color w:val="000000"/>
                <w:szCs w:val="24"/>
              </w:rPr>
            </w:pPr>
            <w:r>
              <w:rPr>
                <w:color w:val="000000"/>
                <w:szCs w:val="24"/>
              </w:rPr>
              <w:t>Ärendet bordlades.</w:t>
            </w:r>
          </w:p>
          <w:p w:rsidR="008126E5" w:rsidRDefault="008126E5" w:rsidP="008126E5">
            <w:pPr>
              <w:rPr>
                <w:b/>
                <w:bCs/>
                <w:color w:val="000000"/>
                <w:szCs w:val="24"/>
              </w:rPr>
            </w:pPr>
          </w:p>
        </w:tc>
      </w:tr>
      <w:tr w:rsidR="008126E5" w:rsidRPr="00ED752A" w:rsidTr="00C3524A">
        <w:trPr>
          <w:trHeight w:val="884"/>
        </w:trPr>
        <w:tc>
          <w:tcPr>
            <w:tcW w:w="567" w:type="dxa"/>
          </w:tcPr>
          <w:p w:rsidR="008126E5" w:rsidRDefault="008126E5" w:rsidP="008126E5">
            <w:pPr>
              <w:tabs>
                <w:tab w:val="left" w:pos="1701"/>
              </w:tabs>
              <w:rPr>
                <w:b/>
                <w:snapToGrid w:val="0"/>
                <w:szCs w:val="24"/>
              </w:rPr>
            </w:pPr>
            <w:r>
              <w:rPr>
                <w:b/>
                <w:snapToGrid w:val="0"/>
                <w:szCs w:val="24"/>
              </w:rPr>
              <w:t xml:space="preserve">§ </w:t>
            </w:r>
            <w:r w:rsidR="001D3F40">
              <w:rPr>
                <w:b/>
                <w:snapToGrid w:val="0"/>
                <w:szCs w:val="24"/>
              </w:rPr>
              <w:t>6</w:t>
            </w:r>
          </w:p>
        </w:tc>
        <w:tc>
          <w:tcPr>
            <w:tcW w:w="6947" w:type="dxa"/>
          </w:tcPr>
          <w:p w:rsidR="008126E5" w:rsidRDefault="008126E5" w:rsidP="008126E5">
            <w:pPr>
              <w:rPr>
                <w:b/>
                <w:bCs/>
                <w:color w:val="000000"/>
                <w:szCs w:val="24"/>
              </w:rPr>
            </w:pPr>
            <w:r>
              <w:rPr>
                <w:b/>
                <w:bCs/>
                <w:color w:val="000000"/>
                <w:szCs w:val="24"/>
              </w:rPr>
              <w:t>Fråga från talmannen om FN 75 år</w:t>
            </w:r>
          </w:p>
          <w:p w:rsidR="00AE24B5" w:rsidRDefault="00AE24B5" w:rsidP="008126E5">
            <w:pPr>
              <w:rPr>
                <w:b/>
                <w:bCs/>
                <w:color w:val="000000"/>
                <w:szCs w:val="24"/>
              </w:rPr>
            </w:pPr>
          </w:p>
          <w:p w:rsidR="00AE24B5" w:rsidRDefault="00AE24B5" w:rsidP="00AE24B5">
            <w:r>
              <w:t>Utskottet fattade beslut om att skicka svar till talmannen via riksdagens internationella kansli enligt bilagd promemoria. Se bilaga 2.</w:t>
            </w:r>
          </w:p>
          <w:p w:rsidR="00AE24B5" w:rsidRDefault="00AE24B5" w:rsidP="00AE24B5"/>
          <w:p w:rsidR="008126E5" w:rsidRDefault="00AE24B5" w:rsidP="008126E5">
            <w:pPr>
              <w:rPr>
                <w:b/>
                <w:bCs/>
                <w:color w:val="000000"/>
                <w:szCs w:val="24"/>
              </w:rPr>
            </w:pPr>
            <w:r>
              <w:t>Denna paragraf förklarades omedelbart justerad.</w:t>
            </w:r>
          </w:p>
          <w:p w:rsidR="008126E5" w:rsidRDefault="008126E5" w:rsidP="00AE24B5">
            <w:pPr>
              <w:autoSpaceDE w:val="0"/>
              <w:autoSpaceDN w:val="0"/>
              <w:adjustRightInd w:val="0"/>
              <w:rPr>
                <w:b/>
                <w:bCs/>
                <w:color w:val="000000"/>
                <w:szCs w:val="24"/>
              </w:rPr>
            </w:pPr>
          </w:p>
        </w:tc>
      </w:tr>
      <w:tr w:rsidR="006D3503" w:rsidRPr="00ED752A" w:rsidTr="00C3524A">
        <w:trPr>
          <w:trHeight w:val="884"/>
        </w:trPr>
        <w:tc>
          <w:tcPr>
            <w:tcW w:w="567" w:type="dxa"/>
          </w:tcPr>
          <w:p w:rsidR="006D3503" w:rsidRDefault="006D3503" w:rsidP="008126E5">
            <w:pPr>
              <w:tabs>
                <w:tab w:val="left" w:pos="1701"/>
              </w:tabs>
              <w:rPr>
                <w:b/>
                <w:snapToGrid w:val="0"/>
                <w:szCs w:val="24"/>
              </w:rPr>
            </w:pPr>
            <w:r>
              <w:rPr>
                <w:b/>
                <w:snapToGrid w:val="0"/>
                <w:szCs w:val="24"/>
              </w:rPr>
              <w:t xml:space="preserve">§ </w:t>
            </w:r>
            <w:r w:rsidR="001D3F40">
              <w:rPr>
                <w:b/>
                <w:snapToGrid w:val="0"/>
                <w:szCs w:val="24"/>
              </w:rPr>
              <w:t>7</w:t>
            </w:r>
            <w:r>
              <w:rPr>
                <w:b/>
                <w:snapToGrid w:val="0"/>
                <w:szCs w:val="24"/>
              </w:rPr>
              <w:t xml:space="preserve"> </w:t>
            </w:r>
          </w:p>
        </w:tc>
        <w:tc>
          <w:tcPr>
            <w:tcW w:w="6947" w:type="dxa"/>
          </w:tcPr>
          <w:p w:rsidR="006D3503" w:rsidRDefault="006D3503" w:rsidP="008126E5">
            <w:pPr>
              <w:rPr>
                <w:b/>
                <w:bCs/>
                <w:color w:val="000000"/>
                <w:szCs w:val="24"/>
              </w:rPr>
            </w:pPr>
            <w:r>
              <w:rPr>
                <w:b/>
                <w:bCs/>
                <w:color w:val="000000"/>
                <w:szCs w:val="24"/>
              </w:rPr>
              <w:t>Fråga om utskottsinitiativ</w:t>
            </w:r>
          </w:p>
          <w:p w:rsidR="006D3503" w:rsidRDefault="006D3503" w:rsidP="008126E5">
            <w:pPr>
              <w:rPr>
                <w:b/>
                <w:bCs/>
                <w:color w:val="000000"/>
                <w:szCs w:val="24"/>
              </w:rPr>
            </w:pPr>
          </w:p>
          <w:p w:rsidR="006D3503" w:rsidRDefault="001D3F40" w:rsidP="008126E5">
            <w:pPr>
              <w:rPr>
                <w:bCs/>
                <w:color w:val="000000"/>
                <w:szCs w:val="24"/>
              </w:rPr>
            </w:pPr>
            <w:r>
              <w:rPr>
                <w:bCs/>
                <w:color w:val="000000"/>
                <w:szCs w:val="24"/>
              </w:rPr>
              <w:t>Ärendet bordlades.</w:t>
            </w:r>
          </w:p>
          <w:p w:rsidR="006D3503" w:rsidRPr="006D3503" w:rsidRDefault="006D3503" w:rsidP="008126E5">
            <w:pPr>
              <w:rPr>
                <w:bCs/>
                <w:color w:val="000000"/>
                <w:szCs w:val="24"/>
              </w:rPr>
            </w:pPr>
          </w:p>
        </w:tc>
      </w:tr>
      <w:tr w:rsidR="008126E5" w:rsidRPr="00ED752A" w:rsidTr="00C3524A">
        <w:trPr>
          <w:trHeight w:val="884"/>
        </w:trPr>
        <w:tc>
          <w:tcPr>
            <w:tcW w:w="567" w:type="dxa"/>
          </w:tcPr>
          <w:p w:rsidR="008126E5" w:rsidRDefault="008126E5" w:rsidP="008126E5">
            <w:pPr>
              <w:tabs>
                <w:tab w:val="left" w:pos="1701"/>
              </w:tabs>
              <w:rPr>
                <w:b/>
                <w:snapToGrid w:val="0"/>
                <w:szCs w:val="24"/>
              </w:rPr>
            </w:pPr>
            <w:r>
              <w:rPr>
                <w:b/>
                <w:snapToGrid w:val="0"/>
                <w:szCs w:val="24"/>
              </w:rPr>
              <w:t xml:space="preserve">§ </w:t>
            </w:r>
            <w:r w:rsidR="001D3F40">
              <w:rPr>
                <w:b/>
                <w:snapToGrid w:val="0"/>
                <w:szCs w:val="24"/>
              </w:rPr>
              <w:t>8</w:t>
            </w:r>
          </w:p>
        </w:tc>
        <w:tc>
          <w:tcPr>
            <w:tcW w:w="6947" w:type="dxa"/>
          </w:tcPr>
          <w:p w:rsidR="008126E5" w:rsidRDefault="008126E5" w:rsidP="008126E5">
            <w:pPr>
              <w:autoSpaceDE w:val="0"/>
              <w:autoSpaceDN w:val="0"/>
              <w:adjustRightInd w:val="0"/>
              <w:rPr>
                <w:color w:val="000000"/>
                <w:szCs w:val="24"/>
              </w:rPr>
            </w:pPr>
            <w:r>
              <w:rPr>
                <w:b/>
                <w:bCs/>
                <w:color w:val="000000"/>
                <w:szCs w:val="24"/>
              </w:rPr>
              <w:t>Justering av protokoll</w:t>
            </w:r>
            <w:r>
              <w:rPr>
                <w:b/>
                <w:bCs/>
                <w:color w:val="000000"/>
                <w:szCs w:val="24"/>
              </w:rPr>
              <w:br/>
            </w:r>
          </w:p>
          <w:p w:rsidR="008126E5" w:rsidRDefault="008126E5" w:rsidP="008126E5">
            <w:pPr>
              <w:autoSpaceDE w:val="0"/>
              <w:autoSpaceDN w:val="0"/>
              <w:adjustRightInd w:val="0"/>
              <w:rPr>
                <w:color w:val="000000"/>
                <w:szCs w:val="24"/>
              </w:rPr>
            </w:pPr>
            <w:r>
              <w:rPr>
                <w:color w:val="000000"/>
                <w:szCs w:val="24"/>
              </w:rPr>
              <w:t>Utskottet justerade protokoll 2019/20:29.</w:t>
            </w:r>
          </w:p>
          <w:p w:rsidR="008126E5" w:rsidRDefault="008126E5" w:rsidP="008126E5">
            <w:pPr>
              <w:autoSpaceDE w:val="0"/>
              <w:autoSpaceDN w:val="0"/>
              <w:adjustRightInd w:val="0"/>
              <w:rPr>
                <w:b/>
                <w:bCs/>
                <w:color w:val="000000"/>
                <w:szCs w:val="24"/>
              </w:rPr>
            </w:pPr>
          </w:p>
        </w:tc>
      </w:tr>
      <w:tr w:rsidR="008126E5" w:rsidRPr="00ED752A" w:rsidTr="00C3524A">
        <w:trPr>
          <w:trHeight w:val="884"/>
        </w:trPr>
        <w:tc>
          <w:tcPr>
            <w:tcW w:w="567" w:type="dxa"/>
          </w:tcPr>
          <w:p w:rsidR="008126E5" w:rsidRDefault="008126E5" w:rsidP="008126E5">
            <w:pPr>
              <w:tabs>
                <w:tab w:val="left" w:pos="1701"/>
              </w:tabs>
              <w:rPr>
                <w:b/>
                <w:snapToGrid w:val="0"/>
                <w:szCs w:val="24"/>
              </w:rPr>
            </w:pPr>
            <w:r>
              <w:rPr>
                <w:b/>
                <w:snapToGrid w:val="0"/>
                <w:szCs w:val="24"/>
              </w:rPr>
              <w:t xml:space="preserve">§ </w:t>
            </w:r>
            <w:r w:rsidR="001D3F40">
              <w:rPr>
                <w:b/>
                <w:snapToGrid w:val="0"/>
                <w:szCs w:val="24"/>
              </w:rPr>
              <w:t>9</w:t>
            </w:r>
            <w:r>
              <w:rPr>
                <w:b/>
                <w:snapToGrid w:val="0"/>
                <w:szCs w:val="24"/>
              </w:rPr>
              <w:t xml:space="preserve"> </w:t>
            </w:r>
          </w:p>
        </w:tc>
        <w:tc>
          <w:tcPr>
            <w:tcW w:w="6947" w:type="dxa"/>
          </w:tcPr>
          <w:p w:rsidR="008126E5" w:rsidRDefault="008126E5" w:rsidP="008126E5">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Inkomna handlingar</w:t>
            </w:r>
          </w:p>
          <w:p w:rsidR="008126E5" w:rsidRDefault="008126E5" w:rsidP="008126E5">
            <w:pPr>
              <w:autoSpaceDE w:val="0"/>
              <w:autoSpaceDN w:val="0"/>
              <w:adjustRightInd w:val="0"/>
              <w:rPr>
                <w:rFonts w:eastAsiaTheme="minorHAnsi"/>
                <w:b/>
                <w:bCs/>
                <w:color w:val="000000"/>
                <w:szCs w:val="24"/>
                <w:lang w:eastAsia="en-US"/>
              </w:rPr>
            </w:pPr>
          </w:p>
          <w:p w:rsidR="008126E5" w:rsidRPr="0091062C" w:rsidRDefault="008126E5" w:rsidP="008126E5">
            <w:pPr>
              <w:autoSpaceDE w:val="0"/>
              <w:autoSpaceDN w:val="0"/>
              <w:adjustRightInd w:val="0"/>
              <w:rPr>
                <w:bCs/>
                <w:color w:val="000000"/>
                <w:szCs w:val="24"/>
              </w:rPr>
            </w:pPr>
            <w:r w:rsidRPr="0091062C">
              <w:rPr>
                <w:bCs/>
                <w:color w:val="000000"/>
                <w:szCs w:val="24"/>
              </w:rPr>
              <w:t>Inkomna handlingar anmäldes enligt bilaga.</w:t>
            </w:r>
          </w:p>
          <w:p w:rsidR="008126E5" w:rsidRDefault="008126E5" w:rsidP="008126E5">
            <w:pPr>
              <w:autoSpaceDE w:val="0"/>
              <w:autoSpaceDN w:val="0"/>
              <w:adjustRightInd w:val="0"/>
              <w:rPr>
                <w:rFonts w:eastAsiaTheme="minorHAnsi"/>
                <w:b/>
                <w:bCs/>
                <w:color w:val="000000"/>
                <w:szCs w:val="24"/>
                <w:lang w:eastAsia="en-US"/>
              </w:rPr>
            </w:pPr>
          </w:p>
        </w:tc>
      </w:tr>
      <w:tr w:rsidR="00AE24B5" w:rsidRPr="00ED752A" w:rsidTr="00C3524A">
        <w:trPr>
          <w:trHeight w:val="884"/>
        </w:trPr>
        <w:tc>
          <w:tcPr>
            <w:tcW w:w="567" w:type="dxa"/>
          </w:tcPr>
          <w:p w:rsidR="00AE24B5" w:rsidRDefault="00AE24B5" w:rsidP="008126E5">
            <w:pPr>
              <w:tabs>
                <w:tab w:val="left" w:pos="1701"/>
              </w:tabs>
              <w:rPr>
                <w:b/>
                <w:snapToGrid w:val="0"/>
                <w:szCs w:val="24"/>
              </w:rPr>
            </w:pPr>
            <w:r>
              <w:rPr>
                <w:b/>
                <w:snapToGrid w:val="0"/>
                <w:szCs w:val="24"/>
              </w:rPr>
              <w:t xml:space="preserve">§ </w:t>
            </w:r>
            <w:r w:rsidR="001D3F40">
              <w:rPr>
                <w:b/>
                <w:snapToGrid w:val="0"/>
                <w:szCs w:val="24"/>
              </w:rPr>
              <w:t>10</w:t>
            </w:r>
            <w:r>
              <w:rPr>
                <w:b/>
                <w:snapToGrid w:val="0"/>
                <w:szCs w:val="24"/>
              </w:rPr>
              <w:t xml:space="preserve"> </w:t>
            </w:r>
          </w:p>
        </w:tc>
        <w:tc>
          <w:tcPr>
            <w:tcW w:w="6947" w:type="dxa"/>
          </w:tcPr>
          <w:p w:rsidR="00AE24B5" w:rsidRDefault="00AE24B5" w:rsidP="008126E5">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Övriga frågor</w:t>
            </w:r>
          </w:p>
          <w:p w:rsidR="00AE24B5" w:rsidRDefault="00AE24B5" w:rsidP="008126E5">
            <w:pPr>
              <w:autoSpaceDE w:val="0"/>
              <w:autoSpaceDN w:val="0"/>
              <w:adjustRightInd w:val="0"/>
              <w:rPr>
                <w:rFonts w:eastAsiaTheme="minorHAnsi"/>
                <w:b/>
                <w:bCs/>
                <w:color w:val="000000"/>
                <w:szCs w:val="24"/>
                <w:lang w:eastAsia="en-US"/>
              </w:rPr>
            </w:pPr>
          </w:p>
          <w:p w:rsidR="00AE24B5" w:rsidRDefault="00AE24B5" w:rsidP="00AE24B5">
            <w:pPr>
              <w:pStyle w:val="Normalwebb"/>
              <w:spacing w:before="0" w:beforeAutospacing="0" w:after="0" w:afterAutospacing="0"/>
              <w:rPr>
                <w:bCs/>
                <w:color w:val="000000"/>
              </w:rPr>
            </w:pPr>
            <w:r>
              <w:rPr>
                <w:bCs/>
                <w:color w:val="000000"/>
              </w:rPr>
              <w:t xml:space="preserve">Återrapport från: </w:t>
            </w:r>
          </w:p>
          <w:p w:rsidR="00AE24B5" w:rsidRDefault="00AE24B5" w:rsidP="00AE24B5">
            <w:pPr>
              <w:pStyle w:val="Normalwebb"/>
              <w:spacing w:before="0" w:beforeAutospacing="0" w:after="0" w:afterAutospacing="0"/>
              <w:rPr>
                <w:bCs/>
                <w:color w:val="000000"/>
                <w:lang w:eastAsia="en-US"/>
              </w:rPr>
            </w:pPr>
            <w:r>
              <w:rPr>
                <w:bCs/>
                <w:color w:val="000000"/>
              </w:rPr>
              <w:t xml:space="preserve">– ledamöterna </w:t>
            </w:r>
            <w:r w:rsidRPr="00AE24B5">
              <w:rPr>
                <w:bCs/>
                <w:color w:val="000000"/>
                <w:lang w:eastAsia="en-US"/>
              </w:rPr>
              <w:t>Hans Wallmark (M)</w:t>
            </w:r>
            <w:r w:rsidRPr="004A2587">
              <w:rPr>
                <w:bCs/>
                <w:color w:val="000000"/>
              </w:rPr>
              <w:t xml:space="preserve"> </w:t>
            </w:r>
            <w:r>
              <w:rPr>
                <w:bCs/>
                <w:color w:val="000000"/>
              </w:rPr>
              <w:t xml:space="preserve">och Annika Strandhäll (S) som deltog i </w:t>
            </w:r>
            <w:r w:rsidRPr="004A2587">
              <w:rPr>
                <w:bCs/>
                <w:color w:val="000000"/>
              </w:rPr>
              <w:t xml:space="preserve">GUSP/GSFP-konferensen i </w:t>
            </w:r>
            <w:r>
              <w:rPr>
                <w:bCs/>
                <w:color w:val="000000"/>
              </w:rPr>
              <w:t>Zagreb</w:t>
            </w:r>
            <w:r w:rsidRPr="004A2587">
              <w:rPr>
                <w:bCs/>
                <w:color w:val="000000"/>
              </w:rPr>
              <w:t xml:space="preserve"> den </w:t>
            </w:r>
            <w:proofErr w:type="gramStart"/>
            <w:r>
              <w:rPr>
                <w:bCs/>
                <w:color w:val="000000"/>
              </w:rPr>
              <w:t>2-4</w:t>
            </w:r>
            <w:proofErr w:type="gramEnd"/>
            <w:r w:rsidRPr="004A2587">
              <w:rPr>
                <w:bCs/>
                <w:color w:val="000000"/>
              </w:rPr>
              <w:t xml:space="preserve"> mars 20</w:t>
            </w:r>
            <w:r>
              <w:rPr>
                <w:bCs/>
                <w:color w:val="000000"/>
              </w:rPr>
              <w:t>20.</w:t>
            </w:r>
            <w:r w:rsidRPr="00AE24B5">
              <w:rPr>
                <w:bCs/>
                <w:color w:val="000000"/>
                <w:lang w:eastAsia="en-US"/>
              </w:rPr>
              <w:t xml:space="preserve">  </w:t>
            </w:r>
          </w:p>
          <w:p w:rsidR="00AE24B5" w:rsidRPr="00AE24B5" w:rsidRDefault="00AE24B5" w:rsidP="008126E5">
            <w:pPr>
              <w:autoSpaceDE w:val="0"/>
              <w:autoSpaceDN w:val="0"/>
              <w:adjustRightInd w:val="0"/>
              <w:rPr>
                <w:rFonts w:eastAsiaTheme="minorHAnsi"/>
                <w:bCs/>
                <w:color w:val="000000"/>
                <w:szCs w:val="24"/>
                <w:lang w:eastAsia="en-US"/>
              </w:rPr>
            </w:pPr>
          </w:p>
        </w:tc>
      </w:tr>
      <w:tr w:rsidR="008126E5" w:rsidRPr="00ED752A" w:rsidTr="00C3524A">
        <w:trPr>
          <w:trHeight w:val="884"/>
        </w:trPr>
        <w:tc>
          <w:tcPr>
            <w:tcW w:w="567" w:type="dxa"/>
          </w:tcPr>
          <w:p w:rsidR="008126E5" w:rsidRDefault="008126E5" w:rsidP="008126E5">
            <w:pPr>
              <w:tabs>
                <w:tab w:val="left" w:pos="1701"/>
              </w:tabs>
              <w:rPr>
                <w:b/>
                <w:snapToGrid w:val="0"/>
                <w:szCs w:val="24"/>
              </w:rPr>
            </w:pPr>
            <w:r>
              <w:rPr>
                <w:b/>
                <w:snapToGrid w:val="0"/>
                <w:szCs w:val="24"/>
              </w:rPr>
              <w:t xml:space="preserve">§ </w:t>
            </w:r>
            <w:r w:rsidR="006D3503">
              <w:rPr>
                <w:b/>
                <w:snapToGrid w:val="0"/>
                <w:szCs w:val="24"/>
              </w:rPr>
              <w:t>1</w:t>
            </w:r>
            <w:r w:rsidR="001D3F40">
              <w:rPr>
                <w:b/>
                <w:snapToGrid w:val="0"/>
                <w:szCs w:val="24"/>
              </w:rPr>
              <w:t>1</w:t>
            </w:r>
          </w:p>
        </w:tc>
        <w:tc>
          <w:tcPr>
            <w:tcW w:w="6947" w:type="dxa"/>
          </w:tcPr>
          <w:p w:rsidR="008126E5" w:rsidRDefault="008126E5" w:rsidP="008126E5">
            <w:pPr>
              <w:autoSpaceDE w:val="0"/>
              <w:autoSpaceDN w:val="0"/>
              <w:adjustRightInd w:val="0"/>
              <w:rPr>
                <w:b/>
                <w:bCs/>
                <w:color w:val="000000"/>
                <w:lang w:eastAsia="en-US"/>
              </w:rPr>
            </w:pPr>
            <w:r>
              <w:rPr>
                <w:b/>
                <w:bCs/>
                <w:color w:val="000000"/>
                <w:lang w:eastAsia="en-US"/>
              </w:rPr>
              <w:t>Nästa sammanträde</w:t>
            </w:r>
          </w:p>
          <w:p w:rsidR="008126E5" w:rsidRDefault="008126E5" w:rsidP="008126E5">
            <w:pPr>
              <w:autoSpaceDE w:val="0"/>
              <w:autoSpaceDN w:val="0"/>
              <w:adjustRightInd w:val="0"/>
              <w:rPr>
                <w:bCs/>
                <w:color w:val="000000"/>
                <w:lang w:eastAsia="en-US"/>
              </w:rPr>
            </w:pPr>
          </w:p>
          <w:p w:rsidR="008126E5" w:rsidRDefault="008126E5" w:rsidP="008126E5">
            <w:pPr>
              <w:autoSpaceDE w:val="0"/>
              <w:autoSpaceDN w:val="0"/>
              <w:adjustRightInd w:val="0"/>
              <w:rPr>
                <w:b/>
                <w:bCs/>
                <w:color w:val="000000"/>
                <w:szCs w:val="24"/>
              </w:rPr>
            </w:pPr>
            <w:r w:rsidRPr="001F48B7">
              <w:rPr>
                <w:bCs/>
                <w:color w:val="000000"/>
                <w:lang w:eastAsia="en-US"/>
              </w:rPr>
              <w:t xml:space="preserve">Utskottet beslutade att nästa sammanträde ska äga rum </w:t>
            </w:r>
            <w:r>
              <w:rPr>
                <w:bCs/>
                <w:color w:val="000000"/>
                <w:lang w:eastAsia="en-US"/>
              </w:rPr>
              <w:t xml:space="preserve">torsdagen den 12 </w:t>
            </w:r>
            <w:r w:rsidR="004441E6">
              <w:rPr>
                <w:bCs/>
                <w:color w:val="000000"/>
                <w:lang w:eastAsia="en-US"/>
              </w:rPr>
              <w:t xml:space="preserve">mars </w:t>
            </w:r>
            <w:r>
              <w:rPr>
                <w:bCs/>
                <w:color w:val="000000"/>
                <w:lang w:eastAsia="en-US"/>
              </w:rPr>
              <w:t>kl.</w:t>
            </w:r>
            <w:r>
              <w:rPr>
                <w:color w:val="000000"/>
                <w:lang w:eastAsia="en-US"/>
              </w:rPr>
              <w:t xml:space="preserve"> 09:30.</w:t>
            </w:r>
            <w:r>
              <w:rPr>
                <w:color w:val="000000"/>
                <w:lang w:eastAsia="en-US"/>
              </w:rPr>
              <w:br/>
            </w:r>
          </w:p>
        </w:tc>
      </w:tr>
    </w:tbl>
    <w:p w:rsidR="00F37E79" w:rsidRDefault="00F37E79" w:rsidP="00EB705E">
      <w:pPr>
        <w:widowControl/>
        <w:rPr>
          <w:highlight w:val="yellow"/>
        </w:rPr>
      </w:pPr>
    </w:p>
    <w:p w:rsidR="00E01B87" w:rsidRDefault="00E01B87" w:rsidP="00EB705E">
      <w:pPr>
        <w:widowControl/>
        <w:rPr>
          <w:highlight w:val="yellow"/>
        </w:rPr>
      </w:pPr>
    </w:p>
    <w:p w:rsidR="00FF7764" w:rsidRDefault="00FF7764"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FF7764" w:rsidRDefault="00FF7764" w:rsidP="00EB705E">
      <w:pPr>
        <w:widowControl/>
        <w:rPr>
          <w:highlight w:val="yellow"/>
        </w:rPr>
      </w:pPr>
    </w:p>
    <w:p w:rsidR="00086704" w:rsidRDefault="00086704" w:rsidP="00EB705E">
      <w:pPr>
        <w:widowControl/>
        <w:rPr>
          <w:highlight w:val="yellow"/>
        </w:rPr>
      </w:pPr>
    </w:p>
    <w:p w:rsidR="00484566" w:rsidRDefault="00484566"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Pr="00ED752A" w:rsidRDefault="00483CBA"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78334E" w:rsidRDefault="000278B0" w:rsidP="00E81E4C">
            <w:pPr>
              <w:tabs>
                <w:tab w:val="left" w:pos="1701"/>
              </w:tabs>
            </w:pPr>
            <w:r>
              <w:t>Anne-Charlotte Gramén</w:t>
            </w:r>
          </w:p>
          <w:p w:rsidR="00990D52" w:rsidRPr="003200BF" w:rsidRDefault="00990D52"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 xml:space="preserve">Justeras den </w:t>
            </w:r>
            <w:r w:rsidR="00490003">
              <w:t>1</w:t>
            </w:r>
            <w:r w:rsidR="000278B0">
              <w:t>2</w:t>
            </w:r>
            <w:r w:rsidR="000E1091">
              <w:t xml:space="preserve"> mars</w:t>
            </w:r>
            <w:r w:rsidR="00791B1B">
              <w:t xml:space="preserve"> 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863A23">
              <w:rPr>
                <w:sz w:val="20"/>
              </w:rPr>
              <w:t>30</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 xml:space="preserve">§ </w:t>
            </w:r>
            <w:proofErr w:type="gramStart"/>
            <w:r w:rsidRPr="003322FA">
              <w:rPr>
                <w:sz w:val="18"/>
                <w:szCs w:val="18"/>
              </w:rPr>
              <w:t>1</w:t>
            </w:r>
            <w:r w:rsidR="00490003">
              <w:rPr>
                <w:sz w:val="18"/>
                <w:szCs w:val="18"/>
              </w:rPr>
              <w:t>-</w:t>
            </w:r>
            <w:r w:rsidR="001D3F40">
              <w:rPr>
                <w:sz w:val="18"/>
                <w:szCs w:val="18"/>
              </w:rPr>
              <w:t>5</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384A09"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w:t>
            </w:r>
            <w:r w:rsidR="006C14F1" w:rsidRPr="003322FA">
              <w:rPr>
                <w:sz w:val="18"/>
                <w:szCs w:val="18"/>
              </w:rPr>
              <w:t xml:space="preserve"> </w:t>
            </w:r>
            <w:proofErr w:type="gramStart"/>
            <w:r w:rsidR="001D3F40">
              <w:rPr>
                <w:sz w:val="18"/>
                <w:szCs w:val="18"/>
              </w:rPr>
              <w:t>6</w:t>
            </w:r>
            <w:r w:rsidR="006D3503">
              <w:rPr>
                <w:sz w:val="18"/>
                <w:szCs w:val="18"/>
              </w:rPr>
              <w:t>-1</w:t>
            </w:r>
            <w:r w:rsidR="00C967EC">
              <w:rPr>
                <w:sz w:val="18"/>
                <w:szCs w:val="18"/>
              </w:rPr>
              <w:t>1</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52C96">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3852AF" w:rsidRDefault="001D5894" w:rsidP="001D5894">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863A2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6D35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6D35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39368F"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6D3503" w:rsidP="001D5894">
            <w:pPr>
              <w:rPr>
                <w:sz w:val="20"/>
              </w:rPr>
            </w:pPr>
            <w:r>
              <w:rPr>
                <w:sz w:val="20"/>
              </w:rPr>
              <w:t>X</w:t>
            </w:r>
            <w:r w:rsidR="001D5894"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863A23" w:rsidP="001D589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863A2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Pr>
                <w:sz w:val="20"/>
              </w:rPr>
              <w:t>X</w:t>
            </w:r>
            <w:r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39368F" w:rsidP="001D5894">
            <w:pPr>
              <w:rPr>
                <w:sz w:val="20"/>
              </w:rPr>
            </w:pPr>
            <w:r>
              <w:rPr>
                <w:sz w:val="20"/>
              </w:rPr>
              <w:t>X</w:t>
            </w:r>
            <w:r w:rsidR="001D5894"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39368F" w:rsidP="001D5894">
            <w:pPr>
              <w:rPr>
                <w:sz w:val="20"/>
              </w:rPr>
            </w:pPr>
            <w:r>
              <w:rPr>
                <w:sz w:val="20"/>
              </w:rPr>
              <w:t>X</w:t>
            </w:r>
            <w:r w:rsidR="001D5894"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Default="001D5894" w:rsidP="001D5894">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39368F"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Pr>
                <w:sz w:val="20"/>
              </w:rPr>
              <w:t>X</w:t>
            </w:r>
            <w:r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863A2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6D35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490003"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Pr>
                <w:sz w:val="20"/>
              </w:rPr>
              <w:t>X</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 xml:space="preserve"> </w:t>
            </w:r>
            <w:r w:rsidR="006D3503">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Pr>
                <w:sz w:val="20"/>
              </w:rPr>
              <w:t>X</w:t>
            </w:r>
            <w:r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652C96"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52C96" w:rsidRPr="00000787" w:rsidRDefault="00652C96" w:rsidP="00652C96">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652C96" w:rsidRPr="003322FA"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3322FA"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52C96"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52C96" w:rsidRPr="00000787"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652C96" w:rsidRPr="003322FA"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3322FA"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5411AD"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52C96" w:rsidRPr="00A7053C" w:rsidRDefault="00652C96" w:rsidP="0065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863A2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49000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39368F" w:rsidRPr="00AA2076" w:rsidRDefault="0039368F" w:rsidP="0039368F">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49000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49000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6D3503" w:rsidP="001D5894">
            <w:pPr>
              <w:rPr>
                <w:sz w:val="20"/>
              </w:rPr>
            </w:pPr>
            <w:r>
              <w:rPr>
                <w:sz w:val="20"/>
              </w:rPr>
              <w:t>O</w:t>
            </w:r>
            <w:r w:rsidR="001D5894"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D5894" w:rsidRDefault="001D5894" w:rsidP="001D5894">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490003" w:rsidP="001D589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490003" w:rsidP="001D589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1D589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D5894" w:rsidRPr="00000787" w:rsidRDefault="001D5894" w:rsidP="001D5894">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3322FA" w:rsidRDefault="001D5894" w:rsidP="001D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652C96" w:rsidRDefault="001D5894" w:rsidP="001D5894">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1D5894" w:rsidRPr="005411AD" w:rsidRDefault="001D5894" w:rsidP="001D589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gridSpan w:val="2"/>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c>
          <w:tcPr>
            <w:tcW w:w="364" w:type="dxa"/>
            <w:tcBorders>
              <w:top w:val="single" w:sz="6" w:space="0" w:color="auto"/>
              <w:left w:val="single" w:sz="6" w:space="0" w:color="auto"/>
              <w:bottom w:val="single" w:sz="6" w:space="0" w:color="auto"/>
              <w:right w:val="single" w:sz="6" w:space="0" w:color="auto"/>
            </w:tcBorders>
          </w:tcPr>
          <w:p w:rsidR="001D5894" w:rsidRPr="002C3286" w:rsidRDefault="001D5894" w:rsidP="001D5894"/>
        </w:tc>
        <w:tc>
          <w:tcPr>
            <w:tcW w:w="364" w:type="dxa"/>
            <w:tcBorders>
              <w:top w:val="single" w:sz="6" w:space="0" w:color="auto"/>
              <w:left w:val="single" w:sz="6" w:space="0" w:color="auto"/>
              <w:bottom w:val="single" w:sz="6" w:space="0" w:color="auto"/>
              <w:right w:val="single" w:sz="6" w:space="0" w:color="auto"/>
            </w:tcBorders>
          </w:tcPr>
          <w:p w:rsidR="001D5894" w:rsidRPr="00A7053C" w:rsidRDefault="001D5894" w:rsidP="001D5894">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6D3503" w:rsidP="0039368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863A2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6D3503"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863A23" w:rsidP="0039368F">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6D3503" w:rsidP="0039368F">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Default="0039368F" w:rsidP="0039368F">
            <w:pPr>
              <w:tabs>
                <w:tab w:val="left" w:pos="1701"/>
              </w:tabs>
              <w:rPr>
                <w:snapToGrid w:val="0"/>
                <w:sz w:val="20"/>
              </w:rPr>
            </w:pPr>
            <w:r>
              <w:rPr>
                <w:snapToGrid w:val="0"/>
                <w:sz w:val="20"/>
              </w:rPr>
              <w:t>Lars Thomsson (C)</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Default="0039368F" w:rsidP="0039368F">
            <w:pPr>
              <w:tabs>
                <w:tab w:val="left" w:pos="1701"/>
              </w:tabs>
              <w:rPr>
                <w:snapToGrid w:val="0"/>
                <w:sz w:val="20"/>
              </w:rPr>
            </w:pPr>
            <w:r>
              <w:rPr>
                <w:snapToGrid w:val="0"/>
                <w:sz w:val="20"/>
              </w:rPr>
              <w:t>Daniel Bäckström (C)</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39368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39368F" w:rsidRPr="00000787" w:rsidRDefault="0039368F" w:rsidP="0039368F">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3322FA" w:rsidRDefault="0039368F" w:rsidP="003936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652C96" w:rsidRDefault="0039368F" w:rsidP="0039368F">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39368F" w:rsidRPr="005411AD" w:rsidRDefault="0039368F" w:rsidP="0039368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Default="0039368F" w:rsidP="0039368F"/>
        </w:tc>
        <w:tc>
          <w:tcPr>
            <w:tcW w:w="364" w:type="dxa"/>
            <w:gridSpan w:val="2"/>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c>
          <w:tcPr>
            <w:tcW w:w="364" w:type="dxa"/>
            <w:tcBorders>
              <w:top w:val="single" w:sz="6" w:space="0" w:color="auto"/>
              <w:left w:val="single" w:sz="6" w:space="0" w:color="auto"/>
              <w:bottom w:val="single" w:sz="6" w:space="0" w:color="auto"/>
              <w:right w:val="single" w:sz="6" w:space="0" w:color="auto"/>
            </w:tcBorders>
          </w:tcPr>
          <w:p w:rsidR="0039368F" w:rsidRPr="002C3286" w:rsidRDefault="0039368F" w:rsidP="0039368F"/>
        </w:tc>
        <w:tc>
          <w:tcPr>
            <w:tcW w:w="364" w:type="dxa"/>
            <w:tcBorders>
              <w:top w:val="single" w:sz="6" w:space="0" w:color="auto"/>
              <w:left w:val="single" w:sz="6" w:space="0" w:color="auto"/>
              <w:bottom w:val="single" w:sz="6" w:space="0" w:color="auto"/>
              <w:right w:val="single" w:sz="6" w:space="0" w:color="auto"/>
            </w:tcBorders>
          </w:tcPr>
          <w:p w:rsidR="0039368F" w:rsidRPr="00A7053C" w:rsidRDefault="0039368F" w:rsidP="0039368F">
            <w:pPr>
              <w:rPr>
                <w:sz w:val="20"/>
              </w:rPr>
            </w:pPr>
          </w:p>
        </w:tc>
      </w:tr>
      <w:tr w:rsidR="006D3503"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3503" w:rsidRPr="00000787" w:rsidRDefault="006D3503" w:rsidP="006D3503">
            <w:pPr>
              <w:tabs>
                <w:tab w:val="left" w:pos="1701"/>
              </w:tabs>
              <w:rPr>
                <w:snapToGrid w:val="0"/>
                <w:sz w:val="20"/>
              </w:rPr>
            </w:pPr>
            <w:r>
              <w:rPr>
                <w:snapToGrid w:val="0"/>
                <w:sz w:val="20"/>
              </w:rPr>
              <w:t>Jessika Roswall (M)</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5411AD" w:rsidRDefault="006D3503" w:rsidP="006D3503">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gridSpan w:val="2"/>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r>
      <w:tr w:rsidR="006D3503"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3503" w:rsidRDefault="006D3503" w:rsidP="006D3503">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652C96" w:rsidRDefault="006D3503" w:rsidP="006D3503">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5411AD" w:rsidRDefault="006D3503" w:rsidP="006D3503">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gridSpan w:val="2"/>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r>
      <w:tr w:rsidR="006D3503"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3503" w:rsidRPr="000C0FAD" w:rsidRDefault="006D3503" w:rsidP="006D3503">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3322FA"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652C96" w:rsidRDefault="006D3503" w:rsidP="006D3503">
            <w:pPr>
              <w:rPr>
                <w:sz w:val="20"/>
              </w:rPr>
            </w:pPr>
            <w:r w:rsidRPr="00652C96">
              <w:rPr>
                <w:sz w:val="20"/>
              </w:rPr>
              <w:t>–</w:t>
            </w:r>
          </w:p>
        </w:tc>
        <w:tc>
          <w:tcPr>
            <w:tcW w:w="364" w:type="dxa"/>
            <w:tcBorders>
              <w:top w:val="single" w:sz="6" w:space="0" w:color="auto"/>
              <w:left w:val="single" w:sz="6" w:space="0" w:color="auto"/>
              <w:bottom w:val="single" w:sz="6" w:space="0" w:color="auto"/>
              <w:right w:val="single" w:sz="6" w:space="0" w:color="auto"/>
            </w:tcBorders>
          </w:tcPr>
          <w:p w:rsidR="006D3503" w:rsidRPr="005411AD" w:rsidRDefault="006D3503" w:rsidP="006D3503">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Default="006D3503" w:rsidP="006D3503"/>
        </w:tc>
        <w:tc>
          <w:tcPr>
            <w:tcW w:w="364" w:type="dxa"/>
            <w:gridSpan w:val="2"/>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2C3286" w:rsidRDefault="006D3503" w:rsidP="006D3503">
            <w:pPr>
              <w:rPr>
                <w:sz w:val="20"/>
              </w:rPr>
            </w:pPr>
          </w:p>
        </w:tc>
        <w:tc>
          <w:tcPr>
            <w:tcW w:w="364" w:type="dxa"/>
            <w:tcBorders>
              <w:top w:val="single" w:sz="6" w:space="0" w:color="auto"/>
              <w:left w:val="single" w:sz="6" w:space="0" w:color="auto"/>
              <w:bottom w:val="single" w:sz="6" w:space="0" w:color="auto"/>
              <w:right w:val="single" w:sz="6" w:space="0" w:color="auto"/>
            </w:tcBorders>
          </w:tcPr>
          <w:p w:rsidR="006D3503" w:rsidRPr="00A7053C" w:rsidRDefault="006D3503" w:rsidP="006D3503">
            <w:pPr>
              <w:rPr>
                <w:sz w:val="20"/>
              </w:rPr>
            </w:pPr>
          </w:p>
        </w:tc>
      </w:tr>
      <w:tr w:rsidR="006D3503"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6D3503" w:rsidRPr="00000787"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6D3503" w:rsidRPr="00000787"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6D3503"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6D3503" w:rsidRPr="00000787"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6D3503" w:rsidRPr="005F371A"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DB0087" w:rsidRDefault="00DB0087" w:rsidP="00DB0087">
      <w:pPr>
        <w:rPr>
          <w:szCs w:val="24"/>
        </w:rPr>
      </w:pPr>
    </w:p>
    <w:p w:rsidR="00A53596" w:rsidRDefault="00A53596" w:rsidP="00DB0087">
      <w:pPr>
        <w:rPr>
          <w:szCs w:val="24"/>
        </w:rPr>
      </w:pPr>
    </w:p>
    <w:p w:rsidR="00A53596" w:rsidRDefault="00A53596" w:rsidP="00DB0087">
      <w:pPr>
        <w:rPr>
          <w:szCs w:val="24"/>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A53596" w:rsidRPr="00AA7CEA" w:rsidTr="00FB0DBA">
        <w:trPr>
          <w:trHeight w:hRule="exact" w:val="369"/>
        </w:trPr>
        <w:tc>
          <w:tcPr>
            <w:tcW w:w="4536" w:type="dxa"/>
          </w:tcPr>
          <w:p w:rsidR="00A53596" w:rsidRPr="00AA7CEA" w:rsidRDefault="00A53596" w:rsidP="00FB0DBA">
            <w:bookmarkStart w:id="1" w:name="Datum" w:colFirst="0" w:colLast="0"/>
            <w:bookmarkStart w:id="2" w:name="Diarienummer" w:colFirst="1" w:colLast="1"/>
            <w:r>
              <w:lastRenderedPageBreak/>
              <w:t>2020-03-04</w:t>
            </w:r>
          </w:p>
        </w:tc>
        <w:tc>
          <w:tcPr>
            <w:tcW w:w="4678" w:type="dxa"/>
            <w:gridSpan w:val="2"/>
          </w:tcPr>
          <w:p w:rsidR="00A53596" w:rsidRPr="00000787" w:rsidRDefault="00A53596" w:rsidP="00A53596">
            <w:pPr>
              <w:tabs>
                <w:tab w:val="left" w:pos="1701"/>
              </w:tabs>
              <w:rPr>
                <w:b/>
                <w:sz w:val="20"/>
              </w:rPr>
            </w:pPr>
            <w:r w:rsidRPr="00000787">
              <w:rPr>
                <w:b/>
                <w:sz w:val="20"/>
              </w:rPr>
              <w:t xml:space="preserve">Bilaga </w:t>
            </w:r>
            <w:r>
              <w:rPr>
                <w:b/>
                <w:sz w:val="20"/>
              </w:rPr>
              <w:t>2</w:t>
            </w:r>
          </w:p>
          <w:p w:rsidR="00A53596" w:rsidRPr="00AA7CEA" w:rsidRDefault="00A53596" w:rsidP="00FB0DBA">
            <w:pPr>
              <w:pStyle w:val="Dnr"/>
            </w:pPr>
          </w:p>
        </w:tc>
      </w:tr>
      <w:bookmarkEnd w:id="1"/>
      <w:bookmarkEnd w:id="2"/>
      <w:tr w:rsidR="00A53596" w:rsidRPr="00AA7CEA" w:rsidTr="00FB0DBA">
        <w:trPr>
          <w:trHeight w:hRule="exact" w:val="369"/>
        </w:trPr>
        <w:tc>
          <w:tcPr>
            <w:tcW w:w="4536" w:type="dxa"/>
          </w:tcPr>
          <w:p w:rsidR="00A53596" w:rsidRPr="00AA7CEA" w:rsidRDefault="00A53596" w:rsidP="00FB0DBA"/>
        </w:tc>
        <w:tc>
          <w:tcPr>
            <w:tcW w:w="4678" w:type="dxa"/>
            <w:gridSpan w:val="2"/>
          </w:tcPr>
          <w:p w:rsidR="00A53596" w:rsidRPr="00AA7CEA" w:rsidRDefault="00A53596" w:rsidP="005C1C38">
            <w:pPr>
              <w:pStyle w:val="Dnr"/>
            </w:pPr>
          </w:p>
        </w:tc>
      </w:tr>
      <w:tr w:rsidR="00A53596" w:rsidRPr="00AA7CEA" w:rsidTr="00FB0DBA">
        <w:trPr>
          <w:trHeight w:val="796"/>
        </w:trPr>
        <w:tc>
          <w:tcPr>
            <w:tcW w:w="7230" w:type="dxa"/>
            <w:gridSpan w:val="2"/>
            <w:vAlign w:val="bottom"/>
          </w:tcPr>
          <w:p w:rsidR="00A53596" w:rsidRPr="00AA7CEA" w:rsidRDefault="00A53596" w:rsidP="00FB0DBA">
            <w:pPr>
              <w:pStyle w:val="FormatmallPMrubrik14pt"/>
            </w:pPr>
            <w:bookmarkStart w:id="3" w:name="Rubrik" w:colFirst="0" w:colLast="0"/>
          </w:p>
        </w:tc>
        <w:tc>
          <w:tcPr>
            <w:tcW w:w="1984" w:type="dxa"/>
          </w:tcPr>
          <w:p w:rsidR="00A53596" w:rsidRPr="00AA7CEA" w:rsidRDefault="00A53596" w:rsidP="00FB0DBA"/>
        </w:tc>
      </w:tr>
    </w:tbl>
    <w:p w:rsidR="00A53596" w:rsidRPr="006008DC" w:rsidRDefault="00A53596" w:rsidP="00A53596">
      <w:pPr>
        <w:rPr>
          <w:b/>
          <w:u w:val="single"/>
        </w:rPr>
      </w:pPr>
      <w:bookmarkStart w:id="4" w:name="Start"/>
      <w:bookmarkEnd w:id="3"/>
      <w:bookmarkEnd w:id="4"/>
      <w:r w:rsidRPr="006008DC">
        <w:rPr>
          <w:b/>
          <w:u w:val="single"/>
        </w:rPr>
        <w:t xml:space="preserve">Fråga från talmannen om uppmärksammande av FN:s 75-årsjubiléum </w:t>
      </w:r>
    </w:p>
    <w:p w:rsidR="00A53596" w:rsidRDefault="00A53596" w:rsidP="00A53596">
      <w:pPr>
        <w:rPr>
          <w:b/>
        </w:rPr>
      </w:pPr>
    </w:p>
    <w:p w:rsidR="00A53596" w:rsidRDefault="00A53596" w:rsidP="00A53596">
      <w:pPr>
        <w:rPr>
          <w:b/>
        </w:rPr>
      </w:pPr>
    </w:p>
    <w:p w:rsidR="00A53596" w:rsidRPr="00AA7CEA" w:rsidRDefault="00A53596" w:rsidP="00A53596">
      <w:pPr>
        <w:rPr>
          <w:b/>
        </w:rPr>
      </w:pPr>
      <w:r w:rsidRPr="00AA7CEA">
        <w:rPr>
          <w:b/>
        </w:rPr>
        <w:t>Bakgrund</w:t>
      </w:r>
    </w:p>
    <w:p w:rsidR="00A53596" w:rsidRDefault="00A53596" w:rsidP="00A53596">
      <w:r>
        <w:t>Under 2020 är det 75 år sedan FN grundades. Med anledning av detta har IPU:s generalsekreterare skrivit ett brev till talmannen. I brevet framhålls att FN har lanserat en kampanj, UN75, som pågår hela året och som ska mynna ut i ett stats- och regeringschefsmöte den 21 september i samband med UNGA-veckan. En del av kampanjen är en enkät som är öppen för alla. I brevet uppmanas talmannen att delta i enkäten och att sprida information om denna till samtliga ledamöter. I brevet rekommenderar även generalsekreteraren att FN 75 år uppmärksammas under 2020 genom att parlamenten anordnar dialoger i enlighet med kampanjen UN75 och att dessa dialoger sammanfattas i ett skriftligt underlag som delas med IPU. IPU avser sedan att göra en samlad rapport på basis av dessa underlag.</w:t>
      </w:r>
    </w:p>
    <w:p w:rsidR="00A53596" w:rsidRDefault="00A53596" w:rsidP="00A53596"/>
    <w:p w:rsidR="00A53596" w:rsidRPr="00AA7CEA" w:rsidRDefault="00A53596" w:rsidP="00A53596">
      <w:pPr>
        <w:rPr>
          <w:b/>
        </w:rPr>
      </w:pPr>
      <w:r w:rsidRPr="00AA7CEA">
        <w:rPr>
          <w:b/>
        </w:rPr>
        <w:t>Process</w:t>
      </w:r>
    </w:p>
    <w:p w:rsidR="00A53596" w:rsidRDefault="00A53596" w:rsidP="00A53596">
      <w:r>
        <w:t>Frågan har tagits upp med talmannen vid en beredning. Slutsatsen var att talmannen kan uppmärksamma riksdagens relation till FN mot bakgrund av organisationens 75-årsjubileum vid lämpliga tillfällen under 2020, exempelvis vid sitt årliga anförande till diplomatiska kåren och vid anförandet under IPU:s femte talmans</w:t>
      </w:r>
      <w:r>
        <w:softHyphen/>
        <w:t>konferens i Wien. Talmannen bad även att brevet vidarebefordras till utrikes</w:t>
      </w:r>
      <w:r>
        <w:softHyphen/>
        <w:t>utskottet, riksdagens FN-nätverk och IPU-delegationen. Detta skulle ske för kännedom och för att inhämta förslag om hur FN 75 år skulle kunna uppmärksammas i riksdagen t.ex. med en aktivitet i samband med FN-dagen den 24 oktober (torsdagen eller fredagen före).</w:t>
      </w:r>
    </w:p>
    <w:p w:rsidR="00A53596" w:rsidRDefault="00A53596" w:rsidP="00A53596"/>
    <w:p w:rsidR="00A53596" w:rsidRDefault="00A53596" w:rsidP="00A53596">
      <w:r>
        <w:t xml:space="preserve">Riksdagens internationella kansli ber därför om återkoppling från utrikesutskottet kring: </w:t>
      </w:r>
    </w:p>
    <w:p w:rsidR="00A53596" w:rsidRDefault="00A53596" w:rsidP="00A53596">
      <w:pPr>
        <w:pStyle w:val="Liststycke"/>
        <w:numPr>
          <w:ilvl w:val="0"/>
          <w:numId w:val="25"/>
        </w:numPr>
        <w:contextualSpacing/>
      </w:pPr>
      <w:r>
        <w:t>Eventuella planerade aktiviteter i utskottet</w:t>
      </w:r>
    </w:p>
    <w:p w:rsidR="00A53596" w:rsidRDefault="00A53596" w:rsidP="00A53596">
      <w:pPr>
        <w:pStyle w:val="Liststycke"/>
        <w:numPr>
          <w:ilvl w:val="0"/>
          <w:numId w:val="25"/>
        </w:numPr>
        <w:contextualSpacing/>
      </w:pPr>
      <w:r>
        <w:t>Om intresse finns att vara involverade i ett eventuellt evenemang i riksdagen i samband med FN-dagen och om det finns förslag om inriktning för ett sådant.  </w:t>
      </w:r>
    </w:p>
    <w:p w:rsidR="00A53596" w:rsidRDefault="00A53596" w:rsidP="00A53596">
      <w:pPr>
        <w:ind w:left="360"/>
      </w:pPr>
    </w:p>
    <w:p w:rsidR="00A53596" w:rsidRDefault="00A53596" w:rsidP="00A53596">
      <w:r>
        <w:t>Med utgångspunkt från denna återkoppling kommer sedan RIK att lyfta frågan på nytt vid en kommande talmansberedning. IPU-delegationens och FN-nätverkets svar har ännu inte inkommit till kansliet.</w:t>
      </w:r>
    </w:p>
    <w:p w:rsidR="00A53596" w:rsidRDefault="00A53596" w:rsidP="00A53596">
      <w:pPr>
        <w:rPr>
          <w:b/>
        </w:rPr>
      </w:pPr>
    </w:p>
    <w:p w:rsidR="00A53596" w:rsidRDefault="00A53596" w:rsidP="00A53596">
      <w:pPr>
        <w:rPr>
          <w:b/>
        </w:rPr>
      </w:pPr>
      <w:r>
        <w:rPr>
          <w:b/>
        </w:rPr>
        <w:br w:type="page"/>
      </w:r>
    </w:p>
    <w:p w:rsidR="00A53596" w:rsidRPr="00BC4B67" w:rsidRDefault="00A53596" w:rsidP="00A53596">
      <w:r>
        <w:rPr>
          <w:b/>
        </w:rPr>
        <w:lastRenderedPageBreak/>
        <w:t>Kansliets förslag till svar</w:t>
      </w:r>
    </w:p>
    <w:p w:rsidR="00A53596" w:rsidRDefault="00A53596" w:rsidP="00A53596">
      <w:r>
        <w:t>Kansliet föreslår att nedanstående svar återkopplas till talmannen via RIK:</w:t>
      </w:r>
    </w:p>
    <w:p w:rsidR="00A53596" w:rsidRDefault="00A53596" w:rsidP="00A53596"/>
    <w:p w:rsidR="00A53596" w:rsidRDefault="00A53596" w:rsidP="00A53596">
      <w:pPr>
        <w:pStyle w:val="Liststycke"/>
        <w:numPr>
          <w:ilvl w:val="0"/>
          <w:numId w:val="26"/>
        </w:numPr>
        <w:contextualSpacing/>
      </w:pPr>
      <w:r>
        <w:t>Utskottet bereder för närvarande frågan om att uppmärksamma FN 75 år inom ramen för sin verksamhet. I nuläget finns dock inga beslutade aktiviteter.</w:t>
      </w:r>
    </w:p>
    <w:p w:rsidR="00A53596" w:rsidRDefault="00A53596" w:rsidP="00A53596">
      <w:pPr>
        <w:pStyle w:val="Liststycke"/>
      </w:pPr>
    </w:p>
    <w:p w:rsidR="00A53596" w:rsidRDefault="00A53596" w:rsidP="00A53596">
      <w:pPr>
        <w:pStyle w:val="Liststycke"/>
        <w:numPr>
          <w:ilvl w:val="0"/>
          <w:numId w:val="26"/>
        </w:numPr>
        <w:contextualSpacing/>
      </w:pPr>
      <w:r>
        <w:t xml:space="preserve">Utskottet ser positivt på att talmannen tillsammans med relevanta utskott i riksdagen anordnar aktiviteter för att uppmärksamma FN 75 år. Detta kan ske i samband med FN-dagen den 24 oktober. Då den 24 oktober infaller en lördag behöver man överväga när i tiden ett arrangemang kan läggas. Troligen vore onsdagen eller torsdagen före FN-dagen den lämpligaste tidpunkten. </w:t>
      </w:r>
    </w:p>
    <w:p w:rsidR="00A53596" w:rsidRDefault="00A53596" w:rsidP="00A53596">
      <w:pPr>
        <w:pStyle w:val="Liststycke"/>
      </w:pPr>
    </w:p>
    <w:p w:rsidR="00A53596" w:rsidRDefault="00A53596" w:rsidP="00A53596">
      <w:pPr>
        <w:pStyle w:val="Liststycke"/>
      </w:pPr>
      <w:r>
        <w:t>Utskottet vill framhålla att</w:t>
      </w:r>
      <w:r w:rsidRPr="00B51CEC">
        <w:t xml:space="preserve"> det inte enbart är utrikesutskottet som berörs av FN-frågor</w:t>
      </w:r>
      <w:r>
        <w:t>, utan att</w:t>
      </w:r>
      <w:r w:rsidRPr="00B51CEC">
        <w:t xml:space="preserve"> </w:t>
      </w:r>
      <w:r>
        <w:t>ä</w:t>
      </w:r>
      <w:r w:rsidRPr="00B51CEC">
        <w:t>ven andra utskott berörs av FN-arbetet inom ramen för sina respektive beredningsområden.</w:t>
      </w:r>
      <w:r>
        <w:t xml:space="preserve"> Detta behöver tas i beaktande vid ett eventuellt arrangemang. </w:t>
      </w:r>
    </w:p>
    <w:p w:rsidR="00A53596" w:rsidRDefault="00A53596" w:rsidP="00A53596">
      <w:pPr>
        <w:pStyle w:val="Liststycke"/>
      </w:pPr>
    </w:p>
    <w:p w:rsidR="00A53596" w:rsidRDefault="00A53596" w:rsidP="00A53596">
      <w:pPr>
        <w:pStyle w:val="Liststycke"/>
      </w:pPr>
      <w:r>
        <w:t>När det gäller inriktningen för ett engagemang vill utskottet framhålla vikten av att ett arrangemang blir framåtblickande och att frågor kring hur FN kan utvecklas lyfts.</w:t>
      </w:r>
    </w:p>
    <w:p w:rsidR="00A53596" w:rsidRDefault="00A53596" w:rsidP="00A53596">
      <w:pPr>
        <w:pStyle w:val="Liststycke"/>
      </w:pPr>
    </w:p>
    <w:p w:rsidR="00A53596" w:rsidRDefault="00A53596" w:rsidP="00A53596">
      <w:pPr>
        <w:pStyle w:val="Liststycke"/>
        <w:numPr>
          <w:ilvl w:val="0"/>
          <w:numId w:val="26"/>
        </w:numPr>
        <w:contextualSpacing/>
      </w:pPr>
      <w:r>
        <w:t xml:space="preserve">Med anledning av brevet från IPU:s generalsekreterare vill utrikesutskottet göra följande medskick: </w:t>
      </w:r>
    </w:p>
    <w:p w:rsidR="00A53596" w:rsidRDefault="00A53596" w:rsidP="00A53596">
      <w:pPr>
        <w:pStyle w:val="Liststycke"/>
      </w:pPr>
    </w:p>
    <w:p w:rsidR="00A53596" w:rsidRDefault="00A53596" w:rsidP="00A53596">
      <w:pPr>
        <w:pStyle w:val="Liststycke"/>
      </w:pPr>
      <w:r>
        <w:t xml:space="preserve">Utskottet behandlar återkommande frågor kopplade till FN inom ramen för sin ordinarie verksamhet och i sin kontinuerliga granskning av Utrikesdepartementets verksamhet. Det sker bl.a. vid föredragningar med regeringen och genom ärendehantering, t.ex. i betänkanden om mänskliga rättigheter och säkerhetspolitik. Under våren 2018 behandlade utskottet ett betänkande om Sveriges medlemskap i FN:s säkerhetsråd. Utskottet har även under senare år haft offentliga utfrågningar med kopplingar till FN:s verksamhet (Sverige i säkerhetsrådet, FN:s fredsfrämjande insatser m.m.). Vidare tar utskottet regelbundet emot besök från FN-organ och gör resor med anknytning till FN:s verksamhet. Utskottet ser därmed inte behov av att etablera någon särskild kanal för att förmedla utskottets ståndpunkter via IPU. </w:t>
      </w:r>
    </w:p>
    <w:p w:rsidR="00A53596" w:rsidRPr="00C35E91" w:rsidRDefault="00A53596" w:rsidP="00A53596"/>
    <w:p w:rsidR="00A53596" w:rsidRDefault="00A53596" w:rsidP="00DB0087">
      <w:pPr>
        <w:rPr>
          <w:szCs w:val="24"/>
        </w:rPr>
      </w:pPr>
    </w:p>
    <w:p w:rsidR="00DB0087" w:rsidRPr="00E41895" w:rsidRDefault="00DB0087" w:rsidP="00DB0087">
      <w:pPr>
        <w:rPr>
          <w:szCs w:val="24"/>
        </w:rPr>
      </w:pPr>
    </w:p>
    <w:p w:rsidR="00DB0087" w:rsidRDefault="00DB0087" w:rsidP="00C72359"/>
    <w:sectPr w:rsidR="00DB0087"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6EF" w:rsidRDefault="005356EF" w:rsidP="009255E3">
      <w:r>
        <w:separator/>
      </w:r>
    </w:p>
  </w:endnote>
  <w:endnote w:type="continuationSeparator" w:id="0">
    <w:p w:rsidR="005356EF" w:rsidRDefault="005356EF"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6EF" w:rsidRDefault="005356EF" w:rsidP="009255E3">
      <w:r>
        <w:separator/>
      </w:r>
    </w:p>
  </w:footnote>
  <w:footnote w:type="continuationSeparator" w:id="0">
    <w:p w:rsidR="005356EF" w:rsidRDefault="005356EF"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22"/>
  </w:num>
  <w:num w:numId="3">
    <w:abstractNumId w:val="1"/>
  </w:num>
  <w:num w:numId="4">
    <w:abstractNumId w:val="20"/>
  </w:num>
  <w:num w:numId="5">
    <w:abstractNumId w:val="4"/>
  </w:num>
  <w:num w:numId="6">
    <w:abstractNumId w:val="21"/>
  </w:num>
  <w:num w:numId="7">
    <w:abstractNumId w:val="7"/>
  </w:num>
  <w:num w:numId="8">
    <w:abstractNumId w:val="13"/>
  </w:num>
  <w:num w:numId="9">
    <w:abstractNumId w:val="5"/>
  </w:num>
  <w:num w:numId="10">
    <w:abstractNumId w:val="12"/>
  </w:num>
  <w:num w:numId="11">
    <w:abstractNumId w:val="0"/>
  </w:num>
  <w:num w:numId="12">
    <w:abstractNumId w:val="17"/>
  </w:num>
  <w:num w:numId="13">
    <w:abstractNumId w:val="23"/>
  </w:num>
  <w:num w:numId="14">
    <w:abstractNumId w:val="16"/>
  </w:num>
  <w:num w:numId="15">
    <w:abstractNumId w:val="14"/>
  </w:num>
  <w:num w:numId="16">
    <w:abstractNumId w:val="18"/>
  </w:num>
  <w:num w:numId="17">
    <w:abstractNumId w:val="3"/>
  </w:num>
  <w:num w:numId="18">
    <w:abstractNumId w:val="9"/>
  </w:num>
  <w:num w:numId="19">
    <w:abstractNumId w:val="19"/>
  </w:num>
  <w:num w:numId="20">
    <w:abstractNumId w:val="8"/>
  </w:num>
  <w:num w:numId="21">
    <w:abstractNumId w:val="24"/>
  </w:num>
  <w:num w:numId="22">
    <w:abstractNumId w:val="10"/>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8B0"/>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31A1"/>
    <w:rsid w:val="00055FCD"/>
    <w:rsid w:val="000574D5"/>
    <w:rsid w:val="00061616"/>
    <w:rsid w:val="00061963"/>
    <w:rsid w:val="00061A8B"/>
    <w:rsid w:val="00061E0D"/>
    <w:rsid w:val="00063277"/>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BB5"/>
    <w:rsid w:val="000B42CF"/>
    <w:rsid w:val="000B488A"/>
    <w:rsid w:val="000B7C73"/>
    <w:rsid w:val="000C0AB5"/>
    <w:rsid w:val="000C0FAD"/>
    <w:rsid w:val="000C1702"/>
    <w:rsid w:val="000C1ED6"/>
    <w:rsid w:val="000C55AD"/>
    <w:rsid w:val="000D01DC"/>
    <w:rsid w:val="000D06A3"/>
    <w:rsid w:val="000D0FDB"/>
    <w:rsid w:val="000D2039"/>
    <w:rsid w:val="000D30B9"/>
    <w:rsid w:val="000D320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47A7"/>
    <w:rsid w:val="000E56AC"/>
    <w:rsid w:val="000E5F88"/>
    <w:rsid w:val="000F0AD1"/>
    <w:rsid w:val="000F13BE"/>
    <w:rsid w:val="000F2576"/>
    <w:rsid w:val="000F34E7"/>
    <w:rsid w:val="000F3970"/>
    <w:rsid w:val="000F3C8B"/>
    <w:rsid w:val="000F5430"/>
    <w:rsid w:val="000F5E7B"/>
    <w:rsid w:val="000F7375"/>
    <w:rsid w:val="000F7459"/>
    <w:rsid w:val="00100DC3"/>
    <w:rsid w:val="00100F23"/>
    <w:rsid w:val="00101FA6"/>
    <w:rsid w:val="00102566"/>
    <w:rsid w:val="0010415A"/>
    <w:rsid w:val="0010622B"/>
    <w:rsid w:val="00106410"/>
    <w:rsid w:val="00106772"/>
    <w:rsid w:val="0010755D"/>
    <w:rsid w:val="0011021D"/>
    <w:rsid w:val="00110EAD"/>
    <w:rsid w:val="00111012"/>
    <w:rsid w:val="001113E2"/>
    <w:rsid w:val="00111811"/>
    <w:rsid w:val="0011186F"/>
    <w:rsid w:val="001118F8"/>
    <w:rsid w:val="001125FD"/>
    <w:rsid w:val="0011555B"/>
    <w:rsid w:val="00115745"/>
    <w:rsid w:val="00115EA6"/>
    <w:rsid w:val="00120E80"/>
    <w:rsid w:val="00120F8B"/>
    <w:rsid w:val="00121184"/>
    <w:rsid w:val="00121A18"/>
    <w:rsid w:val="00121B50"/>
    <w:rsid w:val="00122100"/>
    <w:rsid w:val="00127115"/>
    <w:rsid w:val="0012771E"/>
    <w:rsid w:val="00131138"/>
    <w:rsid w:val="0013119A"/>
    <w:rsid w:val="00131DC4"/>
    <w:rsid w:val="001323E7"/>
    <w:rsid w:val="00132569"/>
    <w:rsid w:val="0013331A"/>
    <w:rsid w:val="001343CD"/>
    <w:rsid w:val="001375D3"/>
    <w:rsid w:val="0014037F"/>
    <w:rsid w:val="00140627"/>
    <w:rsid w:val="00140D74"/>
    <w:rsid w:val="00144ECC"/>
    <w:rsid w:val="001462E9"/>
    <w:rsid w:val="001474B5"/>
    <w:rsid w:val="00150072"/>
    <w:rsid w:val="001502AE"/>
    <w:rsid w:val="001512D8"/>
    <w:rsid w:val="00151A4E"/>
    <w:rsid w:val="00151F52"/>
    <w:rsid w:val="0015204F"/>
    <w:rsid w:val="001528A7"/>
    <w:rsid w:val="001572AD"/>
    <w:rsid w:val="00161AA6"/>
    <w:rsid w:val="00166AA1"/>
    <w:rsid w:val="00166E3C"/>
    <w:rsid w:val="00167FD7"/>
    <w:rsid w:val="001703C9"/>
    <w:rsid w:val="001706F2"/>
    <w:rsid w:val="00172374"/>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52C9"/>
    <w:rsid w:val="001A5EB5"/>
    <w:rsid w:val="001A682E"/>
    <w:rsid w:val="001B0952"/>
    <w:rsid w:val="001B1F97"/>
    <w:rsid w:val="001B2998"/>
    <w:rsid w:val="001B4B3D"/>
    <w:rsid w:val="001B63DD"/>
    <w:rsid w:val="001C02FC"/>
    <w:rsid w:val="001C030A"/>
    <w:rsid w:val="001C0BAA"/>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5894"/>
    <w:rsid w:val="001D5A32"/>
    <w:rsid w:val="001D66F6"/>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B1F"/>
    <w:rsid w:val="001F410B"/>
    <w:rsid w:val="001F448B"/>
    <w:rsid w:val="001F4864"/>
    <w:rsid w:val="001F48B7"/>
    <w:rsid w:val="001F60D7"/>
    <w:rsid w:val="001F662D"/>
    <w:rsid w:val="001F6A55"/>
    <w:rsid w:val="001F6D83"/>
    <w:rsid w:val="001F6F96"/>
    <w:rsid w:val="001F7232"/>
    <w:rsid w:val="001F76C6"/>
    <w:rsid w:val="001F7C7B"/>
    <w:rsid w:val="00201544"/>
    <w:rsid w:val="00201848"/>
    <w:rsid w:val="00202180"/>
    <w:rsid w:val="00202BE8"/>
    <w:rsid w:val="002037D0"/>
    <w:rsid w:val="0020471B"/>
    <w:rsid w:val="00205959"/>
    <w:rsid w:val="00207620"/>
    <w:rsid w:val="0021084B"/>
    <w:rsid w:val="00211783"/>
    <w:rsid w:val="0021200B"/>
    <w:rsid w:val="00214053"/>
    <w:rsid w:val="0021508C"/>
    <w:rsid w:val="00215490"/>
    <w:rsid w:val="00215944"/>
    <w:rsid w:val="00216C42"/>
    <w:rsid w:val="00216DD7"/>
    <w:rsid w:val="002174A8"/>
    <w:rsid w:val="00217CD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520CE"/>
    <w:rsid w:val="00252A46"/>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72DA"/>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0FA"/>
    <w:rsid w:val="002A53C5"/>
    <w:rsid w:val="002A6453"/>
    <w:rsid w:val="002A6893"/>
    <w:rsid w:val="002A7360"/>
    <w:rsid w:val="002B0251"/>
    <w:rsid w:val="002B0B94"/>
    <w:rsid w:val="002B2538"/>
    <w:rsid w:val="002B2FA4"/>
    <w:rsid w:val="002B4BA6"/>
    <w:rsid w:val="002B5E53"/>
    <w:rsid w:val="002B6AA0"/>
    <w:rsid w:val="002B7EFD"/>
    <w:rsid w:val="002C204D"/>
    <w:rsid w:val="002C3286"/>
    <w:rsid w:val="002C3343"/>
    <w:rsid w:val="002C4426"/>
    <w:rsid w:val="002C60C4"/>
    <w:rsid w:val="002C680B"/>
    <w:rsid w:val="002C6891"/>
    <w:rsid w:val="002D118E"/>
    <w:rsid w:val="002D2876"/>
    <w:rsid w:val="002D2AB5"/>
    <w:rsid w:val="002D2B8E"/>
    <w:rsid w:val="002D3B56"/>
    <w:rsid w:val="002D5073"/>
    <w:rsid w:val="002D5DA5"/>
    <w:rsid w:val="002D659F"/>
    <w:rsid w:val="002D79BB"/>
    <w:rsid w:val="002E0F61"/>
    <w:rsid w:val="002E1E63"/>
    <w:rsid w:val="002E3188"/>
    <w:rsid w:val="002E33E1"/>
    <w:rsid w:val="002E62A9"/>
    <w:rsid w:val="002E6D38"/>
    <w:rsid w:val="002F284C"/>
    <w:rsid w:val="002F347D"/>
    <w:rsid w:val="002F3CC0"/>
    <w:rsid w:val="002F4295"/>
    <w:rsid w:val="002F479A"/>
    <w:rsid w:val="002F6F1D"/>
    <w:rsid w:val="002F7751"/>
    <w:rsid w:val="0030016E"/>
    <w:rsid w:val="003001A4"/>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9F5"/>
    <w:rsid w:val="00325D6A"/>
    <w:rsid w:val="003278FF"/>
    <w:rsid w:val="0033015A"/>
    <w:rsid w:val="00331D5F"/>
    <w:rsid w:val="003322FA"/>
    <w:rsid w:val="00332901"/>
    <w:rsid w:val="00334094"/>
    <w:rsid w:val="00334E5F"/>
    <w:rsid w:val="00335D2F"/>
    <w:rsid w:val="003362D6"/>
    <w:rsid w:val="003434E5"/>
    <w:rsid w:val="003441CB"/>
    <w:rsid w:val="003442D4"/>
    <w:rsid w:val="003463E5"/>
    <w:rsid w:val="00350B66"/>
    <w:rsid w:val="0035129E"/>
    <w:rsid w:val="00351CC4"/>
    <w:rsid w:val="00352D77"/>
    <w:rsid w:val="0035301A"/>
    <w:rsid w:val="00353EEC"/>
    <w:rsid w:val="0035499C"/>
    <w:rsid w:val="0035563B"/>
    <w:rsid w:val="00356894"/>
    <w:rsid w:val="00360479"/>
    <w:rsid w:val="00360D74"/>
    <w:rsid w:val="0036145B"/>
    <w:rsid w:val="00362CB1"/>
    <w:rsid w:val="00363E29"/>
    <w:rsid w:val="00365A16"/>
    <w:rsid w:val="003670FD"/>
    <w:rsid w:val="003671DB"/>
    <w:rsid w:val="00367E56"/>
    <w:rsid w:val="003710C0"/>
    <w:rsid w:val="00371968"/>
    <w:rsid w:val="003720AF"/>
    <w:rsid w:val="003743D3"/>
    <w:rsid w:val="0037513B"/>
    <w:rsid w:val="003848CD"/>
    <w:rsid w:val="00384A09"/>
    <w:rsid w:val="003852AF"/>
    <w:rsid w:val="00385AFF"/>
    <w:rsid w:val="00386E0B"/>
    <w:rsid w:val="00390BB2"/>
    <w:rsid w:val="00391C70"/>
    <w:rsid w:val="003929C4"/>
    <w:rsid w:val="0039368F"/>
    <w:rsid w:val="00393EE2"/>
    <w:rsid w:val="003952A4"/>
    <w:rsid w:val="00395715"/>
    <w:rsid w:val="0039591D"/>
    <w:rsid w:val="00396862"/>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4287"/>
    <w:rsid w:val="003D49AA"/>
    <w:rsid w:val="003D75C4"/>
    <w:rsid w:val="003E0B30"/>
    <w:rsid w:val="003E2601"/>
    <w:rsid w:val="003E4228"/>
    <w:rsid w:val="003E434F"/>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57A"/>
    <w:rsid w:val="003F6653"/>
    <w:rsid w:val="003F6EC7"/>
    <w:rsid w:val="003F7122"/>
    <w:rsid w:val="004007B0"/>
    <w:rsid w:val="004027FF"/>
    <w:rsid w:val="00403311"/>
    <w:rsid w:val="004037A1"/>
    <w:rsid w:val="00404EDC"/>
    <w:rsid w:val="00405188"/>
    <w:rsid w:val="00406585"/>
    <w:rsid w:val="00406D21"/>
    <w:rsid w:val="00407DFB"/>
    <w:rsid w:val="004103D4"/>
    <w:rsid w:val="00410972"/>
    <w:rsid w:val="0041172A"/>
    <w:rsid w:val="00411D51"/>
    <w:rsid w:val="00413A64"/>
    <w:rsid w:val="004148CA"/>
    <w:rsid w:val="00414A2B"/>
    <w:rsid w:val="0041580F"/>
    <w:rsid w:val="004171B2"/>
    <w:rsid w:val="00422187"/>
    <w:rsid w:val="004259E7"/>
    <w:rsid w:val="00425DCB"/>
    <w:rsid w:val="004261E6"/>
    <w:rsid w:val="00427D42"/>
    <w:rsid w:val="00430482"/>
    <w:rsid w:val="00431B25"/>
    <w:rsid w:val="004328D2"/>
    <w:rsid w:val="00432AEF"/>
    <w:rsid w:val="00433789"/>
    <w:rsid w:val="00433F99"/>
    <w:rsid w:val="0043473C"/>
    <w:rsid w:val="00435B42"/>
    <w:rsid w:val="00435D44"/>
    <w:rsid w:val="004369B0"/>
    <w:rsid w:val="0044080D"/>
    <w:rsid w:val="00440F80"/>
    <w:rsid w:val="0044159C"/>
    <w:rsid w:val="004416AC"/>
    <w:rsid w:val="00443447"/>
    <w:rsid w:val="004441E6"/>
    <w:rsid w:val="0044438B"/>
    <w:rsid w:val="00444457"/>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B6D"/>
    <w:rsid w:val="0046416B"/>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3CBA"/>
    <w:rsid w:val="00484566"/>
    <w:rsid w:val="004846B3"/>
    <w:rsid w:val="00484DC7"/>
    <w:rsid w:val="00484E02"/>
    <w:rsid w:val="00486B1B"/>
    <w:rsid w:val="00487852"/>
    <w:rsid w:val="00490003"/>
    <w:rsid w:val="004917FA"/>
    <w:rsid w:val="00494B94"/>
    <w:rsid w:val="00494EA0"/>
    <w:rsid w:val="004965B4"/>
    <w:rsid w:val="00496CF1"/>
    <w:rsid w:val="00497E9C"/>
    <w:rsid w:val="004A0BB7"/>
    <w:rsid w:val="004A1DA2"/>
    <w:rsid w:val="004A2587"/>
    <w:rsid w:val="004B312B"/>
    <w:rsid w:val="004B3E3C"/>
    <w:rsid w:val="004B3E82"/>
    <w:rsid w:val="004B66BD"/>
    <w:rsid w:val="004B706B"/>
    <w:rsid w:val="004B76C9"/>
    <w:rsid w:val="004B77D0"/>
    <w:rsid w:val="004C0864"/>
    <w:rsid w:val="004C11FD"/>
    <w:rsid w:val="004C3FF5"/>
    <w:rsid w:val="004C4F01"/>
    <w:rsid w:val="004C54F5"/>
    <w:rsid w:val="004D28DC"/>
    <w:rsid w:val="004D2F06"/>
    <w:rsid w:val="004D39F7"/>
    <w:rsid w:val="004D3C57"/>
    <w:rsid w:val="004D4516"/>
    <w:rsid w:val="004D4E39"/>
    <w:rsid w:val="004D4F89"/>
    <w:rsid w:val="004D5617"/>
    <w:rsid w:val="004D59FD"/>
    <w:rsid w:val="004D7179"/>
    <w:rsid w:val="004D7742"/>
    <w:rsid w:val="004E1438"/>
    <w:rsid w:val="004E1774"/>
    <w:rsid w:val="004E1D9B"/>
    <w:rsid w:val="004E2A75"/>
    <w:rsid w:val="004E3E2E"/>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2050C"/>
    <w:rsid w:val="005216FE"/>
    <w:rsid w:val="00521AE3"/>
    <w:rsid w:val="00522620"/>
    <w:rsid w:val="00522F0D"/>
    <w:rsid w:val="00523D8A"/>
    <w:rsid w:val="00525402"/>
    <w:rsid w:val="0052572F"/>
    <w:rsid w:val="00525E9D"/>
    <w:rsid w:val="00525FEB"/>
    <w:rsid w:val="00526264"/>
    <w:rsid w:val="00530447"/>
    <w:rsid w:val="005306D9"/>
    <w:rsid w:val="00531E30"/>
    <w:rsid w:val="00531E6B"/>
    <w:rsid w:val="00531F72"/>
    <w:rsid w:val="005329D5"/>
    <w:rsid w:val="005356EF"/>
    <w:rsid w:val="00536A76"/>
    <w:rsid w:val="00536F2F"/>
    <w:rsid w:val="00540C0E"/>
    <w:rsid w:val="0054117B"/>
    <w:rsid w:val="005411AD"/>
    <w:rsid w:val="005417CF"/>
    <w:rsid w:val="005422BC"/>
    <w:rsid w:val="005425A1"/>
    <w:rsid w:val="0054316B"/>
    <w:rsid w:val="005479A4"/>
    <w:rsid w:val="00553954"/>
    <w:rsid w:val="0055478E"/>
    <w:rsid w:val="005547CC"/>
    <w:rsid w:val="00554871"/>
    <w:rsid w:val="00556C68"/>
    <w:rsid w:val="005577DF"/>
    <w:rsid w:val="00557DC4"/>
    <w:rsid w:val="0056004F"/>
    <w:rsid w:val="00560F7F"/>
    <w:rsid w:val="00563411"/>
    <w:rsid w:val="00564D98"/>
    <w:rsid w:val="00565299"/>
    <w:rsid w:val="005654D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52D6"/>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17E4"/>
    <w:rsid w:val="005A2906"/>
    <w:rsid w:val="005A3A34"/>
    <w:rsid w:val="005A4437"/>
    <w:rsid w:val="005A68CA"/>
    <w:rsid w:val="005A690C"/>
    <w:rsid w:val="005A76A0"/>
    <w:rsid w:val="005B00B5"/>
    <w:rsid w:val="005B0761"/>
    <w:rsid w:val="005B103B"/>
    <w:rsid w:val="005B1509"/>
    <w:rsid w:val="005B377B"/>
    <w:rsid w:val="005B3AD1"/>
    <w:rsid w:val="005B3EBE"/>
    <w:rsid w:val="005B4149"/>
    <w:rsid w:val="005B4D50"/>
    <w:rsid w:val="005B6763"/>
    <w:rsid w:val="005B6B13"/>
    <w:rsid w:val="005C03E5"/>
    <w:rsid w:val="005C1541"/>
    <w:rsid w:val="005C1C38"/>
    <w:rsid w:val="005C1DC4"/>
    <w:rsid w:val="005C20DF"/>
    <w:rsid w:val="005C2BC5"/>
    <w:rsid w:val="005C32B7"/>
    <w:rsid w:val="005C344C"/>
    <w:rsid w:val="005C3E23"/>
    <w:rsid w:val="005C7BD3"/>
    <w:rsid w:val="005D2F27"/>
    <w:rsid w:val="005D33C1"/>
    <w:rsid w:val="005D3614"/>
    <w:rsid w:val="005D43EE"/>
    <w:rsid w:val="005D4BAE"/>
    <w:rsid w:val="005D4D67"/>
    <w:rsid w:val="005D5408"/>
    <w:rsid w:val="005D608B"/>
    <w:rsid w:val="005D6AC5"/>
    <w:rsid w:val="005D7175"/>
    <w:rsid w:val="005D738D"/>
    <w:rsid w:val="005D7438"/>
    <w:rsid w:val="005D75CA"/>
    <w:rsid w:val="005E0A7C"/>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30CD"/>
    <w:rsid w:val="00603B14"/>
    <w:rsid w:val="00603E7B"/>
    <w:rsid w:val="00605085"/>
    <w:rsid w:val="00605662"/>
    <w:rsid w:val="00606EAC"/>
    <w:rsid w:val="00606F8E"/>
    <w:rsid w:val="006076AF"/>
    <w:rsid w:val="0061068B"/>
    <w:rsid w:val="006108B4"/>
    <w:rsid w:val="00610C5F"/>
    <w:rsid w:val="0061304E"/>
    <w:rsid w:val="00613701"/>
    <w:rsid w:val="00613755"/>
    <w:rsid w:val="0061442C"/>
    <w:rsid w:val="00617644"/>
    <w:rsid w:val="0062015A"/>
    <w:rsid w:val="00620AF3"/>
    <w:rsid w:val="006222B1"/>
    <w:rsid w:val="00622925"/>
    <w:rsid w:val="0062335C"/>
    <w:rsid w:val="00624786"/>
    <w:rsid w:val="00624999"/>
    <w:rsid w:val="00625EF8"/>
    <w:rsid w:val="00625F79"/>
    <w:rsid w:val="00626678"/>
    <w:rsid w:val="00626930"/>
    <w:rsid w:val="00626C1B"/>
    <w:rsid w:val="00626CFF"/>
    <w:rsid w:val="006273E0"/>
    <w:rsid w:val="0062764B"/>
    <w:rsid w:val="00631F07"/>
    <w:rsid w:val="00633C12"/>
    <w:rsid w:val="0063517B"/>
    <w:rsid w:val="00635E59"/>
    <w:rsid w:val="006360BE"/>
    <w:rsid w:val="00637D34"/>
    <w:rsid w:val="0064011F"/>
    <w:rsid w:val="00642373"/>
    <w:rsid w:val="00642553"/>
    <w:rsid w:val="006425EA"/>
    <w:rsid w:val="00643F85"/>
    <w:rsid w:val="00644D15"/>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80038"/>
    <w:rsid w:val="00680506"/>
    <w:rsid w:val="006818FC"/>
    <w:rsid w:val="00683FE2"/>
    <w:rsid w:val="006844F6"/>
    <w:rsid w:val="00686045"/>
    <w:rsid w:val="006867F7"/>
    <w:rsid w:val="00687292"/>
    <w:rsid w:val="006877D5"/>
    <w:rsid w:val="00687924"/>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108A"/>
    <w:rsid w:val="006A1EE7"/>
    <w:rsid w:val="006A23CF"/>
    <w:rsid w:val="006A2CA8"/>
    <w:rsid w:val="006A34D6"/>
    <w:rsid w:val="006A3977"/>
    <w:rsid w:val="006A430F"/>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82B"/>
    <w:rsid w:val="006C3CC7"/>
    <w:rsid w:val="006C4A6F"/>
    <w:rsid w:val="006D1EBD"/>
    <w:rsid w:val="006D24E2"/>
    <w:rsid w:val="006D2733"/>
    <w:rsid w:val="006D3090"/>
    <w:rsid w:val="006D3126"/>
    <w:rsid w:val="006D324B"/>
    <w:rsid w:val="006D3503"/>
    <w:rsid w:val="006D4353"/>
    <w:rsid w:val="006D52CB"/>
    <w:rsid w:val="006D5386"/>
    <w:rsid w:val="006D5D1C"/>
    <w:rsid w:val="006D7F44"/>
    <w:rsid w:val="006E5403"/>
    <w:rsid w:val="006E5C95"/>
    <w:rsid w:val="006E5D0A"/>
    <w:rsid w:val="006E5DAA"/>
    <w:rsid w:val="006E69AC"/>
    <w:rsid w:val="006F0968"/>
    <w:rsid w:val="006F1955"/>
    <w:rsid w:val="006F3415"/>
    <w:rsid w:val="006F3E80"/>
    <w:rsid w:val="006F4059"/>
    <w:rsid w:val="006F58FB"/>
    <w:rsid w:val="006F6F25"/>
    <w:rsid w:val="006F703B"/>
    <w:rsid w:val="006F785A"/>
    <w:rsid w:val="006F7F51"/>
    <w:rsid w:val="00700084"/>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6AAB"/>
    <w:rsid w:val="00747065"/>
    <w:rsid w:val="0074778B"/>
    <w:rsid w:val="007500F1"/>
    <w:rsid w:val="00750FF0"/>
    <w:rsid w:val="00752808"/>
    <w:rsid w:val="00753065"/>
    <w:rsid w:val="00753300"/>
    <w:rsid w:val="007534C1"/>
    <w:rsid w:val="007539BE"/>
    <w:rsid w:val="0075488E"/>
    <w:rsid w:val="0075553E"/>
    <w:rsid w:val="0075678F"/>
    <w:rsid w:val="0075734F"/>
    <w:rsid w:val="007602E6"/>
    <w:rsid w:val="00761893"/>
    <w:rsid w:val="00761952"/>
    <w:rsid w:val="00766874"/>
    <w:rsid w:val="00766F70"/>
    <w:rsid w:val="00767BDA"/>
    <w:rsid w:val="00767E98"/>
    <w:rsid w:val="00770BFA"/>
    <w:rsid w:val="00771713"/>
    <w:rsid w:val="00772CDC"/>
    <w:rsid w:val="00773E31"/>
    <w:rsid w:val="007740DE"/>
    <w:rsid w:val="007747B7"/>
    <w:rsid w:val="00775797"/>
    <w:rsid w:val="00776CA9"/>
    <w:rsid w:val="00776F77"/>
    <w:rsid w:val="00777E2A"/>
    <w:rsid w:val="0078005E"/>
    <w:rsid w:val="00780269"/>
    <w:rsid w:val="007807DC"/>
    <w:rsid w:val="00780B36"/>
    <w:rsid w:val="00780B65"/>
    <w:rsid w:val="00781501"/>
    <w:rsid w:val="007820E0"/>
    <w:rsid w:val="007822D9"/>
    <w:rsid w:val="0078334E"/>
    <w:rsid w:val="00785922"/>
    <w:rsid w:val="00786D92"/>
    <w:rsid w:val="00791059"/>
    <w:rsid w:val="00791B1B"/>
    <w:rsid w:val="0079344F"/>
    <w:rsid w:val="00793B1E"/>
    <w:rsid w:val="00794233"/>
    <w:rsid w:val="007945D6"/>
    <w:rsid w:val="007966FB"/>
    <w:rsid w:val="00796A21"/>
    <w:rsid w:val="00796ECB"/>
    <w:rsid w:val="00797613"/>
    <w:rsid w:val="007A1492"/>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136"/>
    <w:rsid w:val="007C33E7"/>
    <w:rsid w:val="007C3DBE"/>
    <w:rsid w:val="007C5C40"/>
    <w:rsid w:val="007C7069"/>
    <w:rsid w:val="007D0365"/>
    <w:rsid w:val="007D0498"/>
    <w:rsid w:val="007D16EF"/>
    <w:rsid w:val="007D4CD9"/>
    <w:rsid w:val="007D51B7"/>
    <w:rsid w:val="007D5A25"/>
    <w:rsid w:val="007D72D9"/>
    <w:rsid w:val="007E0343"/>
    <w:rsid w:val="007E16B5"/>
    <w:rsid w:val="007E338F"/>
    <w:rsid w:val="007E388F"/>
    <w:rsid w:val="007E4041"/>
    <w:rsid w:val="007E47C1"/>
    <w:rsid w:val="007E66F7"/>
    <w:rsid w:val="007F1680"/>
    <w:rsid w:val="007F1B70"/>
    <w:rsid w:val="007F22E5"/>
    <w:rsid w:val="007F2CFF"/>
    <w:rsid w:val="007F540A"/>
    <w:rsid w:val="007F557D"/>
    <w:rsid w:val="007F5909"/>
    <w:rsid w:val="007F5AEC"/>
    <w:rsid w:val="007F6A2E"/>
    <w:rsid w:val="007F72BB"/>
    <w:rsid w:val="007F73DF"/>
    <w:rsid w:val="007F7690"/>
    <w:rsid w:val="007F7AC3"/>
    <w:rsid w:val="008000F9"/>
    <w:rsid w:val="00800596"/>
    <w:rsid w:val="00800FC8"/>
    <w:rsid w:val="00801D95"/>
    <w:rsid w:val="00804D96"/>
    <w:rsid w:val="00810538"/>
    <w:rsid w:val="008126E5"/>
    <w:rsid w:val="00814417"/>
    <w:rsid w:val="00815613"/>
    <w:rsid w:val="008162DC"/>
    <w:rsid w:val="00816E8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4D17"/>
    <w:rsid w:val="0084628E"/>
    <w:rsid w:val="00846ED6"/>
    <w:rsid w:val="00846FA7"/>
    <w:rsid w:val="0084714F"/>
    <w:rsid w:val="008508B4"/>
    <w:rsid w:val="00852784"/>
    <w:rsid w:val="0085394D"/>
    <w:rsid w:val="008557FA"/>
    <w:rsid w:val="008558E5"/>
    <w:rsid w:val="00861070"/>
    <w:rsid w:val="00861B07"/>
    <w:rsid w:val="00862240"/>
    <w:rsid w:val="00862557"/>
    <w:rsid w:val="00863A23"/>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4BB"/>
    <w:rsid w:val="00875EF3"/>
    <w:rsid w:val="008760A9"/>
    <w:rsid w:val="00880B42"/>
    <w:rsid w:val="00881E0F"/>
    <w:rsid w:val="008823E6"/>
    <w:rsid w:val="008826E1"/>
    <w:rsid w:val="0088592F"/>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4BEC"/>
    <w:rsid w:val="008B67C1"/>
    <w:rsid w:val="008B6A28"/>
    <w:rsid w:val="008B730B"/>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4837"/>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FE4"/>
    <w:rsid w:val="0090688F"/>
    <w:rsid w:val="00906C2D"/>
    <w:rsid w:val="00907F31"/>
    <w:rsid w:val="00910C11"/>
    <w:rsid w:val="00920788"/>
    <w:rsid w:val="0092141D"/>
    <w:rsid w:val="00921AF7"/>
    <w:rsid w:val="009221BF"/>
    <w:rsid w:val="009223AB"/>
    <w:rsid w:val="00923EA5"/>
    <w:rsid w:val="009255E3"/>
    <w:rsid w:val="00925716"/>
    <w:rsid w:val="009261B6"/>
    <w:rsid w:val="009275F2"/>
    <w:rsid w:val="009313B3"/>
    <w:rsid w:val="00931F38"/>
    <w:rsid w:val="009331A1"/>
    <w:rsid w:val="0093334C"/>
    <w:rsid w:val="0093512E"/>
    <w:rsid w:val="009354A4"/>
    <w:rsid w:val="00935F0F"/>
    <w:rsid w:val="0093630F"/>
    <w:rsid w:val="00936767"/>
    <w:rsid w:val="00936A22"/>
    <w:rsid w:val="00937B27"/>
    <w:rsid w:val="00937DA9"/>
    <w:rsid w:val="009407A3"/>
    <w:rsid w:val="0094165D"/>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5BD2"/>
    <w:rsid w:val="0096789B"/>
    <w:rsid w:val="009711FA"/>
    <w:rsid w:val="009720AE"/>
    <w:rsid w:val="0097235A"/>
    <w:rsid w:val="00972816"/>
    <w:rsid w:val="0097367D"/>
    <w:rsid w:val="00973D8B"/>
    <w:rsid w:val="0097653D"/>
    <w:rsid w:val="00976861"/>
    <w:rsid w:val="00976F80"/>
    <w:rsid w:val="00980690"/>
    <w:rsid w:val="00981327"/>
    <w:rsid w:val="0098281C"/>
    <w:rsid w:val="00984DAA"/>
    <w:rsid w:val="00990D52"/>
    <w:rsid w:val="009916FA"/>
    <w:rsid w:val="009928A9"/>
    <w:rsid w:val="00993B26"/>
    <w:rsid w:val="00994126"/>
    <w:rsid w:val="0099486F"/>
    <w:rsid w:val="00994C62"/>
    <w:rsid w:val="009A0BFF"/>
    <w:rsid w:val="009A140B"/>
    <w:rsid w:val="009A14D9"/>
    <w:rsid w:val="009A206C"/>
    <w:rsid w:val="009A2873"/>
    <w:rsid w:val="009A2D9F"/>
    <w:rsid w:val="009A3F0F"/>
    <w:rsid w:val="009A487C"/>
    <w:rsid w:val="009A68FE"/>
    <w:rsid w:val="009A783A"/>
    <w:rsid w:val="009B0A01"/>
    <w:rsid w:val="009B1B30"/>
    <w:rsid w:val="009B1FD2"/>
    <w:rsid w:val="009B4096"/>
    <w:rsid w:val="009B4B4A"/>
    <w:rsid w:val="009B4F1F"/>
    <w:rsid w:val="009B52FA"/>
    <w:rsid w:val="009B59D3"/>
    <w:rsid w:val="009B5BF7"/>
    <w:rsid w:val="009B6524"/>
    <w:rsid w:val="009C030D"/>
    <w:rsid w:val="009C3A82"/>
    <w:rsid w:val="009C4F7D"/>
    <w:rsid w:val="009C5802"/>
    <w:rsid w:val="009C5AF1"/>
    <w:rsid w:val="009C5CBB"/>
    <w:rsid w:val="009C631E"/>
    <w:rsid w:val="009D0B8E"/>
    <w:rsid w:val="009D5656"/>
    <w:rsid w:val="009D5E0A"/>
    <w:rsid w:val="009D6DA2"/>
    <w:rsid w:val="009D7831"/>
    <w:rsid w:val="009E04C9"/>
    <w:rsid w:val="009E0C89"/>
    <w:rsid w:val="009E2548"/>
    <w:rsid w:val="009E2710"/>
    <w:rsid w:val="009E294C"/>
    <w:rsid w:val="009E2BD1"/>
    <w:rsid w:val="009E2ECE"/>
    <w:rsid w:val="009E3DDC"/>
    <w:rsid w:val="009E68AC"/>
    <w:rsid w:val="009E794D"/>
    <w:rsid w:val="009E7EFB"/>
    <w:rsid w:val="009F1229"/>
    <w:rsid w:val="009F1728"/>
    <w:rsid w:val="009F2F22"/>
    <w:rsid w:val="009F36D6"/>
    <w:rsid w:val="009F6367"/>
    <w:rsid w:val="009F65F2"/>
    <w:rsid w:val="009F6AD5"/>
    <w:rsid w:val="00A01BED"/>
    <w:rsid w:val="00A040A9"/>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3D8"/>
    <w:rsid w:val="00A17A9E"/>
    <w:rsid w:val="00A20522"/>
    <w:rsid w:val="00A209DC"/>
    <w:rsid w:val="00A21349"/>
    <w:rsid w:val="00A22DF2"/>
    <w:rsid w:val="00A23972"/>
    <w:rsid w:val="00A264B8"/>
    <w:rsid w:val="00A27E7F"/>
    <w:rsid w:val="00A303BF"/>
    <w:rsid w:val="00A30EF8"/>
    <w:rsid w:val="00A33EC2"/>
    <w:rsid w:val="00A34668"/>
    <w:rsid w:val="00A365AB"/>
    <w:rsid w:val="00A367B5"/>
    <w:rsid w:val="00A368A3"/>
    <w:rsid w:val="00A37877"/>
    <w:rsid w:val="00A4014A"/>
    <w:rsid w:val="00A401A5"/>
    <w:rsid w:val="00A40854"/>
    <w:rsid w:val="00A4091B"/>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C59"/>
    <w:rsid w:val="00A57E9F"/>
    <w:rsid w:val="00A601E4"/>
    <w:rsid w:val="00A61787"/>
    <w:rsid w:val="00A6194C"/>
    <w:rsid w:val="00A61F4B"/>
    <w:rsid w:val="00A64B00"/>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21E9"/>
    <w:rsid w:val="00A84F84"/>
    <w:rsid w:val="00A85F90"/>
    <w:rsid w:val="00A86FC5"/>
    <w:rsid w:val="00A87DBA"/>
    <w:rsid w:val="00A902BB"/>
    <w:rsid w:val="00A903A1"/>
    <w:rsid w:val="00A912A9"/>
    <w:rsid w:val="00A939BE"/>
    <w:rsid w:val="00A94273"/>
    <w:rsid w:val="00A962D0"/>
    <w:rsid w:val="00A97F9B"/>
    <w:rsid w:val="00AA0ADB"/>
    <w:rsid w:val="00AA161D"/>
    <w:rsid w:val="00AA16ED"/>
    <w:rsid w:val="00AA2076"/>
    <w:rsid w:val="00AA20A4"/>
    <w:rsid w:val="00AA3217"/>
    <w:rsid w:val="00AA3509"/>
    <w:rsid w:val="00AA3AA4"/>
    <w:rsid w:val="00AA44A4"/>
    <w:rsid w:val="00AA539B"/>
    <w:rsid w:val="00AA5916"/>
    <w:rsid w:val="00AA6D51"/>
    <w:rsid w:val="00AA6E9A"/>
    <w:rsid w:val="00AA6F9D"/>
    <w:rsid w:val="00AA7817"/>
    <w:rsid w:val="00AB03FC"/>
    <w:rsid w:val="00AB06E8"/>
    <w:rsid w:val="00AB0B8C"/>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DB4"/>
    <w:rsid w:val="00AC65F1"/>
    <w:rsid w:val="00AC69EC"/>
    <w:rsid w:val="00AD0A53"/>
    <w:rsid w:val="00AD0CFD"/>
    <w:rsid w:val="00AD1BE5"/>
    <w:rsid w:val="00AD263C"/>
    <w:rsid w:val="00AD3054"/>
    <w:rsid w:val="00AD3CA3"/>
    <w:rsid w:val="00AD5FD2"/>
    <w:rsid w:val="00AD70E3"/>
    <w:rsid w:val="00AE07DF"/>
    <w:rsid w:val="00AE0E32"/>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423E"/>
    <w:rsid w:val="00AF5868"/>
    <w:rsid w:val="00B001A3"/>
    <w:rsid w:val="00B00842"/>
    <w:rsid w:val="00B03CD9"/>
    <w:rsid w:val="00B04EBD"/>
    <w:rsid w:val="00B05C51"/>
    <w:rsid w:val="00B10AD8"/>
    <w:rsid w:val="00B10C9D"/>
    <w:rsid w:val="00B10DD7"/>
    <w:rsid w:val="00B1133C"/>
    <w:rsid w:val="00B11487"/>
    <w:rsid w:val="00B12E0D"/>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60291"/>
    <w:rsid w:val="00B62497"/>
    <w:rsid w:val="00B62BD9"/>
    <w:rsid w:val="00B666EA"/>
    <w:rsid w:val="00B678D8"/>
    <w:rsid w:val="00B71273"/>
    <w:rsid w:val="00B7159B"/>
    <w:rsid w:val="00B719D9"/>
    <w:rsid w:val="00B733E4"/>
    <w:rsid w:val="00B73BF6"/>
    <w:rsid w:val="00B73D7C"/>
    <w:rsid w:val="00B7408E"/>
    <w:rsid w:val="00B80646"/>
    <w:rsid w:val="00B80F50"/>
    <w:rsid w:val="00B8158B"/>
    <w:rsid w:val="00B829FE"/>
    <w:rsid w:val="00B85844"/>
    <w:rsid w:val="00B864ED"/>
    <w:rsid w:val="00B87B46"/>
    <w:rsid w:val="00B9203B"/>
    <w:rsid w:val="00B9245E"/>
    <w:rsid w:val="00B92E1C"/>
    <w:rsid w:val="00B93112"/>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25AB"/>
    <w:rsid w:val="00BE50F4"/>
    <w:rsid w:val="00BE520A"/>
    <w:rsid w:val="00BE5865"/>
    <w:rsid w:val="00BE6BDA"/>
    <w:rsid w:val="00BE759C"/>
    <w:rsid w:val="00BF1171"/>
    <w:rsid w:val="00BF20FF"/>
    <w:rsid w:val="00BF24A2"/>
    <w:rsid w:val="00BF2656"/>
    <w:rsid w:val="00BF3A3A"/>
    <w:rsid w:val="00BF54A4"/>
    <w:rsid w:val="00BF57BD"/>
    <w:rsid w:val="00BF5820"/>
    <w:rsid w:val="00BF5837"/>
    <w:rsid w:val="00BF5A6A"/>
    <w:rsid w:val="00C000D8"/>
    <w:rsid w:val="00C0088F"/>
    <w:rsid w:val="00C00D4F"/>
    <w:rsid w:val="00C00E80"/>
    <w:rsid w:val="00C01633"/>
    <w:rsid w:val="00C0194A"/>
    <w:rsid w:val="00C031A1"/>
    <w:rsid w:val="00C032C0"/>
    <w:rsid w:val="00C04CED"/>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26DAE"/>
    <w:rsid w:val="00C304B7"/>
    <w:rsid w:val="00C31975"/>
    <w:rsid w:val="00C3258A"/>
    <w:rsid w:val="00C32593"/>
    <w:rsid w:val="00C330C9"/>
    <w:rsid w:val="00C33F5F"/>
    <w:rsid w:val="00C3524A"/>
    <w:rsid w:val="00C36B8C"/>
    <w:rsid w:val="00C36DC9"/>
    <w:rsid w:val="00C371FD"/>
    <w:rsid w:val="00C41F7F"/>
    <w:rsid w:val="00C4307E"/>
    <w:rsid w:val="00C43AE3"/>
    <w:rsid w:val="00C454E4"/>
    <w:rsid w:val="00C474EA"/>
    <w:rsid w:val="00C47F7F"/>
    <w:rsid w:val="00C50ECB"/>
    <w:rsid w:val="00C51CAB"/>
    <w:rsid w:val="00C51DDA"/>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EA2"/>
    <w:rsid w:val="00C72359"/>
    <w:rsid w:val="00C73ED9"/>
    <w:rsid w:val="00C742DA"/>
    <w:rsid w:val="00C74594"/>
    <w:rsid w:val="00C74620"/>
    <w:rsid w:val="00C7512C"/>
    <w:rsid w:val="00C7516F"/>
    <w:rsid w:val="00C7779E"/>
    <w:rsid w:val="00C77EF2"/>
    <w:rsid w:val="00C8117B"/>
    <w:rsid w:val="00C8122A"/>
    <w:rsid w:val="00C81925"/>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7971"/>
    <w:rsid w:val="00CA0083"/>
    <w:rsid w:val="00CA0323"/>
    <w:rsid w:val="00CA1139"/>
    <w:rsid w:val="00CA1291"/>
    <w:rsid w:val="00CA146F"/>
    <w:rsid w:val="00CA1554"/>
    <w:rsid w:val="00CA15C5"/>
    <w:rsid w:val="00CA23B4"/>
    <w:rsid w:val="00CA2522"/>
    <w:rsid w:val="00CA56D1"/>
    <w:rsid w:val="00CA5D44"/>
    <w:rsid w:val="00CA5EE2"/>
    <w:rsid w:val="00CA6995"/>
    <w:rsid w:val="00CA7522"/>
    <w:rsid w:val="00CB2821"/>
    <w:rsid w:val="00CB2FCF"/>
    <w:rsid w:val="00CB332B"/>
    <w:rsid w:val="00CB533C"/>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5621"/>
    <w:rsid w:val="00CD5D9A"/>
    <w:rsid w:val="00CD676B"/>
    <w:rsid w:val="00CD6983"/>
    <w:rsid w:val="00CD7C8A"/>
    <w:rsid w:val="00CE0358"/>
    <w:rsid w:val="00CE09DD"/>
    <w:rsid w:val="00CE16E6"/>
    <w:rsid w:val="00CE17C3"/>
    <w:rsid w:val="00CE3000"/>
    <w:rsid w:val="00CE3B9E"/>
    <w:rsid w:val="00CE591E"/>
    <w:rsid w:val="00CE5B29"/>
    <w:rsid w:val="00CE5F5E"/>
    <w:rsid w:val="00CE634C"/>
    <w:rsid w:val="00CE6D0D"/>
    <w:rsid w:val="00CE6E22"/>
    <w:rsid w:val="00CE7310"/>
    <w:rsid w:val="00CE7871"/>
    <w:rsid w:val="00CE7D4B"/>
    <w:rsid w:val="00CF0262"/>
    <w:rsid w:val="00CF27C4"/>
    <w:rsid w:val="00CF3BD6"/>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3C8F"/>
    <w:rsid w:val="00D16DF9"/>
    <w:rsid w:val="00D2019C"/>
    <w:rsid w:val="00D20780"/>
    <w:rsid w:val="00D222DD"/>
    <w:rsid w:val="00D22469"/>
    <w:rsid w:val="00D231CB"/>
    <w:rsid w:val="00D23251"/>
    <w:rsid w:val="00D2442F"/>
    <w:rsid w:val="00D2499C"/>
    <w:rsid w:val="00D25792"/>
    <w:rsid w:val="00D271BA"/>
    <w:rsid w:val="00D30E00"/>
    <w:rsid w:val="00D316A3"/>
    <w:rsid w:val="00D335AF"/>
    <w:rsid w:val="00D338F6"/>
    <w:rsid w:val="00D33B05"/>
    <w:rsid w:val="00D33C94"/>
    <w:rsid w:val="00D35350"/>
    <w:rsid w:val="00D363EC"/>
    <w:rsid w:val="00D36A3C"/>
    <w:rsid w:val="00D36C49"/>
    <w:rsid w:val="00D37756"/>
    <w:rsid w:val="00D37930"/>
    <w:rsid w:val="00D40200"/>
    <w:rsid w:val="00D40269"/>
    <w:rsid w:val="00D40E4A"/>
    <w:rsid w:val="00D41196"/>
    <w:rsid w:val="00D4214D"/>
    <w:rsid w:val="00D44055"/>
    <w:rsid w:val="00D44741"/>
    <w:rsid w:val="00D4495E"/>
    <w:rsid w:val="00D44B6B"/>
    <w:rsid w:val="00D45D57"/>
    <w:rsid w:val="00D462B7"/>
    <w:rsid w:val="00D46539"/>
    <w:rsid w:val="00D465E2"/>
    <w:rsid w:val="00D47110"/>
    <w:rsid w:val="00D477B0"/>
    <w:rsid w:val="00D51CD4"/>
    <w:rsid w:val="00D53DA9"/>
    <w:rsid w:val="00D5598B"/>
    <w:rsid w:val="00D56B2E"/>
    <w:rsid w:val="00D607AB"/>
    <w:rsid w:val="00D61692"/>
    <w:rsid w:val="00D625D5"/>
    <w:rsid w:val="00D631CE"/>
    <w:rsid w:val="00D63680"/>
    <w:rsid w:val="00D63D3E"/>
    <w:rsid w:val="00D652FA"/>
    <w:rsid w:val="00D7168F"/>
    <w:rsid w:val="00D716F9"/>
    <w:rsid w:val="00D71A1B"/>
    <w:rsid w:val="00D72E7F"/>
    <w:rsid w:val="00D73194"/>
    <w:rsid w:val="00D73FEB"/>
    <w:rsid w:val="00D762FD"/>
    <w:rsid w:val="00D80391"/>
    <w:rsid w:val="00D80F4A"/>
    <w:rsid w:val="00D813FC"/>
    <w:rsid w:val="00D8243F"/>
    <w:rsid w:val="00D84F1C"/>
    <w:rsid w:val="00D850D8"/>
    <w:rsid w:val="00D85660"/>
    <w:rsid w:val="00D85875"/>
    <w:rsid w:val="00D85A39"/>
    <w:rsid w:val="00D861C2"/>
    <w:rsid w:val="00D86358"/>
    <w:rsid w:val="00D863EB"/>
    <w:rsid w:val="00D87B47"/>
    <w:rsid w:val="00D90D53"/>
    <w:rsid w:val="00D91D0B"/>
    <w:rsid w:val="00D9214C"/>
    <w:rsid w:val="00D93308"/>
    <w:rsid w:val="00D93501"/>
    <w:rsid w:val="00D93617"/>
    <w:rsid w:val="00D94A48"/>
    <w:rsid w:val="00D94DAC"/>
    <w:rsid w:val="00D9519D"/>
    <w:rsid w:val="00D95D8C"/>
    <w:rsid w:val="00DA0512"/>
    <w:rsid w:val="00DA1D68"/>
    <w:rsid w:val="00DA23E1"/>
    <w:rsid w:val="00DA2ED0"/>
    <w:rsid w:val="00DA3AC1"/>
    <w:rsid w:val="00DA57F7"/>
    <w:rsid w:val="00DA5A47"/>
    <w:rsid w:val="00DA66CC"/>
    <w:rsid w:val="00DA6AE9"/>
    <w:rsid w:val="00DA7917"/>
    <w:rsid w:val="00DB0087"/>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D7FBD"/>
    <w:rsid w:val="00DE1273"/>
    <w:rsid w:val="00DE3DEE"/>
    <w:rsid w:val="00DE4683"/>
    <w:rsid w:val="00DE612D"/>
    <w:rsid w:val="00DE7401"/>
    <w:rsid w:val="00DF1A98"/>
    <w:rsid w:val="00DF27F6"/>
    <w:rsid w:val="00DF293A"/>
    <w:rsid w:val="00DF548E"/>
    <w:rsid w:val="00DF596A"/>
    <w:rsid w:val="00DF5C6A"/>
    <w:rsid w:val="00DF67A0"/>
    <w:rsid w:val="00DF7213"/>
    <w:rsid w:val="00DF76CD"/>
    <w:rsid w:val="00E00592"/>
    <w:rsid w:val="00E008A5"/>
    <w:rsid w:val="00E00A42"/>
    <w:rsid w:val="00E01B87"/>
    <w:rsid w:val="00E01DD3"/>
    <w:rsid w:val="00E0240D"/>
    <w:rsid w:val="00E027D8"/>
    <w:rsid w:val="00E03267"/>
    <w:rsid w:val="00E03AFC"/>
    <w:rsid w:val="00E03C5D"/>
    <w:rsid w:val="00E04514"/>
    <w:rsid w:val="00E078D4"/>
    <w:rsid w:val="00E07A9C"/>
    <w:rsid w:val="00E07DA7"/>
    <w:rsid w:val="00E109E8"/>
    <w:rsid w:val="00E10C3B"/>
    <w:rsid w:val="00E11746"/>
    <w:rsid w:val="00E12185"/>
    <w:rsid w:val="00E122DA"/>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480"/>
    <w:rsid w:val="00E37BDB"/>
    <w:rsid w:val="00E40843"/>
    <w:rsid w:val="00E433EA"/>
    <w:rsid w:val="00E44756"/>
    <w:rsid w:val="00E44AA5"/>
    <w:rsid w:val="00E44F2E"/>
    <w:rsid w:val="00E458C3"/>
    <w:rsid w:val="00E50A0B"/>
    <w:rsid w:val="00E53312"/>
    <w:rsid w:val="00E55BAF"/>
    <w:rsid w:val="00E56BC4"/>
    <w:rsid w:val="00E57222"/>
    <w:rsid w:val="00E5797F"/>
    <w:rsid w:val="00E64117"/>
    <w:rsid w:val="00E642F2"/>
    <w:rsid w:val="00E64485"/>
    <w:rsid w:val="00E6610A"/>
    <w:rsid w:val="00E67EBA"/>
    <w:rsid w:val="00E7001D"/>
    <w:rsid w:val="00E703AA"/>
    <w:rsid w:val="00E70ADA"/>
    <w:rsid w:val="00E72FCB"/>
    <w:rsid w:val="00E736A2"/>
    <w:rsid w:val="00E73747"/>
    <w:rsid w:val="00E7386C"/>
    <w:rsid w:val="00E74861"/>
    <w:rsid w:val="00E76192"/>
    <w:rsid w:val="00E765AA"/>
    <w:rsid w:val="00E76EC5"/>
    <w:rsid w:val="00E77677"/>
    <w:rsid w:val="00E7768E"/>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4ED5"/>
    <w:rsid w:val="00E955C6"/>
    <w:rsid w:val="00E9601B"/>
    <w:rsid w:val="00E965FD"/>
    <w:rsid w:val="00E96FD6"/>
    <w:rsid w:val="00EA0970"/>
    <w:rsid w:val="00EA282D"/>
    <w:rsid w:val="00EA2B5E"/>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0C2D"/>
    <w:rsid w:val="00EC2DBB"/>
    <w:rsid w:val="00EC34EC"/>
    <w:rsid w:val="00EC36E4"/>
    <w:rsid w:val="00EC3CDB"/>
    <w:rsid w:val="00EC4624"/>
    <w:rsid w:val="00EC4F42"/>
    <w:rsid w:val="00EC6F14"/>
    <w:rsid w:val="00ED0F7D"/>
    <w:rsid w:val="00ED25EB"/>
    <w:rsid w:val="00ED38CD"/>
    <w:rsid w:val="00ED42F1"/>
    <w:rsid w:val="00ED5D2E"/>
    <w:rsid w:val="00ED752A"/>
    <w:rsid w:val="00ED7F02"/>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F2934"/>
    <w:rsid w:val="00EF37DB"/>
    <w:rsid w:val="00EF4169"/>
    <w:rsid w:val="00EF4CD3"/>
    <w:rsid w:val="00EF5A3E"/>
    <w:rsid w:val="00EF5B34"/>
    <w:rsid w:val="00EF5C03"/>
    <w:rsid w:val="00EF626E"/>
    <w:rsid w:val="00EF73B4"/>
    <w:rsid w:val="00EF7530"/>
    <w:rsid w:val="00EF7676"/>
    <w:rsid w:val="00EF784D"/>
    <w:rsid w:val="00F01B37"/>
    <w:rsid w:val="00F01DF7"/>
    <w:rsid w:val="00F04961"/>
    <w:rsid w:val="00F04EFB"/>
    <w:rsid w:val="00F05945"/>
    <w:rsid w:val="00F065F2"/>
    <w:rsid w:val="00F07040"/>
    <w:rsid w:val="00F07CB2"/>
    <w:rsid w:val="00F07DC6"/>
    <w:rsid w:val="00F110B8"/>
    <w:rsid w:val="00F12E4F"/>
    <w:rsid w:val="00F13B6F"/>
    <w:rsid w:val="00F13CEE"/>
    <w:rsid w:val="00F20E85"/>
    <w:rsid w:val="00F212C7"/>
    <w:rsid w:val="00F21EE1"/>
    <w:rsid w:val="00F22017"/>
    <w:rsid w:val="00F22243"/>
    <w:rsid w:val="00F2290E"/>
    <w:rsid w:val="00F234B4"/>
    <w:rsid w:val="00F255E4"/>
    <w:rsid w:val="00F27F53"/>
    <w:rsid w:val="00F325FF"/>
    <w:rsid w:val="00F33426"/>
    <w:rsid w:val="00F354F0"/>
    <w:rsid w:val="00F355A2"/>
    <w:rsid w:val="00F35CE4"/>
    <w:rsid w:val="00F35EA0"/>
    <w:rsid w:val="00F37E79"/>
    <w:rsid w:val="00F40542"/>
    <w:rsid w:val="00F41020"/>
    <w:rsid w:val="00F4321E"/>
    <w:rsid w:val="00F4396E"/>
    <w:rsid w:val="00F456D5"/>
    <w:rsid w:val="00F47DA2"/>
    <w:rsid w:val="00F47DB2"/>
    <w:rsid w:val="00F50CCD"/>
    <w:rsid w:val="00F51A6B"/>
    <w:rsid w:val="00F51D29"/>
    <w:rsid w:val="00F56627"/>
    <w:rsid w:val="00F56D3F"/>
    <w:rsid w:val="00F57484"/>
    <w:rsid w:val="00F57CD6"/>
    <w:rsid w:val="00F61E0D"/>
    <w:rsid w:val="00F622AC"/>
    <w:rsid w:val="00F634CD"/>
    <w:rsid w:val="00F64DD0"/>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35AB"/>
    <w:rsid w:val="00FC5F8E"/>
    <w:rsid w:val="00FC668C"/>
    <w:rsid w:val="00FC7110"/>
    <w:rsid w:val="00FC772E"/>
    <w:rsid w:val="00FC7B99"/>
    <w:rsid w:val="00FD0911"/>
    <w:rsid w:val="00FD0F77"/>
    <w:rsid w:val="00FD13A3"/>
    <w:rsid w:val="00FD2AFA"/>
    <w:rsid w:val="00FD3F42"/>
    <w:rsid w:val="00FD623E"/>
    <w:rsid w:val="00FD657A"/>
    <w:rsid w:val="00FD6CD6"/>
    <w:rsid w:val="00FD7B4C"/>
    <w:rsid w:val="00FE107A"/>
    <w:rsid w:val="00FE12DA"/>
    <w:rsid w:val="00FE1A1B"/>
    <w:rsid w:val="00FE1F53"/>
    <w:rsid w:val="00FE2ECD"/>
    <w:rsid w:val="00FE2F13"/>
    <w:rsid w:val="00FE3E03"/>
    <w:rsid w:val="00FE5BD1"/>
    <w:rsid w:val="00FE6A25"/>
    <w:rsid w:val="00FE6C37"/>
    <w:rsid w:val="00FE7044"/>
    <w:rsid w:val="00FF01BE"/>
    <w:rsid w:val="00FF041C"/>
    <w:rsid w:val="00FF0AA8"/>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34B2-8AAC-4D19-A88F-5519CE20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7</Pages>
  <Words>1415</Words>
  <Characters>9263</Characters>
  <Application>Microsoft Office Word</Application>
  <DocSecurity>4</DocSecurity>
  <Lines>1323</Lines>
  <Paragraphs>232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2020-03-10T14:53:00Z</cp:lastPrinted>
  <dcterms:created xsi:type="dcterms:W3CDTF">2020-03-16T14:13:00Z</dcterms:created>
  <dcterms:modified xsi:type="dcterms:W3CDTF">2020-03-16T14:13:00Z</dcterms:modified>
</cp:coreProperties>
</file>