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327E9FC40B42A5A1A03C3CC8DD6314"/>
        </w:placeholder>
        <w:text/>
      </w:sdtPr>
      <w:sdtEndPr/>
      <w:sdtContent>
        <w:p w:rsidRPr="009B062B" w:rsidR="00AF30DD" w:rsidP="00DA28CE" w:rsidRDefault="00AF30DD" w14:paraId="32D1B9B9" w14:textId="77777777">
          <w:pPr>
            <w:pStyle w:val="Rubrik1"/>
            <w:spacing w:after="300"/>
          </w:pPr>
          <w:r w:rsidRPr="009B062B">
            <w:t>Förslag till riksdagsbeslut</w:t>
          </w:r>
        </w:p>
      </w:sdtContent>
    </w:sdt>
    <w:sdt>
      <w:sdtPr>
        <w:alias w:val="Yrkande 1"/>
        <w:tag w:val="cbcd500e-59ac-4023-bdfd-76256ec2d8a6"/>
        <w:id w:val="-1879926012"/>
        <w:lock w:val="sdtLocked"/>
      </w:sdtPr>
      <w:sdtEndPr/>
      <w:sdtContent>
        <w:p w:rsidR="00CA6F19" w:rsidRDefault="00EF1D5F" w14:paraId="32D1B9BA" w14:textId="77777777">
          <w:pPr>
            <w:pStyle w:val="Frslagstext"/>
            <w:numPr>
              <w:ilvl w:val="0"/>
              <w:numId w:val="0"/>
            </w:numPr>
          </w:pPr>
          <w:r>
            <w:t>Riksdagen ställer sig bakom det som anförs i motionen om att frysa delar</w:t>
          </w:r>
          <w:bookmarkStart w:name="_GoBack" w:id="0"/>
          <w:bookmarkEnd w:id="0"/>
          <w:r>
            <w:t xml:space="preserve"> av biståndet till den palestinska myndigheten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94682ABB88442BA82E32303BEA39453"/>
        </w:placeholder>
        <w:text/>
      </w:sdtPr>
      <w:sdtEndPr/>
      <w:sdtContent>
        <w:p w:rsidRPr="009B062B" w:rsidR="006D79C9" w:rsidP="00333E95" w:rsidRDefault="006D79C9" w14:paraId="32D1B9BB" w14:textId="77777777">
          <w:pPr>
            <w:pStyle w:val="Rubrik1"/>
          </w:pPr>
          <w:r>
            <w:t>Motivering</w:t>
          </w:r>
        </w:p>
      </w:sdtContent>
    </w:sdt>
    <w:p w:rsidR="00051E14" w:rsidP="007A71EB" w:rsidRDefault="00B514B1" w14:paraId="32D1B9BC" w14:textId="67B57E19">
      <w:pPr>
        <w:pStyle w:val="Normalutanindragellerluft"/>
      </w:pPr>
      <w:r>
        <w:t>Israel/Palestinakonflikten</w:t>
      </w:r>
      <w:r w:rsidR="00051E14">
        <w:t xml:space="preserve"> är en långvarig konflikt där det har förekommit oförrätter som skapat djupa sår hos alla som är inblandade i konflikten men o</w:t>
      </w:r>
      <w:r w:rsidR="007A71EB">
        <w:t xml:space="preserve">m man skall uppnå fred i ett område är det väsentligt att båda parter eftersträvar fred. </w:t>
      </w:r>
    </w:p>
    <w:p w:rsidR="007A71EB" w:rsidP="00286373" w:rsidRDefault="007A71EB" w14:paraId="32D1B9BE" w14:textId="77777777">
      <w:r>
        <w:t xml:space="preserve">Tyvärr är det mycket som talar för att den palestinska myndigheten inte är framme vid den punkten där man anser att fred är den bästa lösningen. Vid flera tillfällen har det funnits möjlighet för en tvåstatslösning men vid alla dessa tillfällen har den arabiska/palestinska sidan antingen förklarat krig eller avbrutit förhandlingarna. Vid sidan av detta har man uppmuntrat till angrepp gentemot civila och man använder biståndspengar till att betala ut stöd till familjer vars familjemedlemmar har fängslats eller dödats när man har angripit civila mål. Att angripa civila mål är ett </w:t>
      </w:r>
      <w:r w:rsidR="00051E14">
        <w:t>brott mot kr</w:t>
      </w:r>
      <w:r w:rsidR="00B514B1">
        <w:t xml:space="preserve">igets lagar, </w:t>
      </w:r>
      <w:r>
        <w:t xml:space="preserve">oavsett om man </w:t>
      </w:r>
      <w:r w:rsidR="00051E14">
        <w:t>är den starkare eller svagare parten i en konflikt</w:t>
      </w:r>
      <w:r>
        <w:t xml:space="preserve">. </w:t>
      </w:r>
    </w:p>
    <w:p w:rsidRPr="00422B9E" w:rsidR="00422B9E" w:rsidP="00286373" w:rsidRDefault="007A71EB" w14:paraId="32D1B9C0" w14:textId="77777777">
      <w:r>
        <w:t xml:space="preserve">Fred kan aldrig bygga på att en sida </w:t>
      </w:r>
      <w:r w:rsidR="00B514B1">
        <w:t xml:space="preserve">förväntas </w:t>
      </w:r>
      <w:r>
        <w:t xml:space="preserve">följa internationell rätt medans den andra sidan kan välja vilka lagar man önskar följa. Jag anser därför att regeringen skall </w:t>
      </w:r>
      <w:r w:rsidR="00051E14">
        <w:t>frysa delar av</w:t>
      </w:r>
      <w:r>
        <w:t xml:space="preserve"> biståndet till den palestinska myndigheten fram till dess att de </w:t>
      </w:r>
      <w:r w:rsidR="00B514B1">
        <w:t xml:space="preserve">stoppar angrepp gentemot civila mål samt </w:t>
      </w:r>
      <w:r>
        <w:t>tar tag i sin del av fredsprocessen.</w:t>
      </w:r>
    </w:p>
    <w:sdt>
      <w:sdtPr>
        <w:rPr>
          <w:i/>
          <w:noProof/>
        </w:rPr>
        <w:alias w:val="CC_Underskrifter"/>
        <w:tag w:val="CC_Underskrifter"/>
        <w:id w:val="583496634"/>
        <w:lock w:val="sdtContentLocked"/>
        <w:placeholder>
          <w:docPart w:val="7E9C8A1669B74BAAA7D0511FDD7B2294"/>
        </w:placeholder>
      </w:sdtPr>
      <w:sdtEndPr>
        <w:rPr>
          <w:i w:val="0"/>
          <w:noProof w:val="0"/>
        </w:rPr>
      </w:sdtEndPr>
      <w:sdtContent>
        <w:p w:rsidR="0091129D" w:rsidP="0091129D" w:rsidRDefault="0091129D" w14:paraId="32D1B9C2" w14:textId="77777777"/>
        <w:p w:rsidRPr="008E0FE2" w:rsidR="004801AC" w:rsidP="0091129D" w:rsidRDefault="00286373" w14:paraId="32D1B9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196292" w:rsidRDefault="00196292" w14:paraId="32D1B9C7" w14:textId="77777777"/>
    <w:sectPr w:rsidR="001962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1B9C9" w14:textId="77777777" w:rsidR="00B6217C" w:rsidRDefault="00B6217C" w:rsidP="000C1CAD">
      <w:pPr>
        <w:spacing w:line="240" w:lineRule="auto"/>
      </w:pPr>
      <w:r>
        <w:separator/>
      </w:r>
    </w:p>
  </w:endnote>
  <w:endnote w:type="continuationSeparator" w:id="0">
    <w:p w14:paraId="32D1B9CA" w14:textId="77777777" w:rsidR="00B6217C" w:rsidRDefault="00B621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1B9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1B9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129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1B9D8" w14:textId="77777777" w:rsidR="00262EA3" w:rsidRPr="0091129D" w:rsidRDefault="00262EA3" w:rsidP="009112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1B9C7" w14:textId="77777777" w:rsidR="00B6217C" w:rsidRDefault="00B6217C" w:rsidP="000C1CAD">
      <w:pPr>
        <w:spacing w:line="240" w:lineRule="auto"/>
      </w:pPr>
      <w:r>
        <w:separator/>
      </w:r>
    </w:p>
  </w:footnote>
  <w:footnote w:type="continuationSeparator" w:id="0">
    <w:p w14:paraId="32D1B9C8" w14:textId="77777777" w:rsidR="00B6217C" w:rsidRDefault="00B621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D1B9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1B9DA" wp14:anchorId="32D1B9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6373" w14:paraId="32D1B9DD" w14:textId="77777777">
                          <w:pPr>
                            <w:jc w:val="right"/>
                          </w:pPr>
                          <w:sdt>
                            <w:sdtPr>
                              <w:alias w:val="CC_Noformat_Partikod"/>
                              <w:tag w:val="CC_Noformat_Partikod"/>
                              <w:id w:val="-53464382"/>
                              <w:placeholder>
                                <w:docPart w:val="D96F9DF14EA749BCACDDF4526773FB5E"/>
                              </w:placeholder>
                              <w:text/>
                            </w:sdtPr>
                            <w:sdtEndPr/>
                            <w:sdtContent>
                              <w:r w:rsidR="007A71EB">
                                <w:t>KD</w:t>
                              </w:r>
                            </w:sdtContent>
                          </w:sdt>
                          <w:sdt>
                            <w:sdtPr>
                              <w:alias w:val="CC_Noformat_Partinummer"/>
                              <w:tag w:val="CC_Noformat_Partinummer"/>
                              <w:id w:val="-1709555926"/>
                              <w:placeholder>
                                <w:docPart w:val="FB9E6E716BB74FB4ADDAB78F28129B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1B9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6373" w14:paraId="32D1B9DD" w14:textId="77777777">
                    <w:pPr>
                      <w:jc w:val="right"/>
                    </w:pPr>
                    <w:sdt>
                      <w:sdtPr>
                        <w:alias w:val="CC_Noformat_Partikod"/>
                        <w:tag w:val="CC_Noformat_Partikod"/>
                        <w:id w:val="-53464382"/>
                        <w:placeholder>
                          <w:docPart w:val="D96F9DF14EA749BCACDDF4526773FB5E"/>
                        </w:placeholder>
                        <w:text/>
                      </w:sdtPr>
                      <w:sdtEndPr/>
                      <w:sdtContent>
                        <w:r w:rsidR="007A71EB">
                          <w:t>KD</w:t>
                        </w:r>
                      </w:sdtContent>
                    </w:sdt>
                    <w:sdt>
                      <w:sdtPr>
                        <w:alias w:val="CC_Noformat_Partinummer"/>
                        <w:tag w:val="CC_Noformat_Partinummer"/>
                        <w:id w:val="-1709555926"/>
                        <w:placeholder>
                          <w:docPart w:val="FB9E6E716BB74FB4ADDAB78F28129B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D1B9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D1B9CD" w14:textId="77777777">
    <w:pPr>
      <w:jc w:val="right"/>
    </w:pPr>
  </w:p>
  <w:p w:rsidR="00262EA3" w:rsidP="00776B74" w:rsidRDefault="00262EA3" w14:paraId="32D1B9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6373" w14:paraId="32D1B9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D1B9DC" wp14:anchorId="32D1B9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6373" w14:paraId="32D1B9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71E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86373" w14:paraId="32D1B9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6373" w14:paraId="32D1B9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:532</w:t>
        </w:r>
      </w:sdtContent>
    </w:sdt>
  </w:p>
  <w:p w:rsidR="00262EA3" w:rsidP="00E03A3D" w:rsidRDefault="00286373" w14:paraId="32D1B9D5"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0509E0" w14:paraId="32D1B9D6" w14:textId="00A57597">
        <w:pPr>
          <w:pStyle w:val="FSHRub2"/>
        </w:pPr>
        <w:r>
          <w:t>Frysning av bistånd till den palestinska myndigheten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D1B9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A71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9E0"/>
    <w:rsid w:val="00050A98"/>
    <w:rsid w:val="00050DBC"/>
    <w:rsid w:val="0005184F"/>
    <w:rsid w:val="00051929"/>
    <w:rsid w:val="00051E14"/>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292"/>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B6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20B"/>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37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EB"/>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29D"/>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4B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7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19"/>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5F"/>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518"/>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D1B9B8"/>
  <w15:chartTrackingRefBased/>
  <w15:docId w15:val="{D9454F21-B41E-4E55-AF5B-0F65387C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327E9FC40B42A5A1A03C3CC8DD6314"/>
        <w:category>
          <w:name w:val="Allmänt"/>
          <w:gallery w:val="placeholder"/>
        </w:category>
        <w:types>
          <w:type w:val="bbPlcHdr"/>
        </w:types>
        <w:behaviors>
          <w:behavior w:val="content"/>
        </w:behaviors>
        <w:guid w:val="{43509620-95D6-44CD-9E4A-D960223EEA00}"/>
      </w:docPartPr>
      <w:docPartBody>
        <w:p w:rsidR="00B471A3" w:rsidRDefault="00427A89">
          <w:pPr>
            <w:pStyle w:val="E8327E9FC40B42A5A1A03C3CC8DD6314"/>
          </w:pPr>
          <w:r w:rsidRPr="005A0A93">
            <w:rPr>
              <w:rStyle w:val="Platshllartext"/>
            </w:rPr>
            <w:t>Förslag till riksdagsbeslut</w:t>
          </w:r>
        </w:p>
      </w:docPartBody>
    </w:docPart>
    <w:docPart>
      <w:docPartPr>
        <w:name w:val="D94682ABB88442BA82E32303BEA39453"/>
        <w:category>
          <w:name w:val="Allmänt"/>
          <w:gallery w:val="placeholder"/>
        </w:category>
        <w:types>
          <w:type w:val="bbPlcHdr"/>
        </w:types>
        <w:behaviors>
          <w:behavior w:val="content"/>
        </w:behaviors>
        <w:guid w:val="{3894855A-AADC-4544-A79E-84A467A1B8A0}"/>
      </w:docPartPr>
      <w:docPartBody>
        <w:p w:rsidR="00B471A3" w:rsidRDefault="00427A89">
          <w:pPr>
            <w:pStyle w:val="D94682ABB88442BA82E32303BEA39453"/>
          </w:pPr>
          <w:r w:rsidRPr="005A0A93">
            <w:rPr>
              <w:rStyle w:val="Platshllartext"/>
            </w:rPr>
            <w:t>Motivering</w:t>
          </w:r>
        </w:p>
      </w:docPartBody>
    </w:docPart>
    <w:docPart>
      <w:docPartPr>
        <w:name w:val="D96F9DF14EA749BCACDDF4526773FB5E"/>
        <w:category>
          <w:name w:val="Allmänt"/>
          <w:gallery w:val="placeholder"/>
        </w:category>
        <w:types>
          <w:type w:val="bbPlcHdr"/>
        </w:types>
        <w:behaviors>
          <w:behavior w:val="content"/>
        </w:behaviors>
        <w:guid w:val="{CB160AEE-6CEE-4455-8525-8DF031CD528D}"/>
      </w:docPartPr>
      <w:docPartBody>
        <w:p w:rsidR="00B471A3" w:rsidRDefault="00427A89">
          <w:pPr>
            <w:pStyle w:val="D96F9DF14EA749BCACDDF4526773FB5E"/>
          </w:pPr>
          <w:r>
            <w:rPr>
              <w:rStyle w:val="Platshllartext"/>
            </w:rPr>
            <w:t xml:space="preserve"> </w:t>
          </w:r>
        </w:p>
      </w:docPartBody>
    </w:docPart>
    <w:docPart>
      <w:docPartPr>
        <w:name w:val="FB9E6E716BB74FB4ADDAB78F28129B8B"/>
        <w:category>
          <w:name w:val="Allmänt"/>
          <w:gallery w:val="placeholder"/>
        </w:category>
        <w:types>
          <w:type w:val="bbPlcHdr"/>
        </w:types>
        <w:behaviors>
          <w:behavior w:val="content"/>
        </w:behaviors>
        <w:guid w:val="{F75DB579-F9D4-4B06-8CA8-5D3520509310}"/>
      </w:docPartPr>
      <w:docPartBody>
        <w:p w:rsidR="00B471A3" w:rsidRDefault="00427A89">
          <w:pPr>
            <w:pStyle w:val="FB9E6E716BB74FB4ADDAB78F28129B8B"/>
          </w:pPr>
          <w:r>
            <w:t xml:space="preserve"> </w:t>
          </w:r>
        </w:p>
      </w:docPartBody>
    </w:docPart>
    <w:docPart>
      <w:docPartPr>
        <w:name w:val="7E9C8A1669B74BAAA7D0511FDD7B2294"/>
        <w:category>
          <w:name w:val="Allmänt"/>
          <w:gallery w:val="placeholder"/>
        </w:category>
        <w:types>
          <w:type w:val="bbPlcHdr"/>
        </w:types>
        <w:behaviors>
          <w:behavior w:val="content"/>
        </w:behaviors>
        <w:guid w:val="{177EDBB5-E0DD-48A8-90C3-70DA487F2C46}"/>
      </w:docPartPr>
      <w:docPartBody>
        <w:p w:rsidR="00083F8B" w:rsidRDefault="00083F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1A3"/>
    <w:rsid w:val="00083F8B"/>
    <w:rsid w:val="00427A89"/>
    <w:rsid w:val="00B47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327E9FC40B42A5A1A03C3CC8DD6314">
    <w:name w:val="E8327E9FC40B42A5A1A03C3CC8DD6314"/>
  </w:style>
  <w:style w:type="paragraph" w:customStyle="1" w:styleId="3DB8778ED78140468E3DDD38982402E3">
    <w:name w:val="3DB8778ED78140468E3DDD38982402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21807857604372A41268ACCBD63AF3">
    <w:name w:val="AE21807857604372A41268ACCBD63AF3"/>
  </w:style>
  <w:style w:type="paragraph" w:customStyle="1" w:styleId="D94682ABB88442BA82E32303BEA39453">
    <w:name w:val="D94682ABB88442BA82E32303BEA39453"/>
  </w:style>
  <w:style w:type="paragraph" w:customStyle="1" w:styleId="2A1C9E041AD8498FAA27517CAF20BC09">
    <w:name w:val="2A1C9E041AD8498FAA27517CAF20BC09"/>
  </w:style>
  <w:style w:type="paragraph" w:customStyle="1" w:styleId="8A570DCF8C9F4097B8C7BCFE7EC0D33E">
    <w:name w:val="8A570DCF8C9F4097B8C7BCFE7EC0D33E"/>
  </w:style>
  <w:style w:type="paragraph" w:customStyle="1" w:styleId="D96F9DF14EA749BCACDDF4526773FB5E">
    <w:name w:val="D96F9DF14EA749BCACDDF4526773FB5E"/>
  </w:style>
  <w:style w:type="paragraph" w:customStyle="1" w:styleId="FB9E6E716BB74FB4ADDAB78F28129B8B">
    <w:name w:val="FB9E6E716BB74FB4ADDAB78F28129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5254E-551C-4F6E-9AD6-062F30E205FF}"/>
</file>

<file path=customXml/itemProps2.xml><?xml version="1.0" encoding="utf-8"?>
<ds:datastoreItem xmlns:ds="http://schemas.openxmlformats.org/officeDocument/2006/customXml" ds:itemID="{6E20BB18-2237-4961-873D-7CA93D1A671D}"/>
</file>

<file path=customXml/itemProps3.xml><?xml version="1.0" encoding="utf-8"?>
<ds:datastoreItem xmlns:ds="http://schemas.openxmlformats.org/officeDocument/2006/customXml" ds:itemID="{6E7C39E8-09B6-46CF-8727-4EA952916515}"/>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1251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Frys delar av biståndet till den palestinska myndigheten</vt:lpstr>
      <vt:lpstr>
      </vt:lpstr>
    </vt:vector>
  </TitlesOfParts>
  <Company>Sveriges riksdag</Company>
  <LinksUpToDate>false</LinksUpToDate>
  <CharactersWithSpaces>1476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