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13 oktober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tjugo ledamöter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tjugo suppleanter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22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Joakim Sandell (S) </w:t>
            </w:r>
            <w:r>
              <w:rPr>
                <w:rtl w:val="0"/>
              </w:rPr>
              <w:t>som ledamot i justitieutskottet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Wallentheim (S) 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Gustaf Lantz (S)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Gustaf Lantz (S) 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320 till 328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322 till 328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322 till 328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322 till 328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322 till 329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323 till 328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323 till 329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322 till 328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321 till 326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323 till 328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322 till 328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321 till 327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324 till 329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åtta suppleanter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suppleanter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suppleanter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suppleanter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sju suppleanter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fem suppleanter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suppleanter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suppleanter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fem suppleanter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fem suppleanter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suppleanter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suppleanter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fem suppleanter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2021:25 Internetrelaterade sexuella övergrepp mot barn – stora utmaningar för polis och åklagare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 Förenklade regler om tjänsteställe och skattefri ersättning vid tillfälliga anställningar och uppdrag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 Brott mot djur – skärpta straff och ett mer effektivt sanktionssystem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 En konsultationsordning i frågor som rör det samiska folket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 Avskaffad reklamskatt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 Skatteavtal mellan Sverige och Slovenien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2021/22:23 Ändrat alkoholskattedirektiv och vissa andra ändringar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2021/22:28 Överlåtelse av förvaltningsuppgift till Internationella sjöfartsorganisationen att genom Världssjöfartsuniversitetet utfärda examina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 Riksrevisionens rapport om systemet med energideklarationer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2020/21:214 Utökade möjligheter att avgöra mål på handlingarna i allmän domstol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2021/22:59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2020/21:217 Skärpta straff för våld och andra kränkningar i nära relationer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2021/22:410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2021/22:923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2021/22:1007 av Johan Pehrson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2021/22:1038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2021/22:1150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2021/22:1156 av Johan Hedin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2020/21:220 Bättre uppföljning av läkemedel för djur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2021/22:307 av Pia Steensland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 Höständringsbudget för 2021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2021/22:4091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2020/21:223 Riksrevisionens rapport om statens ansvar för veterinär service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2021/22:924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2021/22:1151 av Kristina Yngwe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2021/22:3 En förenklingspolitik för stärkt konkurrenskraft, tillväxt och innovationsförmåga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2021/22:4223 av Camilla Brodin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2021/22:4225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2021/22:4226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2021/22:4230 av Per Schöldberg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 xml:space="preserve">med anledning av skr. 2021/22:6 Riksrevisionens rapport om projektbidrag från anslag 2:4 Krisberedskap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2021/22:4021 av Roger Richthoff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2021/22:4229 av Pål Jonson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2021/22:7 Riksrevisionens rapport om statliga myndigheters FoU-verksamhet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2021/22:4237 av Kristina Axén Olin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2021/22:13 Riksrevisionens rapport om arbetssökande över 55 år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2021/22:4227 av Ann-Christine From Utterstedt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2021/22:4228 av Mats Green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421 Förslag till Europaparlamentets och rådets förordning om inrättande av en myndighet för bekämpning av penningtvätt och finansiering av terrorism och om ändring av förordningarna (EU) nr 1093/2010, (EU) nr 1094/2010, (EU) nr 1095/2010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30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422 Förslag till Europaparlamentets och rådets förordning om uppgifter som ska åtfölja överföringar av medel och vissa kryptotillgångar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30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2021/22:FiU7 Kompletterande bestämmelser till EU:s förordning om gräsrotsfinansiering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 </w:t>
            </w:r>
            <w:r>
              <w:rPr>
                <w:i/>
                <w:iCs/>
                <w:rtl w:val="0"/>
              </w:rPr>
              <w:t>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2021/22:FiU8 Riksrevisionens granskning av miljöskatter på lång sikt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 Tillfällig skattereduktion för arbetsinkomster för att hantera ökade arbetskostnader till följd av pandemin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2021/22:SkU3 Skattereduktion för investeringar i inventarier anskaffade år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13 oktober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2021-10-13</SAFIR_Sammantradesdatum_Doc>
    <SAFIR_SammantradeID xmlns="C07A1A6C-0B19-41D9-BDF8-F523BA3921EB">79ee8ad4-80bd-46b8-8f97-51622f2e6c7a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8D76A-DFBA-4360-8C74-B78AA6C2012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oktober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