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E5516" w14:textId="77777777" w:rsidR="00FB32B9" w:rsidRDefault="00CF296B" w:rsidP="00FB32B9">
      <w:pPr>
        <w:pStyle w:val="UDrubrik"/>
        <w:tabs>
          <w:tab w:val="left" w:pos="1701"/>
          <w:tab w:val="left" w:pos="1985"/>
        </w:tabs>
        <w:rPr>
          <w:rFonts w:cs="Arial"/>
          <w:sz w:val="28"/>
        </w:rPr>
      </w:pPr>
      <w:bookmarkStart w:id="0" w:name="_GoBack"/>
      <w:bookmarkEnd w:id="0"/>
    </w:p>
    <w:p w14:paraId="7C9E5517" w14:textId="77777777" w:rsidR="00FB32B9" w:rsidRDefault="00CF296B" w:rsidP="00FB32B9">
      <w:pPr>
        <w:pStyle w:val="UDrubrik"/>
        <w:tabs>
          <w:tab w:val="left" w:pos="1701"/>
          <w:tab w:val="left" w:pos="1985"/>
        </w:tabs>
        <w:rPr>
          <w:rFonts w:cs="Arial"/>
          <w:sz w:val="28"/>
        </w:rPr>
      </w:pPr>
    </w:p>
    <w:p w14:paraId="7C9E5518" w14:textId="77777777" w:rsidR="00FB32B9" w:rsidRDefault="00CF296B" w:rsidP="00FB32B9">
      <w:pPr>
        <w:pStyle w:val="UDrubrik"/>
        <w:tabs>
          <w:tab w:val="left" w:pos="1701"/>
          <w:tab w:val="left" w:pos="1985"/>
        </w:tabs>
        <w:rPr>
          <w:rFonts w:cs="Arial"/>
          <w:sz w:val="28"/>
        </w:rPr>
      </w:pPr>
    </w:p>
    <w:p w14:paraId="7C9E5519" w14:textId="77777777" w:rsidR="00FB32B9" w:rsidRDefault="00CF296B" w:rsidP="00FB32B9">
      <w:pPr>
        <w:pStyle w:val="UDrubrik"/>
        <w:tabs>
          <w:tab w:val="left" w:pos="1701"/>
          <w:tab w:val="left" w:pos="1985"/>
        </w:tabs>
        <w:rPr>
          <w:rFonts w:cs="Arial"/>
          <w:sz w:val="28"/>
        </w:rPr>
      </w:pPr>
    </w:p>
    <w:p w14:paraId="7C9E551A" w14:textId="543D1C1E" w:rsidR="00FB32B9" w:rsidRDefault="00A41A3D" w:rsidP="00FB32B9">
      <w:pPr>
        <w:pStyle w:val="UDrubrik"/>
        <w:tabs>
          <w:tab w:val="left" w:pos="1701"/>
          <w:tab w:val="left" w:pos="1985"/>
        </w:tabs>
        <w:rPr>
          <w:rFonts w:cs="Arial"/>
          <w:sz w:val="28"/>
        </w:rPr>
      </w:pPr>
      <w:r>
        <w:rPr>
          <w:rFonts w:cs="Arial"/>
          <w:sz w:val="28"/>
        </w:rPr>
        <w:t xml:space="preserve">Trolig A-punkt inför kommande rådsmöten som förväntas godkännas vid </w:t>
      </w:r>
      <w:proofErr w:type="spellStart"/>
      <w:r>
        <w:rPr>
          <w:rFonts w:cs="Arial"/>
          <w:sz w:val="28"/>
        </w:rPr>
        <w:t>Coreper</w:t>
      </w:r>
      <w:proofErr w:type="spellEnd"/>
      <w:r>
        <w:rPr>
          <w:rFonts w:cs="Arial"/>
          <w:sz w:val="28"/>
        </w:rPr>
        <w:t xml:space="preserve"> II </w:t>
      </w:r>
      <w:r w:rsidR="00C703C1">
        <w:rPr>
          <w:rFonts w:cs="Arial"/>
          <w:sz w:val="28"/>
        </w:rPr>
        <w:t>fredagen den 18 december 2015, vecka 51</w:t>
      </w:r>
      <w:r>
        <w:rPr>
          <w:rFonts w:cs="Arial"/>
          <w:sz w:val="28"/>
        </w:rPr>
        <w:t>.</w:t>
      </w:r>
    </w:p>
    <w:p w14:paraId="7C9E551B" w14:textId="77777777" w:rsidR="00FB32B9" w:rsidRDefault="00CF296B" w:rsidP="00FB32B9">
      <w:pPr>
        <w:pStyle w:val="Brdtext"/>
      </w:pPr>
    </w:p>
    <w:p w14:paraId="7C9E551C" w14:textId="30F76C8C" w:rsidR="00FB32B9" w:rsidRDefault="00A41A3D" w:rsidP="00FB32B9">
      <w:pPr>
        <w:pStyle w:val="Brdtext"/>
      </w:pPr>
      <w:r>
        <w:t xml:space="preserve">Överlämnas för skriftligt samråd till </w:t>
      </w:r>
      <w:r w:rsidR="00C703C1">
        <w:t xml:space="preserve">måndagen den 21 december 2015, </w:t>
      </w:r>
      <w:proofErr w:type="spellStart"/>
      <w:r w:rsidR="00C703C1">
        <w:t>kl</w:t>
      </w:r>
      <w:proofErr w:type="spellEnd"/>
      <w:r w:rsidR="00C703C1">
        <w:t xml:space="preserve"> 09.00.</w:t>
      </w:r>
    </w:p>
    <w:p w14:paraId="7C9E551D" w14:textId="77777777" w:rsidR="00FB32B9" w:rsidRDefault="00A41A3D">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C9E551E" w14:textId="77777777" w:rsidR="00D957FB" w:rsidRPr="00FB32B9" w:rsidRDefault="00A41A3D">
          <w:pPr>
            <w:pStyle w:val="Innehllsfrteckningsrubrik"/>
            <w:rPr>
              <w:color w:val="auto"/>
            </w:rPr>
          </w:pPr>
          <w:proofErr w:type="spellStart"/>
          <w:r w:rsidRPr="00FB32B9">
            <w:rPr>
              <w:color w:val="auto"/>
            </w:rPr>
            <w:t>Innehållsförteckning</w:t>
          </w:r>
          <w:proofErr w:type="spellEnd"/>
        </w:p>
        <w:p w14:paraId="7C9E551F" w14:textId="77777777" w:rsidR="00DA7250" w:rsidRPr="00DA7250" w:rsidRDefault="00CF296B" w:rsidP="00DA7250">
          <w:pPr>
            <w:rPr>
              <w:lang w:val="en-US" w:eastAsia="ja-JP"/>
            </w:rPr>
          </w:pPr>
        </w:p>
        <w:p w14:paraId="490BBFBB" w14:textId="77777777" w:rsidR="00A41A3D" w:rsidRDefault="00A41A3D">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38211155" w:history="1">
            <w:r w:rsidRPr="00F164F6">
              <w:rPr>
                <w:rStyle w:val="Hyperlnk"/>
                <w:noProof/>
              </w:rPr>
              <w:t>1.</w:t>
            </w:r>
            <w:r>
              <w:rPr>
                <w:rFonts w:asciiTheme="minorHAnsi" w:eastAsiaTheme="minorEastAsia" w:hAnsiTheme="minorHAnsi" w:cstheme="minorBidi"/>
                <w:noProof/>
                <w:lang w:eastAsia="sv-SE"/>
              </w:rPr>
              <w:tab/>
            </w:r>
            <w:r w:rsidRPr="00F164F6">
              <w:rPr>
                <w:rStyle w:val="Hyperlnk"/>
                <w:noProof/>
              </w:rPr>
              <w:t>Proposition de Règlement du Parlement européen et du Conseil relatif aux indices des prix à la consommation et abrogeant le règlement (CE) n° 2494/95 (Première lecture)  = Confirmation du texte de compromis final en vue d'un accord</w:t>
            </w:r>
            <w:r>
              <w:rPr>
                <w:noProof/>
                <w:webHidden/>
              </w:rPr>
              <w:tab/>
            </w:r>
            <w:r>
              <w:rPr>
                <w:noProof/>
                <w:webHidden/>
              </w:rPr>
              <w:fldChar w:fldCharType="begin"/>
            </w:r>
            <w:r>
              <w:rPr>
                <w:noProof/>
                <w:webHidden/>
              </w:rPr>
              <w:instrText xml:space="preserve"> PAGEREF _Toc438211155 \h </w:instrText>
            </w:r>
            <w:r>
              <w:rPr>
                <w:noProof/>
                <w:webHidden/>
              </w:rPr>
            </w:r>
            <w:r>
              <w:rPr>
                <w:noProof/>
                <w:webHidden/>
              </w:rPr>
              <w:fldChar w:fldCharType="separate"/>
            </w:r>
            <w:r>
              <w:rPr>
                <w:noProof/>
                <w:webHidden/>
              </w:rPr>
              <w:t>3</w:t>
            </w:r>
            <w:r>
              <w:rPr>
                <w:noProof/>
                <w:webHidden/>
              </w:rPr>
              <w:fldChar w:fldCharType="end"/>
            </w:r>
          </w:hyperlink>
        </w:p>
        <w:p w14:paraId="7C9E552E" w14:textId="77777777" w:rsidR="00D957FB" w:rsidRDefault="00A41A3D">
          <w:r>
            <w:rPr>
              <w:b/>
              <w:bCs/>
              <w:noProof/>
            </w:rPr>
            <w:fldChar w:fldCharType="end"/>
          </w:r>
        </w:p>
      </w:sdtContent>
    </w:sdt>
    <w:p w14:paraId="7C9E552F" w14:textId="77777777" w:rsidR="00D957FB" w:rsidRDefault="00A41A3D">
      <w:pPr>
        <w:ind w:left="0"/>
      </w:pPr>
      <w:r>
        <w:br w:type="page"/>
      </w:r>
    </w:p>
    <w:p w14:paraId="7C9E5530" w14:textId="77777777" w:rsidR="00643D86" w:rsidRDefault="00CF296B" w:rsidP="00643D86">
      <w:pPr>
        <w:pStyle w:val="Rubrik1"/>
        <w:numPr>
          <w:ilvl w:val="0"/>
          <w:numId w:val="0"/>
        </w:numPr>
      </w:pPr>
      <w:bookmarkStart w:id="1" w:name="_Toc364854645"/>
    </w:p>
    <w:p w14:paraId="7C9E5545" w14:textId="4FF5E7D2" w:rsidR="00FB32B9" w:rsidRDefault="00A41A3D" w:rsidP="00C703C1">
      <w:pPr>
        <w:pStyle w:val="Rubrik1"/>
      </w:pPr>
      <w:bookmarkStart w:id="2" w:name="_Toc438211155"/>
      <w:r>
        <w:rPr>
          <w:noProof/>
        </w:rPr>
        <w:t>Proposition de Règlement du Parlement européen et du Conseil relatif aux indices des prix à la consommation et abrogeant le règlement (CE) n° 2494/95 (Première lecture)</w:t>
      </w:r>
      <w:r w:rsidR="00C703C1">
        <w:rPr>
          <w:noProof/>
        </w:rPr>
        <w:br/>
      </w:r>
      <w:r>
        <w:rPr>
          <w:noProof/>
        </w:rPr>
        <w:t xml:space="preserve"> =</w:t>
      </w:r>
      <w:r>
        <w:rPr>
          <w:noProof/>
        </w:rPr>
        <w:tab/>
        <w:t>Confirmation du texte de compromis final en vue d'un accord</w:t>
      </w:r>
      <w:bookmarkEnd w:id="2"/>
    </w:p>
    <w:p w14:paraId="7C9E5547" w14:textId="0CBA0185" w:rsidR="00643D86" w:rsidRPr="00D73ECA" w:rsidRDefault="00A41A3D" w:rsidP="00643D86">
      <w:r w:rsidRPr="00D73ECA">
        <w:rPr>
          <w:noProof/>
        </w:rPr>
        <w:t>15254</w:t>
      </w:r>
      <w:r w:rsidRPr="00D73ECA">
        <w:t>/15 ECOFIN 974 STATIS 90 UEM 429 CODEC 1712</w:t>
      </w:r>
    </w:p>
    <w:p w14:paraId="7C9E5548" w14:textId="77777777" w:rsidR="00643D86" w:rsidRDefault="00A41A3D" w:rsidP="00643D86">
      <w:r>
        <w:rPr>
          <w:b/>
        </w:rPr>
        <w:t>Ansvarigt statsråd</w:t>
      </w:r>
      <w:r>
        <w:rPr>
          <w:b/>
        </w:rPr>
        <w:br/>
      </w:r>
      <w:r>
        <w:rPr>
          <w:noProof/>
        </w:rPr>
        <w:t>Ardalan Shekarabi</w:t>
      </w:r>
    </w:p>
    <w:p w14:paraId="7C9E554C" w14:textId="5138D12E" w:rsidR="00DD4A19" w:rsidRDefault="00A41A3D" w:rsidP="00C703C1">
      <w:r w:rsidRPr="00B44CE2">
        <w:rPr>
          <w:b/>
        </w:rPr>
        <w:t>Annotering</w:t>
      </w:r>
      <w:r>
        <w:rPr>
          <w:b/>
        </w:rPr>
        <w:br/>
      </w:r>
      <w:r>
        <w:rPr>
          <w:b/>
          <w:bCs/>
        </w:rPr>
        <w:t>Avsikt med behandlingen i rådet:</w:t>
      </w:r>
      <w:r>
        <w:t xml:space="preserve"> Rådet ska bekräfta den slutliga kompromisstexten.</w:t>
      </w:r>
    </w:p>
    <w:p w14:paraId="7C9E554D" w14:textId="77777777" w:rsidR="00DD4A19" w:rsidRDefault="00A41A3D">
      <w:pPr>
        <w:spacing w:after="280" w:afterAutospacing="1"/>
      </w:pPr>
      <w:r>
        <w:rPr>
          <w:b/>
          <w:bCs/>
        </w:rPr>
        <w:t>Hur regeringen ställer sig till den blivande A-punkten:</w:t>
      </w:r>
      <w:r>
        <w:t xml:space="preserve"> Regeringen godkänner A-punkten.</w:t>
      </w:r>
    </w:p>
    <w:p w14:paraId="7C9E554E" w14:textId="77777777" w:rsidR="00DD4A19" w:rsidRDefault="00A41A3D">
      <w:pPr>
        <w:spacing w:after="280" w:afterAutospacing="1"/>
      </w:pPr>
      <w:r>
        <w:rPr>
          <w:b/>
          <w:bCs/>
        </w:rPr>
        <w:t>Bakgrund:</w:t>
      </w:r>
      <w:r>
        <w:t xml:space="preserve"> Den 29 juni godkände </w:t>
      </w:r>
      <w:proofErr w:type="spellStart"/>
      <w:r>
        <w:t>Coreper</w:t>
      </w:r>
      <w:proofErr w:type="spellEnd"/>
      <w:r>
        <w:t xml:space="preserve"> en allmän riktlinje om förslaget. Den 8 december godkände rådets arbetsgrupp för statistik den preliminära överenskommelsen som nåddes vid </w:t>
      </w:r>
      <w:proofErr w:type="spellStart"/>
      <w:r>
        <w:t>trilogen</w:t>
      </w:r>
      <w:proofErr w:type="spellEnd"/>
      <w:r>
        <w:t xml:space="preserve"> den 25 november. Vid den senaste </w:t>
      </w:r>
      <w:proofErr w:type="spellStart"/>
      <w:r>
        <w:t>trilogen</w:t>
      </w:r>
      <w:proofErr w:type="spellEnd"/>
      <w:r>
        <w:t xml:space="preserve"> den 14 december bekräftade företrädarna för de tre institutionerna (rådet, Europaparlamentet och kommissionen) det provisoriska avtalet. Ordförandeskapet anser att förhandlingarna har lett till ett balanserat resultat som gör det möjligt att stänga den här filen.</w:t>
      </w:r>
    </w:p>
    <w:p w14:paraId="7C9E5550" w14:textId="540075C8" w:rsidR="00FB32B9" w:rsidRDefault="00A41A3D">
      <w:pPr>
        <w:spacing w:after="280" w:afterAutospacing="1"/>
        <w:rPr>
          <w:noProof/>
        </w:rPr>
      </w:pPr>
      <w:proofErr w:type="spellStart"/>
      <w:r>
        <w:t>Coreper</w:t>
      </w:r>
      <w:proofErr w:type="spellEnd"/>
      <w:r>
        <w:t xml:space="preserve"> uppmanas att stödja utkastet till förordning om harmoniserade index för konsumentpriser och husprisindex och om upphävande av förordning (EG) nr 2494/95 och ge mandat till ordföranden att skicka en skrivelse till Europaparlamentet att anta sin ståndpunkt vid första behandlingen i den form som anges i kompromissen. </w:t>
      </w:r>
    </w:p>
    <w:bookmarkEnd w:id="1"/>
    <w:p w14:paraId="7C9E555D" w14:textId="77777777" w:rsidR="00643D86" w:rsidRPr="00D73ECA" w:rsidRDefault="00CF296B" w:rsidP="00643D86">
      <w:pPr>
        <w:ind w:left="0"/>
      </w:pPr>
    </w:p>
    <w:sectPr w:rsidR="00643D86" w:rsidRPr="00D73ECA"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B74AA" w14:textId="77777777" w:rsidR="00CF296B" w:rsidRDefault="00CF296B">
      <w:pPr>
        <w:spacing w:after="0" w:line="240" w:lineRule="auto"/>
      </w:pPr>
      <w:r>
        <w:separator/>
      </w:r>
    </w:p>
  </w:endnote>
  <w:endnote w:type="continuationSeparator" w:id="0">
    <w:p w14:paraId="7D4C22A6" w14:textId="77777777" w:rsidR="00CF296B" w:rsidRDefault="00CF2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1BF25" w14:textId="77777777" w:rsidR="00CF296B" w:rsidRDefault="00CF296B">
      <w:pPr>
        <w:spacing w:after="0" w:line="240" w:lineRule="auto"/>
      </w:pPr>
      <w:r>
        <w:separator/>
      </w:r>
    </w:p>
  </w:footnote>
  <w:footnote w:type="continuationSeparator" w:id="0">
    <w:p w14:paraId="21CC4096" w14:textId="77777777" w:rsidR="00CF296B" w:rsidRDefault="00CF2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E555E" w14:textId="77777777" w:rsidR="006E71D7" w:rsidRDefault="00CF296B" w:rsidP="006E71D7">
    <w:pPr>
      <w:pStyle w:val="Sidhuvud"/>
      <w:ind w:left="0"/>
    </w:pPr>
  </w:p>
  <w:p w14:paraId="7C9E555F" w14:textId="77777777" w:rsidR="006F1C0D" w:rsidRDefault="00CF296B"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DD4A19" w14:paraId="7C9E5565" w14:textId="77777777" w:rsidTr="006E71D7">
      <w:tc>
        <w:tcPr>
          <w:tcW w:w="4606" w:type="dxa"/>
        </w:tcPr>
        <w:p w14:paraId="7C9E5560" w14:textId="77777777" w:rsidR="006E71D7" w:rsidRDefault="00A41A3D" w:rsidP="00752770">
          <w:pPr>
            <w:pStyle w:val="Sidhuvud"/>
            <w:ind w:left="0"/>
          </w:pPr>
          <w:r>
            <w:rPr>
              <w:noProof/>
              <w:lang w:eastAsia="sv-SE"/>
            </w:rPr>
            <w:drawing>
              <wp:inline distT="0" distB="0" distL="0" distR="0" wp14:anchorId="7C9E556B" wp14:editId="7C9E556C">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C9E5561" w14:textId="77777777" w:rsidR="00FB32B9" w:rsidRDefault="00CF296B" w:rsidP="00FB32B9">
          <w:pPr>
            <w:ind w:right="916"/>
            <w:rPr>
              <w:rFonts w:ascii="TradeGothic" w:hAnsi="TradeGothic"/>
              <w:b/>
            </w:rPr>
          </w:pPr>
        </w:p>
        <w:p w14:paraId="7C9E5562" w14:textId="77777777" w:rsidR="00FB32B9" w:rsidRDefault="00A41A3D" w:rsidP="00FB32B9">
          <w:pPr>
            <w:ind w:right="916"/>
          </w:pPr>
          <w:r>
            <w:rPr>
              <w:rFonts w:ascii="TradeGothic" w:hAnsi="TradeGothic"/>
              <w:b/>
            </w:rPr>
            <w:t>Promemoria</w:t>
          </w:r>
        </w:p>
        <w:p w14:paraId="7C9E5563" w14:textId="77777777" w:rsidR="00FB32B9" w:rsidRDefault="00CF296B" w:rsidP="00FB32B9">
          <w:pPr>
            <w:jc w:val="right"/>
          </w:pPr>
        </w:p>
        <w:p w14:paraId="7C9E5564" w14:textId="77777777" w:rsidR="006E71D7" w:rsidRDefault="00A41A3D" w:rsidP="00FB32B9">
          <w:pPr>
            <w:ind w:right="916"/>
          </w:pPr>
          <w:r>
            <w:rPr>
              <w:rFonts w:ascii="TradeGothic" w:hAnsi="TradeGothic"/>
              <w:b/>
              <w:noProof/>
            </w:rPr>
            <w:t>2015-12-18</w:t>
          </w:r>
          <w:r w:rsidRPr="00934953">
            <w:t xml:space="preserve"> </w:t>
          </w:r>
        </w:p>
      </w:tc>
    </w:tr>
  </w:tbl>
  <w:p w14:paraId="7C9E5566" w14:textId="77777777" w:rsidR="00FB32B9" w:rsidRDefault="00CF296B" w:rsidP="00FB32B9">
    <w:pPr>
      <w:pStyle w:val="Avsndare"/>
      <w:framePr w:w="0" w:hRule="auto" w:hSpace="0" w:wrap="auto" w:vAnchor="margin" w:hAnchor="text" w:xAlign="left" w:yAlign="inline"/>
      <w:rPr>
        <w:b/>
        <w:i w:val="0"/>
        <w:sz w:val="22"/>
      </w:rPr>
    </w:pPr>
  </w:p>
  <w:p w14:paraId="7C9E5567" w14:textId="77777777" w:rsidR="00FB32B9" w:rsidRDefault="00A41A3D" w:rsidP="00FB32B9">
    <w:pPr>
      <w:pStyle w:val="Avsndare"/>
      <w:framePr w:w="0" w:hRule="auto" w:hSpace="0" w:wrap="auto" w:vAnchor="margin" w:hAnchor="text" w:xAlign="left" w:yAlign="inline"/>
      <w:rPr>
        <w:b/>
        <w:i w:val="0"/>
        <w:sz w:val="22"/>
      </w:rPr>
    </w:pPr>
    <w:r>
      <w:rPr>
        <w:b/>
        <w:i w:val="0"/>
        <w:sz w:val="22"/>
      </w:rPr>
      <w:t>Statsrådsberedningen</w:t>
    </w:r>
  </w:p>
  <w:p w14:paraId="7C9E5568" w14:textId="77777777" w:rsidR="00FB32B9" w:rsidRDefault="00CF296B" w:rsidP="00FB32B9">
    <w:pPr>
      <w:pStyle w:val="Avsndare"/>
      <w:framePr w:w="0" w:hRule="auto" w:hSpace="0" w:wrap="auto" w:vAnchor="margin" w:hAnchor="text" w:xAlign="left" w:yAlign="inline"/>
    </w:pPr>
  </w:p>
  <w:p w14:paraId="7C9E5569" w14:textId="77777777" w:rsidR="00FB32B9" w:rsidRDefault="00A41A3D" w:rsidP="00FB32B9">
    <w:pPr>
      <w:pStyle w:val="Avsndare"/>
      <w:framePr w:w="0" w:hRule="auto" w:hSpace="0" w:wrap="auto" w:vAnchor="margin" w:hAnchor="text" w:xAlign="left" w:yAlign="inline"/>
    </w:pPr>
    <w:r>
      <w:t>EU-kansliet</w:t>
    </w:r>
  </w:p>
  <w:p w14:paraId="7C9E556A" w14:textId="77777777" w:rsidR="0012376B" w:rsidRDefault="00CF296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AE7661E4">
      <w:start w:val="1"/>
      <w:numFmt w:val="decimal"/>
      <w:pStyle w:val="Rubrik1"/>
      <w:lvlText w:val="%1."/>
      <w:lvlJc w:val="left"/>
      <w:pPr>
        <w:ind w:left="720" w:hanging="360"/>
      </w:pPr>
    </w:lvl>
    <w:lvl w:ilvl="1" w:tplc="C8E0C452" w:tentative="1">
      <w:start w:val="1"/>
      <w:numFmt w:val="lowerLetter"/>
      <w:lvlText w:val="%2."/>
      <w:lvlJc w:val="left"/>
      <w:pPr>
        <w:ind w:left="1440" w:hanging="360"/>
      </w:pPr>
    </w:lvl>
    <w:lvl w:ilvl="2" w:tplc="1FE63D4C" w:tentative="1">
      <w:start w:val="1"/>
      <w:numFmt w:val="lowerRoman"/>
      <w:lvlText w:val="%3."/>
      <w:lvlJc w:val="right"/>
      <w:pPr>
        <w:ind w:left="2160" w:hanging="180"/>
      </w:pPr>
    </w:lvl>
    <w:lvl w:ilvl="3" w:tplc="D6284222" w:tentative="1">
      <w:start w:val="1"/>
      <w:numFmt w:val="decimal"/>
      <w:lvlText w:val="%4."/>
      <w:lvlJc w:val="left"/>
      <w:pPr>
        <w:ind w:left="2880" w:hanging="360"/>
      </w:pPr>
    </w:lvl>
    <w:lvl w:ilvl="4" w:tplc="87845CBC" w:tentative="1">
      <w:start w:val="1"/>
      <w:numFmt w:val="lowerLetter"/>
      <w:lvlText w:val="%5."/>
      <w:lvlJc w:val="left"/>
      <w:pPr>
        <w:ind w:left="3600" w:hanging="360"/>
      </w:pPr>
    </w:lvl>
    <w:lvl w:ilvl="5" w:tplc="2E0021E8" w:tentative="1">
      <w:start w:val="1"/>
      <w:numFmt w:val="lowerRoman"/>
      <w:lvlText w:val="%6."/>
      <w:lvlJc w:val="right"/>
      <w:pPr>
        <w:ind w:left="4320" w:hanging="180"/>
      </w:pPr>
    </w:lvl>
    <w:lvl w:ilvl="6" w:tplc="3C42F9EC" w:tentative="1">
      <w:start w:val="1"/>
      <w:numFmt w:val="decimal"/>
      <w:lvlText w:val="%7."/>
      <w:lvlJc w:val="left"/>
      <w:pPr>
        <w:ind w:left="5040" w:hanging="360"/>
      </w:pPr>
    </w:lvl>
    <w:lvl w:ilvl="7" w:tplc="58C026A4" w:tentative="1">
      <w:start w:val="1"/>
      <w:numFmt w:val="lowerLetter"/>
      <w:lvlText w:val="%8."/>
      <w:lvlJc w:val="left"/>
      <w:pPr>
        <w:ind w:left="5760" w:hanging="360"/>
      </w:pPr>
    </w:lvl>
    <w:lvl w:ilvl="8" w:tplc="ABF8C8E6"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36BE981E">
      <w:start w:val="1"/>
      <w:numFmt w:val="decimal"/>
      <w:lvlText w:val="%1."/>
      <w:lvlJc w:val="left"/>
      <w:pPr>
        <w:ind w:left="360" w:hanging="360"/>
      </w:pPr>
      <w:rPr>
        <w:b w:val="0"/>
      </w:rPr>
    </w:lvl>
    <w:lvl w:ilvl="1" w:tplc="302A0FE2" w:tentative="1">
      <w:start w:val="1"/>
      <w:numFmt w:val="lowerLetter"/>
      <w:lvlText w:val="%2."/>
      <w:lvlJc w:val="left"/>
      <w:pPr>
        <w:ind w:left="1080" w:hanging="360"/>
      </w:pPr>
    </w:lvl>
    <w:lvl w:ilvl="2" w:tplc="C4244E02" w:tentative="1">
      <w:start w:val="1"/>
      <w:numFmt w:val="lowerRoman"/>
      <w:lvlText w:val="%3."/>
      <w:lvlJc w:val="right"/>
      <w:pPr>
        <w:ind w:left="1800" w:hanging="180"/>
      </w:pPr>
    </w:lvl>
    <w:lvl w:ilvl="3" w:tplc="2542C194" w:tentative="1">
      <w:start w:val="1"/>
      <w:numFmt w:val="decimal"/>
      <w:lvlText w:val="%4."/>
      <w:lvlJc w:val="left"/>
      <w:pPr>
        <w:ind w:left="2520" w:hanging="360"/>
      </w:pPr>
    </w:lvl>
    <w:lvl w:ilvl="4" w:tplc="052CC300" w:tentative="1">
      <w:start w:val="1"/>
      <w:numFmt w:val="lowerLetter"/>
      <w:lvlText w:val="%5."/>
      <w:lvlJc w:val="left"/>
      <w:pPr>
        <w:ind w:left="3240" w:hanging="360"/>
      </w:pPr>
    </w:lvl>
    <w:lvl w:ilvl="5" w:tplc="85DEFB5C" w:tentative="1">
      <w:start w:val="1"/>
      <w:numFmt w:val="lowerRoman"/>
      <w:lvlText w:val="%6."/>
      <w:lvlJc w:val="right"/>
      <w:pPr>
        <w:ind w:left="3960" w:hanging="180"/>
      </w:pPr>
    </w:lvl>
    <w:lvl w:ilvl="6" w:tplc="9D740CCA" w:tentative="1">
      <w:start w:val="1"/>
      <w:numFmt w:val="decimal"/>
      <w:lvlText w:val="%7."/>
      <w:lvlJc w:val="left"/>
      <w:pPr>
        <w:ind w:left="4680" w:hanging="360"/>
      </w:pPr>
    </w:lvl>
    <w:lvl w:ilvl="7" w:tplc="1D603452" w:tentative="1">
      <w:start w:val="1"/>
      <w:numFmt w:val="lowerLetter"/>
      <w:lvlText w:val="%8."/>
      <w:lvlJc w:val="left"/>
      <w:pPr>
        <w:ind w:left="5400" w:hanging="360"/>
      </w:pPr>
    </w:lvl>
    <w:lvl w:ilvl="8" w:tplc="7C847720"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19"/>
    <w:rsid w:val="0079274B"/>
    <w:rsid w:val="008B65A3"/>
    <w:rsid w:val="00A41A3D"/>
    <w:rsid w:val="00C703C1"/>
    <w:rsid w:val="00CF296B"/>
    <w:rsid w:val="00D73ECA"/>
    <w:rsid w:val="00DD4A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E5516"/>
  <w15:docId w15:val="{908D0B37-60C1-4E36-B0BA-95BAD0E4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JE6N4JFJXNNF-9-70516</_dlc_DocId>
    <_dlc_DocIdUrl xmlns="8b66ae41-1ec6-402e-b662-35d1932ca064">
      <Url>http://rkdhs-sb/enhet/EUKansli/_layouts/DocIdRedir.aspx?ID=JE6N4JFJXNNF-9-70516</Url>
      <Description>JE6N4JFJXNNF-9-70516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58CB5-1935-4376-AD8A-AAEDCC17B731}">
  <ds:schemaRefs>
    <ds:schemaRef ds:uri="http://schemas.microsoft.com/sharepoint/v3/contenttype/forms/url"/>
  </ds:schemaRefs>
</ds:datastoreItem>
</file>

<file path=customXml/itemProps2.xml><?xml version="1.0" encoding="utf-8"?>
<ds:datastoreItem xmlns:ds="http://schemas.openxmlformats.org/officeDocument/2006/customXml" ds:itemID="{925DBB8C-15E3-4674-A3A1-9DBEECEF9AC3}">
  <ds:schemaRefs>
    <ds:schemaRef ds:uri="http://schemas.microsoft.com/office/2006/metadata/customXsn"/>
  </ds:schemaRefs>
</ds:datastoreItem>
</file>

<file path=customXml/itemProps3.xml><?xml version="1.0" encoding="utf-8"?>
<ds:datastoreItem xmlns:ds="http://schemas.openxmlformats.org/officeDocument/2006/customXml" ds:itemID="{453D8900-413B-420F-BA49-2597E201C52D}">
  <ds:schemaRefs>
    <ds:schemaRef ds:uri="http://schemas.microsoft.com/sharepoint/events"/>
  </ds:schemaRefs>
</ds:datastoreItem>
</file>

<file path=customXml/itemProps4.xml><?xml version="1.0" encoding="utf-8"?>
<ds:datastoreItem xmlns:ds="http://schemas.openxmlformats.org/officeDocument/2006/customXml" ds:itemID="{65AEB60B-BBD0-4123-96FB-3EFED4400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35BF04-2C36-42C2-B4EA-F1195D7DB4C0}">
  <ds:schemaRefs>
    <ds:schemaRef ds:uri="http://schemas.microsoft.com/office/2006/metadata/properties"/>
    <ds:schemaRef ds:uri="http://schemas.microsoft.com/office/infopath/2007/PartnerControls"/>
    <ds:schemaRef ds:uri="8b66ae41-1ec6-402e-b662-35d1932ca064"/>
    <ds:schemaRef ds:uri="e4c0beb7-0294-4d25-9600-346807c0961e"/>
  </ds:schemaRefs>
</ds:datastoreItem>
</file>

<file path=customXml/itemProps6.xml><?xml version="1.0" encoding="utf-8"?>
<ds:datastoreItem xmlns:ds="http://schemas.openxmlformats.org/officeDocument/2006/customXml" ds:itemID="{474A8628-7C2E-4D13-AA48-3B3D6870646A}">
  <ds:schemaRefs>
    <ds:schemaRef ds:uri="http://schemas.microsoft.com/sharepoint/v3/contenttype/forms"/>
  </ds:schemaRefs>
</ds:datastoreItem>
</file>

<file path=customXml/itemProps7.xml><?xml version="1.0" encoding="utf-8"?>
<ds:datastoreItem xmlns:ds="http://schemas.openxmlformats.org/officeDocument/2006/customXml" ds:itemID="{AEDF794A-D86A-4816-856A-DFF9A98E8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298</Words>
  <Characters>1581</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Lindberg</cp:lastModifiedBy>
  <cp:revision>2</cp:revision>
  <dcterms:created xsi:type="dcterms:W3CDTF">2015-12-18T15:28:00Z</dcterms:created>
  <dcterms:modified xsi:type="dcterms:W3CDTF">2015-12-18T15:28:00Z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d5aa086e-2631-4a44-aec7-4c8d62ceb37c</vt:lpwstr>
  </property>
</Properties>
</file>