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405D6" w:rsidTr="00C36051">
        <w:tc>
          <w:tcPr>
            <w:tcW w:w="2268" w:type="dxa"/>
          </w:tcPr>
          <w:p w:rsidR="006405D6" w:rsidRDefault="006405D6" w:rsidP="007242A3">
            <w:pPr>
              <w:framePr w:w="5035" w:h="1644" w:wrap="notBeside" w:vAnchor="page" w:hAnchor="page" w:x="6573" w:y="721"/>
              <w:rPr>
                <w:rFonts w:ascii="TradeGothic" w:hAnsi="TradeGothic"/>
                <w:i/>
                <w:sz w:val="18"/>
              </w:rPr>
            </w:pPr>
          </w:p>
        </w:tc>
        <w:tc>
          <w:tcPr>
            <w:tcW w:w="2999" w:type="dxa"/>
            <w:gridSpan w:val="2"/>
          </w:tcPr>
          <w:p w:rsidR="006405D6" w:rsidRPr="00BB23BF" w:rsidRDefault="006405D6" w:rsidP="00BB23BF">
            <w:pPr>
              <w:framePr w:w="5035" w:h="1644" w:wrap="notBeside" w:vAnchor="page" w:hAnchor="page" w:x="6573" w:y="721"/>
              <w:jc w:val="right"/>
              <w:rPr>
                <w:rFonts w:ascii="TradeGothic" w:hAnsi="TradeGothic"/>
                <w:sz w:val="18"/>
              </w:rPr>
            </w:pPr>
          </w:p>
        </w:tc>
      </w:tr>
      <w:tr w:rsidR="006405D6" w:rsidTr="00C36051">
        <w:tc>
          <w:tcPr>
            <w:tcW w:w="5267" w:type="dxa"/>
            <w:gridSpan w:val="3"/>
          </w:tcPr>
          <w:p w:rsidR="006405D6" w:rsidRDefault="006405D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405D6" w:rsidTr="00C36051">
        <w:tc>
          <w:tcPr>
            <w:tcW w:w="3402" w:type="dxa"/>
            <w:gridSpan w:val="2"/>
          </w:tcPr>
          <w:p w:rsidR="006405D6" w:rsidRDefault="006405D6" w:rsidP="007242A3">
            <w:pPr>
              <w:framePr w:w="5035" w:h="1644" w:wrap="notBeside" w:vAnchor="page" w:hAnchor="page" w:x="6573" w:y="721"/>
            </w:pPr>
          </w:p>
        </w:tc>
        <w:tc>
          <w:tcPr>
            <w:tcW w:w="1865" w:type="dxa"/>
          </w:tcPr>
          <w:p w:rsidR="006405D6" w:rsidRDefault="006405D6" w:rsidP="007242A3">
            <w:pPr>
              <w:framePr w:w="5035" w:h="1644" w:wrap="notBeside" w:vAnchor="page" w:hAnchor="page" w:x="6573" w:y="721"/>
            </w:pPr>
          </w:p>
        </w:tc>
      </w:tr>
      <w:tr w:rsidR="006405D6" w:rsidTr="00C36051">
        <w:tc>
          <w:tcPr>
            <w:tcW w:w="2268" w:type="dxa"/>
          </w:tcPr>
          <w:p w:rsidR="006405D6" w:rsidRDefault="006405D6" w:rsidP="007242A3">
            <w:pPr>
              <w:framePr w:w="5035" w:h="1644" w:wrap="notBeside" w:vAnchor="page" w:hAnchor="page" w:x="6573" w:y="721"/>
            </w:pPr>
            <w:r>
              <w:t>2013-09-25</w:t>
            </w:r>
          </w:p>
        </w:tc>
        <w:tc>
          <w:tcPr>
            <w:tcW w:w="2999" w:type="dxa"/>
            <w:gridSpan w:val="2"/>
          </w:tcPr>
          <w:p w:rsidR="006405D6" w:rsidRPr="00ED583F" w:rsidRDefault="006405D6" w:rsidP="007242A3">
            <w:pPr>
              <w:framePr w:w="5035" w:h="1644" w:wrap="notBeside" w:vAnchor="page" w:hAnchor="page" w:x="6573" w:y="721"/>
              <w:rPr>
                <w:sz w:val="20"/>
              </w:rPr>
            </w:pPr>
          </w:p>
        </w:tc>
      </w:tr>
      <w:tr w:rsidR="006405D6" w:rsidTr="00C36051">
        <w:tc>
          <w:tcPr>
            <w:tcW w:w="2268" w:type="dxa"/>
          </w:tcPr>
          <w:p w:rsidR="006405D6" w:rsidRDefault="006405D6" w:rsidP="007242A3">
            <w:pPr>
              <w:framePr w:w="5035" w:h="1644" w:wrap="notBeside" w:vAnchor="page" w:hAnchor="page" w:x="6573" w:y="721"/>
            </w:pPr>
          </w:p>
        </w:tc>
        <w:tc>
          <w:tcPr>
            <w:tcW w:w="2999" w:type="dxa"/>
            <w:gridSpan w:val="2"/>
          </w:tcPr>
          <w:p w:rsidR="006405D6" w:rsidRDefault="006405D6" w:rsidP="007242A3">
            <w:pPr>
              <w:framePr w:w="5035" w:h="1644" w:wrap="notBeside" w:vAnchor="page" w:hAnchor="page" w:x="6573" w:y="721"/>
            </w:pPr>
          </w:p>
        </w:tc>
      </w:tr>
    </w:tbl>
    <w:tbl>
      <w:tblPr>
        <w:tblW w:w="0" w:type="auto"/>
        <w:tblLayout w:type="fixed"/>
        <w:tblLook w:val="0000"/>
      </w:tblPr>
      <w:tblGrid>
        <w:gridCol w:w="4911"/>
      </w:tblGrid>
      <w:tr w:rsidR="006405D6">
        <w:trPr>
          <w:trHeight w:val="284"/>
        </w:trPr>
        <w:tc>
          <w:tcPr>
            <w:tcW w:w="4911" w:type="dxa"/>
          </w:tcPr>
          <w:p w:rsidR="006405D6" w:rsidRDefault="006405D6">
            <w:pPr>
              <w:pStyle w:val="Avsndare"/>
              <w:framePr w:h="2483" w:wrap="notBeside" w:x="1504"/>
              <w:rPr>
                <w:b/>
                <w:i w:val="0"/>
                <w:sz w:val="22"/>
              </w:rPr>
            </w:pPr>
            <w:r>
              <w:rPr>
                <w:b/>
                <w:i w:val="0"/>
                <w:sz w:val="22"/>
              </w:rPr>
              <w:t>Näringsdepartementet</w:t>
            </w: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r>
              <w:rPr>
                <w:bCs/>
                <w:iCs/>
              </w:rPr>
              <w:t>Transport</w:t>
            </w: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p>
        </w:tc>
      </w:tr>
      <w:tr w:rsidR="006405D6">
        <w:trPr>
          <w:trHeight w:val="284"/>
        </w:trPr>
        <w:tc>
          <w:tcPr>
            <w:tcW w:w="4911" w:type="dxa"/>
          </w:tcPr>
          <w:p w:rsidR="006405D6" w:rsidRDefault="006405D6">
            <w:pPr>
              <w:pStyle w:val="Avsndare"/>
              <w:framePr w:h="2483" w:wrap="notBeside" w:x="1504"/>
              <w:rPr>
                <w:bCs/>
                <w:iCs/>
              </w:rPr>
            </w:pPr>
          </w:p>
        </w:tc>
      </w:tr>
    </w:tbl>
    <w:p w:rsidR="006405D6" w:rsidRPr="00C36051" w:rsidRDefault="006405D6">
      <w:pPr>
        <w:framePr w:w="4400" w:h="2523" w:wrap="notBeside" w:vAnchor="page" w:hAnchor="page" w:x="6453" w:y="2445"/>
        <w:ind w:left="142"/>
        <w:rPr>
          <w:b/>
        </w:rPr>
      </w:pPr>
    </w:p>
    <w:p w:rsidR="006405D6" w:rsidRDefault="006405D6">
      <w:pPr>
        <w:pStyle w:val="RKrubrik"/>
        <w:pBdr>
          <w:bottom w:val="single" w:sz="6" w:space="1" w:color="auto"/>
        </w:pBdr>
      </w:pPr>
      <w:bookmarkStart w:id="0" w:name="bRubrik"/>
      <w:bookmarkEnd w:id="0"/>
      <w:r>
        <w:t>Rådets möte (TTE) den 10 oktober 2013</w:t>
      </w:r>
    </w:p>
    <w:p w:rsidR="006405D6" w:rsidRDefault="006405D6">
      <w:pPr>
        <w:pStyle w:val="RKnormal"/>
      </w:pPr>
    </w:p>
    <w:p w:rsidR="006405D6" w:rsidRPr="00B30C5E" w:rsidRDefault="006405D6">
      <w:pPr>
        <w:pStyle w:val="RKnormal"/>
        <w:rPr>
          <w:b/>
        </w:rPr>
      </w:pPr>
      <w:r w:rsidRPr="00B30C5E">
        <w:rPr>
          <w:b/>
        </w:rPr>
        <w:t xml:space="preserve">Dagordningspunkt </w:t>
      </w:r>
      <w:r>
        <w:rPr>
          <w:b/>
        </w:rPr>
        <w:t>5</w:t>
      </w:r>
      <w:r w:rsidRPr="00B30C5E">
        <w:rPr>
          <w:b/>
        </w:rPr>
        <w:t>.</w:t>
      </w:r>
    </w:p>
    <w:p w:rsidR="006405D6" w:rsidRDefault="006405D6">
      <w:pPr>
        <w:pStyle w:val="RKnormal"/>
      </w:pPr>
    </w:p>
    <w:p w:rsidR="006405D6" w:rsidRPr="00B30C5E" w:rsidRDefault="006405D6" w:rsidP="00B30C5E">
      <w:pPr>
        <w:pStyle w:val="RKnormal"/>
        <w:rPr>
          <w:rFonts w:ascii="Arial" w:hAnsi="Arial" w:cs="Arial"/>
          <w:b/>
          <w:sz w:val="22"/>
          <w:szCs w:val="22"/>
          <w:lang w:eastAsia="fr-BE"/>
        </w:rPr>
      </w:pPr>
      <w:r w:rsidRPr="00B30C5E">
        <w:rPr>
          <w:rFonts w:ascii="Arial" w:hAnsi="Arial" w:cs="Arial"/>
          <w:b/>
          <w:sz w:val="22"/>
          <w:szCs w:val="22"/>
          <w:lang w:eastAsia="fr-BE"/>
        </w:rPr>
        <w:t xml:space="preserve">Förslag till rådets förordning om ändring av rådets förordning (EG) nr 219/2007 om bildande av ett gemensamt företag för utveckling av en ny generation av det europeiska systemet för flygledningstjänsten (Sesar) i fråga om förlängningen av det gemensamma företaget till 2024 </w:t>
      </w:r>
      <w:r w:rsidRPr="00B30C5E">
        <w:rPr>
          <w:rFonts w:ascii="Arial" w:hAnsi="Arial" w:cs="Arial"/>
          <w:b/>
          <w:bCs/>
          <w:sz w:val="22"/>
          <w:szCs w:val="22"/>
          <w:lang w:eastAsia="fr-BE"/>
        </w:rPr>
        <w:t>(första behandlingen)</w:t>
      </w:r>
    </w:p>
    <w:p w:rsidR="006405D6" w:rsidRPr="00B30C5E" w:rsidRDefault="006405D6" w:rsidP="00B30C5E">
      <w:pPr>
        <w:pStyle w:val="RKnormal"/>
        <w:numPr>
          <w:ilvl w:val="0"/>
          <w:numId w:val="2"/>
        </w:numPr>
        <w:rPr>
          <w:rFonts w:ascii="Arial" w:hAnsi="Arial" w:cs="Arial"/>
          <w:b/>
          <w:sz w:val="22"/>
          <w:szCs w:val="22"/>
          <w:lang w:eastAsia="fr-BE"/>
        </w:rPr>
      </w:pPr>
      <w:r w:rsidRPr="00B30C5E">
        <w:rPr>
          <w:rFonts w:ascii="Arial" w:hAnsi="Arial" w:cs="Arial"/>
          <w:b/>
          <w:sz w:val="22"/>
          <w:szCs w:val="22"/>
          <w:lang w:eastAsia="fr-BE"/>
        </w:rPr>
        <w:t>Interinstitutionellt ärende: 2013/0237 (NLE)</w:t>
      </w:r>
    </w:p>
    <w:p w:rsidR="006405D6" w:rsidRPr="00B30C5E" w:rsidRDefault="006405D6" w:rsidP="00B30C5E">
      <w:pPr>
        <w:pStyle w:val="RKnormal"/>
        <w:numPr>
          <w:ilvl w:val="0"/>
          <w:numId w:val="2"/>
        </w:numPr>
        <w:rPr>
          <w:rFonts w:ascii="Arial" w:hAnsi="Arial" w:cs="Arial"/>
          <w:b/>
          <w:i/>
          <w:sz w:val="22"/>
          <w:szCs w:val="22"/>
          <w:lang w:eastAsia="fr-BE"/>
        </w:rPr>
      </w:pPr>
      <w:r w:rsidRPr="00B30C5E">
        <w:rPr>
          <w:rFonts w:ascii="Arial" w:hAnsi="Arial" w:cs="Arial"/>
          <w:b/>
          <w:i/>
          <w:sz w:val="22"/>
          <w:szCs w:val="22"/>
          <w:lang w:eastAsia="fr-BE"/>
        </w:rPr>
        <w:t>Antagande av rådets ståndpunkt</w:t>
      </w:r>
    </w:p>
    <w:p w:rsidR="006405D6" w:rsidRDefault="006405D6">
      <w:pPr>
        <w:pStyle w:val="RKnormal"/>
      </w:pPr>
    </w:p>
    <w:p w:rsidR="006405D6" w:rsidRPr="00152361" w:rsidRDefault="006405D6" w:rsidP="00C36051">
      <w:pPr>
        <w:pStyle w:val="Text3"/>
        <w:ind w:left="0"/>
        <w:rPr>
          <w:bCs/>
          <w:lang w:val="sv-SE"/>
        </w:rPr>
      </w:pPr>
      <w:r>
        <w:t xml:space="preserve">Dokument: </w:t>
      </w:r>
      <w:r w:rsidRPr="00152361">
        <w:rPr>
          <w:lang w:val="sv-SE"/>
        </w:rPr>
        <w:t>13831/13 AVIATION 155</w:t>
      </w:r>
    </w:p>
    <w:p w:rsidR="006405D6" w:rsidRDefault="006405D6">
      <w:pPr>
        <w:pStyle w:val="RKnormal"/>
      </w:pPr>
    </w:p>
    <w:p w:rsidR="006405D6" w:rsidRDefault="006405D6">
      <w:pPr>
        <w:pStyle w:val="RKnormal"/>
      </w:pPr>
      <w:r>
        <w:t>Tidigare dokument: 12392/13 AVIATION 109 (dokument till Coreper I 25 september).</w:t>
      </w:r>
    </w:p>
    <w:p w:rsidR="006405D6" w:rsidRDefault="006405D6">
      <w:pPr>
        <w:pStyle w:val="RKnormal"/>
      </w:pPr>
    </w:p>
    <w:p w:rsidR="006405D6" w:rsidRDefault="006405D6">
      <w:pPr>
        <w:pStyle w:val="RKnormal"/>
      </w:pPr>
      <w:r>
        <w:t>Frågan har inte tidigare behandlats i EU-nämnden.</w:t>
      </w:r>
    </w:p>
    <w:p w:rsidR="006405D6" w:rsidRDefault="006405D6">
      <w:pPr>
        <w:pStyle w:val="RKrubrik"/>
      </w:pPr>
      <w:r>
        <w:t>Bakgrund</w:t>
      </w:r>
    </w:p>
    <w:p w:rsidR="006405D6" w:rsidRDefault="006405D6" w:rsidP="0074700F">
      <w:pPr>
        <w:pStyle w:val="RKnormal"/>
      </w:pPr>
      <w:r>
        <w:t xml:space="preserve">SESAR </w:t>
      </w:r>
      <w:r w:rsidRPr="0074700F">
        <w:rPr>
          <w:i/>
        </w:rPr>
        <w:t>(SingleEuropean Sky ATM Research)</w:t>
      </w:r>
      <w:r>
        <w:t>är den tekniska pelaren av det gemensamma europeiska luftrummet. Projektet SESAR innebär en teknisk utveckling av utrustning för flygtrafikledning och är indelat i tre faser; Definition, Utveckling och Genomförande.</w:t>
      </w:r>
    </w:p>
    <w:p w:rsidR="006405D6" w:rsidRDefault="006405D6" w:rsidP="0074700F">
      <w:pPr>
        <w:pStyle w:val="RKnormal"/>
      </w:pPr>
    </w:p>
    <w:p w:rsidR="006405D6" w:rsidRDefault="006405D6" w:rsidP="0087721E">
      <w:pPr>
        <w:pStyle w:val="RKnormal"/>
      </w:pPr>
      <w:r>
        <w:t xml:space="preserve">Det gemensamma bolaget SESAR (SJU – </w:t>
      </w:r>
      <w:r w:rsidRPr="00AD6983">
        <w:rPr>
          <w:i/>
        </w:rPr>
        <w:t xml:space="preserve">SESAR Joint </w:t>
      </w:r>
      <w:r>
        <w:rPr>
          <w:i/>
        </w:rPr>
        <w:t>U</w:t>
      </w:r>
      <w:r w:rsidRPr="00AD6983">
        <w:rPr>
          <w:i/>
        </w:rPr>
        <w:t>ndertaking</w:t>
      </w:r>
      <w:r>
        <w:t>) etablerades genom rådets förordning 219/2007. Bolaget ägs av EU, Eurocontrol och delar av industrin. Industriella parter är dels leverantörer av flygtrafikutrustning dels luftrumsanvändare som flygbolag. Utifrån den europeiska färdplanen för flygtrafikledning (ATM Masterplan) skaSJU stödja utvecklingen och har ansvaret för att formulera utvecklingsområden och projekt men också fördela ansvaret för att utföra de definierade utvecklingsprojekten.</w:t>
      </w:r>
    </w:p>
    <w:p w:rsidR="006405D6" w:rsidRDefault="006405D6" w:rsidP="0087721E">
      <w:pPr>
        <w:pStyle w:val="RKnormal"/>
      </w:pPr>
    </w:p>
    <w:p w:rsidR="006405D6" w:rsidRDefault="006405D6" w:rsidP="0087721E">
      <w:pPr>
        <w:pStyle w:val="RKnormal"/>
      </w:pPr>
    </w:p>
    <w:p w:rsidR="006405D6" w:rsidRDefault="006405D6">
      <w:pPr>
        <w:pStyle w:val="RKrubrik"/>
      </w:pPr>
      <w:r>
        <w:t>Rättslig grund och beslutsförfarande</w:t>
      </w:r>
    </w:p>
    <w:p w:rsidR="006405D6" w:rsidRDefault="006405D6" w:rsidP="0087721E">
      <w:pPr>
        <w:pStyle w:val="RKnormal"/>
      </w:pPr>
      <w:r>
        <w:t xml:space="preserve">FEUF och särskilt artiklarna 187 och 188. Rådet beslutar med kvalificerad majoritet. Yttrande inhämtas från Europaparlamentet och Ekonomiska och sociala kommittén.  </w:t>
      </w:r>
    </w:p>
    <w:p w:rsidR="006405D6" w:rsidRDefault="006405D6">
      <w:pPr>
        <w:pStyle w:val="RKrubrik"/>
        <w:rPr>
          <w:i/>
          <w:iCs/>
        </w:rPr>
      </w:pPr>
      <w:r>
        <w:rPr>
          <w:i/>
          <w:iCs/>
        </w:rPr>
        <w:t>Svensk ståndpunkt</w:t>
      </w:r>
    </w:p>
    <w:p w:rsidR="006405D6" w:rsidRDefault="006405D6" w:rsidP="00957C72">
      <w:pPr>
        <w:pStyle w:val="RKnormal"/>
      </w:pPr>
      <w:r>
        <w:t xml:space="preserve">Sverige kan acceptera en förlängning av bolagets mandat men ser helst att förlängningen kortas från de totalt åtta år som kommissionen föreslagit. Sverige bör därför stödja att en halvtidsöversyn genomförs. </w:t>
      </w:r>
    </w:p>
    <w:p w:rsidR="006405D6" w:rsidRDefault="006405D6" w:rsidP="00957C72">
      <w:pPr>
        <w:pStyle w:val="RKnormal"/>
      </w:pPr>
    </w:p>
    <w:p w:rsidR="006405D6" w:rsidRDefault="006405D6" w:rsidP="00957C72">
      <w:pPr>
        <w:pStyle w:val="RKnormal"/>
      </w:pPr>
      <w:r>
        <w:t>Tydliga skrivningar om finansieringen är välkomna. Finansieringen bör maximalt uppgå till 600 miljoner euro och tas från fonden för Horizon 2020 i kommande EU-budget, dock förutsatt att den fonden får sig tilldelat vad kommissionen föreslagit. Slutligt beslut om budget för Horizon 2020 saknas i nuläget. Det är därför inte lämpligtatt besluta om budget för SESAR innan totalbudgeten fastslagits. Därtill pågår en diskussion om att övriga partnerskapsprogram som kommissionen föreslagit ska reduceras proportionerligt eftersom Horizon 2020 sannolikt blir 70 miljarder euro istället för tilltänkta 80. Även diskussionen om SESAR budget bör beakta detta.</w:t>
      </w:r>
    </w:p>
    <w:p w:rsidR="006405D6" w:rsidRDefault="006405D6">
      <w:pPr>
        <w:pStyle w:val="RKrubrik"/>
      </w:pPr>
      <w:r>
        <w:t>Europaparlamentets inställning</w:t>
      </w:r>
    </w:p>
    <w:p w:rsidR="006405D6" w:rsidRDefault="006405D6">
      <w:pPr>
        <w:pStyle w:val="RKnormal"/>
      </w:pPr>
      <w:r>
        <w:t>Ännu inte känd.</w:t>
      </w:r>
    </w:p>
    <w:p w:rsidR="006405D6" w:rsidRDefault="006405D6">
      <w:pPr>
        <w:pStyle w:val="RKrubrik"/>
        <w:rPr>
          <w:i/>
          <w:iCs/>
        </w:rPr>
      </w:pPr>
      <w:r>
        <w:rPr>
          <w:i/>
          <w:iCs/>
        </w:rPr>
        <w:t>Förslaget</w:t>
      </w:r>
    </w:p>
    <w:p w:rsidR="006405D6" w:rsidRDefault="006405D6" w:rsidP="0087721E">
      <w:pPr>
        <w:pStyle w:val="RKnormal"/>
      </w:pPr>
      <w:r>
        <w:t>Kommissionen föreslår att det gemensamma bolaget SESAR:s mandat ska förlängas från att avslutas den 31 december 2016 och istället avslutas den 31 december 2024. Projektet SESAR innebär en teknisk utveckling av utrustning för flygtrafikledning och är indelat i tre faser; Definition, utveckling och genomförande. SJU:s mandat är i nuvarande rättsakt begränsat till de två första faserna och omfattar alltså inte den tredje med genomförande med installation av den nya tekniken ombord på luftfartyg och på marken.</w:t>
      </w:r>
    </w:p>
    <w:p w:rsidR="006405D6" w:rsidRDefault="006405D6" w:rsidP="0087721E">
      <w:pPr>
        <w:pStyle w:val="RKnormal"/>
      </w:pPr>
    </w:p>
    <w:p w:rsidR="006405D6" w:rsidRDefault="006405D6">
      <w:pPr>
        <w:pStyle w:val="RKnormal"/>
      </w:pPr>
      <w:r>
        <w:t xml:space="preserve">Kommissionens motiverar förslagetmed att utvecklingsfasen inte kan slutföras innan utgången av 2016 men också med att utvecklingsfasen är kopplad tillgenomförandefasen.  </w:t>
      </w:r>
    </w:p>
    <w:p w:rsidR="006405D6" w:rsidRDefault="006405D6">
      <w:pPr>
        <w:pStyle w:val="RKrubrik"/>
        <w:rPr>
          <w:i/>
          <w:iCs/>
        </w:rPr>
      </w:pPr>
      <w:r>
        <w:rPr>
          <w:i/>
          <w:iCs/>
        </w:rPr>
        <w:t>Gällande svenska regler och förslagets effekter på dessa</w:t>
      </w:r>
    </w:p>
    <w:p w:rsidR="006405D6" w:rsidRDefault="006405D6" w:rsidP="0087721E">
      <w:pPr>
        <w:pStyle w:val="RKnormal"/>
      </w:pPr>
      <w:r>
        <w:t xml:space="preserve">Förordningsförslaget rör ett europeiskt gemensamt bolag varför inga gällande svenska regler påverkas. </w:t>
      </w:r>
    </w:p>
    <w:p w:rsidR="006405D6" w:rsidRDefault="006405D6">
      <w:pPr>
        <w:pStyle w:val="RKrubrik"/>
      </w:pPr>
      <w:r>
        <w:t>Ekonomiska konsekvenser</w:t>
      </w:r>
    </w:p>
    <w:p w:rsidR="006405D6" w:rsidRDefault="006405D6" w:rsidP="0087721E">
      <w:pPr>
        <w:pStyle w:val="RKnormal"/>
      </w:pPr>
      <w:r>
        <w:t xml:space="preserve">KOM kar angivit att den ökade kostnaden med den föreslagna utvidgningen av mandatet innebär en budget om 600 miljoner Euro under budgetperioden 2014-2020, analyser därefter till år 2024 saknas. </w:t>
      </w:r>
    </w:p>
    <w:p w:rsidR="006405D6" w:rsidRDefault="006405D6">
      <w:pPr>
        <w:pStyle w:val="RKnormal"/>
      </w:pPr>
      <w:bookmarkStart w:id="1" w:name="_GoBack"/>
      <w:bookmarkEnd w:id="1"/>
    </w:p>
    <w:sectPr w:rsidR="006405D6" w:rsidSect="004F7EB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5D6" w:rsidRDefault="006405D6">
      <w:r>
        <w:separator/>
      </w:r>
    </w:p>
  </w:endnote>
  <w:endnote w:type="continuationSeparator" w:id="1">
    <w:p w:rsidR="006405D6" w:rsidRDefault="006405D6">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5D6" w:rsidRDefault="006405D6">
      <w:r>
        <w:separator/>
      </w:r>
    </w:p>
  </w:footnote>
  <w:footnote w:type="continuationSeparator" w:id="1">
    <w:p w:rsidR="006405D6" w:rsidRDefault="00640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D6" w:rsidRDefault="006405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405D6">
      <w:trPr>
        <w:cantSplit/>
      </w:trPr>
      <w:tc>
        <w:tcPr>
          <w:tcW w:w="3119" w:type="dxa"/>
        </w:tcPr>
        <w:p w:rsidR="006405D6" w:rsidRDefault="006405D6">
          <w:pPr>
            <w:pStyle w:val="Header"/>
            <w:spacing w:line="200" w:lineRule="atLeast"/>
            <w:ind w:right="357"/>
            <w:rPr>
              <w:rFonts w:ascii="TradeGothic" w:hAnsi="TradeGothic"/>
              <w:b/>
              <w:bCs/>
              <w:sz w:val="16"/>
            </w:rPr>
          </w:pPr>
        </w:p>
      </w:tc>
      <w:tc>
        <w:tcPr>
          <w:tcW w:w="4111" w:type="dxa"/>
          <w:tcMar>
            <w:left w:w="567" w:type="dxa"/>
          </w:tcMar>
        </w:tcPr>
        <w:p w:rsidR="006405D6" w:rsidRDefault="006405D6">
          <w:pPr>
            <w:pStyle w:val="Header"/>
            <w:ind w:right="360"/>
          </w:pPr>
        </w:p>
      </w:tc>
      <w:tc>
        <w:tcPr>
          <w:tcW w:w="1525" w:type="dxa"/>
        </w:tcPr>
        <w:p w:rsidR="006405D6" w:rsidRDefault="006405D6">
          <w:pPr>
            <w:pStyle w:val="Header"/>
            <w:ind w:right="360"/>
          </w:pPr>
        </w:p>
      </w:tc>
    </w:tr>
  </w:tbl>
  <w:p w:rsidR="006405D6" w:rsidRDefault="006405D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D6" w:rsidRDefault="006405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405D6">
      <w:trPr>
        <w:cantSplit/>
      </w:trPr>
      <w:tc>
        <w:tcPr>
          <w:tcW w:w="3119" w:type="dxa"/>
        </w:tcPr>
        <w:p w:rsidR="006405D6" w:rsidRDefault="006405D6">
          <w:pPr>
            <w:pStyle w:val="Header"/>
            <w:spacing w:line="200" w:lineRule="atLeast"/>
            <w:ind w:right="357"/>
            <w:rPr>
              <w:rFonts w:ascii="TradeGothic" w:hAnsi="TradeGothic"/>
              <w:b/>
              <w:bCs/>
              <w:sz w:val="16"/>
            </w:rPr>
          </w:pPr>
        </w:p>
      </w:tc>
      <w:tc>
        <w:tcPr>
          <w:tcW w:w="4111" w:type="dxa"/>
          <w:tcMar>
            <w:left w:w="567" w:type="dxa"/>
          </w:tcMar>
        </w:tcPr>
        <w:p w:rsidR="006405D6" w:rsidRDefault="006405D6">
          <w:pPr>
            <w:pStyle w:val="Header"/>
            <w:ind w:right="360"/>
          </w:pPr>
        </w:p>
      </w:tc>
      <w:tc>
        <w:tcPr>
          <w:tcW w:w="1525" w:type="dxa"/>
        </w:tcPr>
        <w:p w:rsidR="006405D6" w:rsidRDefault="006405D6">
          <w:pPr>
            <w:pStyle w:val="Header"/>
            <w:ind w:right="360"/>
          </w:pPr>
        </w:p>
      </w:tc>
    </w:tr>
  </w:tbl>
  <w:p w:rsidR="006405D6" w:rsidRDefault="006405D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D6" w:rsidRDefault="006405D6">
    <w:pPr>
      <w:framePr w:w="2948" w:h="1321" w:hRule="exact" w:wrap="notBeside" w:vAnchor="page" w:hAnchor="page" w:x="1362" w:y="653"/>
    </w:pPr>
    <w:r w:rsidRPr="0051224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405D6" w:rsidRDefault="006405D6">
    <w:pPr>
      <w:pStyle w:val="RKrubrik"/>
      <w:keepNext w:val="0"/>
      <w:tabs>
        <w:tab w:val="clear" w:pos="1134"/>
        <w:tab w:val="clear" w:pos="2835"/>
      </w:tabs>
      <w:spacing w:before="0" w:after="0" w:line="320" w:lineRule="atLeast"/>
      <w:rPr>
        <w:bCs/>
      </w:rPr>
    </w:pPr>
  </w:p>
  <w:p w:rsidR="006405D6" w:rsidRDefault="006405D6">
    <w:pPr>
      <w:rPr>
        <w:rFonts w:ascii="TradeGothic" w:hAnsi="TradeGothic"/>
        <w:b/>
        <w:bCs/>
        <w:spacing w:val="12"/>
        <w:sz w:val="22"/>
      </w:rPr>
    </w:pPr>
  </w:p>
  <w:p w:rsidR="006405D6" w:rsidRDefault="006405D6">
    <w:pPr>
      <w:pStyle w:val="RKrubrik"/>
      <w:keepNext w:val="0"/>
      <w:tabs>
        <w:tab w:val="clear" w:pos="1134"/>
        <w:tab w:val="clear" w:pos="2835"/>
      </w:tabs>
      <w:spacing w:before="0" w:after="0" w:line="320" w:lineRule="atLeast"/>
      <w:rPr>
        <w:bCs/>
      </w:rPr>
    </w:pPr>
  </w:p>
  <w:p w:rsidR="006405D6" w:rsidRDefault="006405D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07CA2"/>
    <w:multiLevelType w:val="hybridMultilevel"/>
    <w:tmpl w:val="27A68AAE"/>
    <w:lvl w:ilvl="0" w:tplc="46E05B54">
      <w:numFmt w:val="bullet"/>
      <w:lvlText w:val="-"/>
      <w:lvlJc w:val="left"/>
      <w:pPr>
        <w:ind w:left="1069" w:hanging="360"/>
      </w:pPr>
      <w:rPr>
        <w:rFonts w:ascii="OrigGarmnd BT" w:eastAsia="Times New Roman" w:hAnsi="OrigGarmnd BT"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71DA194E"/>
    <w:multiLevelType w:val="multilevel"/>
    <w:tmpl w:val="F9E69D38"/>
    <w:name w:val="Dash 2"/>
    <w:lvl w:ilvl="0">
      <w:start w:val="1"/>
      <w:numFmt w:val="decimal"/>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C36051"/>
    <w:rsid w:val="0011154F"/>
    <w:rsid w:val="00150384"/>
    <w:rsid w:val="00152361"/>
    <w:rsid w:val="00160901"/>
    <w:rsid w:val="001805B7"/>
    <w:rsid w:val="00367B1C"/>
    <w:rsid w:val="004A328D"/>
    <w:rsid w:val="004F7EBD"/>
    <w:rsid w:val="00512241"/>
    <w:rsid w:val="0058762B"/>
    <w:rsid w:val="006405D6"/>
    <w:rsid w:val="006E4E11"/>
    <w:rsid w:val="00717CD1"/>
    <w:rsid w:val="007242A3"/>
    <w:rsid w:val="0074700F"/>
    <w:rsid w:val="007A6855"/>
    <w:rsid w:val="0087721E"/>
    <w:rsid w:val="008B5F1C"/>
    <w:rsid w:val="0092027A"/>
    <w:rsid w:val="00944A72"/>
    <w:rsid w:val="00955E31"/>
    <w:rsid w:val="00957C72"/>
    <w:rsid w:val="00992E72"/>
    <w:rsid w:val="00AD6983"/>
    <w:rsid w:val="00AF26D1"/>
    <w:rsid w:val="00B30C5E"/>
    <w:rsid w:val="00BB23BF"/>
    <w:rsid w:val="00C36051"/>
    <w:rsid w:val="00D133D7"/>
    <w:rsid w:val="00E80146"/>
    <w:rsid w:val="00E904D0"/>
    <w:rsid w:val="00EC25F9"/>
    <w:rsid w:val="00ED583F"/>
    <w:rsid w:val="00F16F2E"/>
    <w:rsid w:val="00F3578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B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F7EB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F7EBD"/>
    <w:pPr>
      <w:spacing w:before="360"/>
      <w:outlineLvl w:val="1"/>
    </w:pPr>
  </w:style>
  <w:style w:type="paragraph" w:styleId="Heading3">
    <w:name w:val="heading 3"/>
    <w:basedOn w:val="Heading2"/>
    <w:next w:val="RKnormal"/>
    <w:link w:val="Heading3Char"/>
    <w:uiPriority w:val="99"/>
    <w:qFormat/>
    <w:rsid w:val="004F7EBD"/>
    <w:pPr>
      <w:spacing w:after="120" w:line="240" w:lineRule="atLeast"/>
      <w:outlineLvl w:val="2"/>
    </w:pPr>
    <w:rPr>
      <w:b w:val="0"/>
    </w:rPr>
  </w:style>
  <w:style w:type="paragraph" w:styleId="Heading4">
    <w:name w:val="heading 4"/>
    <w:basedOn w:val="Heading3"/>
    <w:next w:val="RKnormal"/>
    <w:link w:val="Heading4Char"/>
    <w:uiPriority w:val="99"/>
    <w:qFormat/>
    <w:rsid w:val="004F7EB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4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E7D4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E7D4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E7D4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F7EB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F7EB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E7D47"/>
    <w:rPr>
      <w:rFonts w:ascii="OrigGarmnd BT" w:hAnsi="OrigGarmnd BT"/>
      <w:sz w:val="24"/>
      <w:szCs w:val="20"/>
      <w:lang w:eastAsia="en-US"/>
    </w:rPr>
  </w:style>
  <w:style w:type="paragraph" w:styleId="Header">
    <w:name w:val="header"/>
    <w:basedOn w:val="Normal"/>
    <w:link w:val="HeaderChar"/>
    <w:uiPriority w:val="99"/>
    <w:rsid w:val="004F7EBD"/>
    <w:pPr>
      <w:tabs>
        <w:tab w:val="center" w:pos="4153"/>
        <w:tab w:val="right" w:pos="8306"/>
      </w:tabs>
    </w:pPr>
  </w:style>
  <w:style w:type="character" w:customStyle="1" w:styleId="HeaderChar">
    <w:name w:val="Header Char"/>
    <w:basedOn w:val="DefaultParagraphFont"/>
    <w:link w:val="Header"/>
    <w:uiPriority w:val="99"/>
    <w:semiHidden/>
    <w:rsid w:val="00AE7D47"/>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F7EB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F7EBD"/>
    <w:rPr>
      <w:rFonts w:cs="Times New Roman"/>
    </w:rPr>
  </w:style>
  <w:style w:type="paragraph" w:customStyle="1" w:styleId="Pointabc">
    <w:name w:val="Point abc"/>
    <w:basedOn w:val="Normal"/>
    <w:uiPriority w:val="99"/>
    <w:rsid w:val="00C36051"/>
    <w:pPr>
      <w:numPr>
        <w:ilvl w:val="1"/>
        <w:numId w:val="1"/>
      </w:numPr>
      <w:overflowPunct/>
      <w:autoSpaceDE/>
      <w:autoSpaceDN/>
      <w:adjustRightInd/>
      <w:spacing w:before="200" w:line="240" w:lineRule="auto"/>
      <w:textAlignment w:val="auto"/>
    </w:pPr>
    <w:rPr>
      <w:rFonts w:ascii="Times New Roman" w:hAnsi="Times New Roman"/>
      <w:szCs w:val="24"/>
      <w:lang w:val="en-GB" w:eastAsia="fr-BE"/>
    </w:rPr>
  </w:style>
  <w:style w:type="paragraph" w:customStyle="1" w:styleId="Pointabc1">
    <w:name w:val="Point abc (1)"/>
    <w:basedOn w:val="Normal"/>
    <w:uiPriority w:val="99"/>
    <w:rsid w:val="00C36051"/>
    <w:pPr>
      <w:numPr>
        <w:ilvl w:val="3"/>
        <w:numId w:val="1"/>
      </w:numPr>
      <w:overflowPunct/>
      <w:autoSpaceDE/>
      <w:autoSpaceDN/>
      <w:adjustRightInd/>
      <w:spacing w:line="240" w:lineRule="auto"/>
      <w:textAlignment w:val="auto"/>
      <w:outlineLvl w:val="0"/>
    </w:pPr>
    <w:rPr>
      <w:rFonts w:ascii="Times New Roman" w:hAnsi="Times New Roman"/>
      <w:szCs w:val="24"/>
      <w:lang w:val="en-GB" w:eastAsia="fr-BE"/>
    </w:rPr>
  </w:style>
  <w:style w:type="paragraph" w:customStyle="1" w:styleId="Pointabc2">
    <w:name w:val="Point abc (2)"/>
    <w:basedOn w:val="Normal"/>
    <w:uiPriority w:val="99"/>
    <w:rsid w:val="00C36051"/>
    <w:pPr>
      <w:numPr>
        <w:ilvl w:val="5"/>
        <w:numId w:val="1"/>
      </w:numPr>
      <w:overflowPunct/>
      <w:autoSpaceDE/>
      <w:autoSpaceDN/>
      <w:adjustRightInd/>
      <w:spacing w:line="240" w:lineRule="auto"/>
      <w:textAlignment w:val="auto"/>
      <w:outlineLvl w:val="1"/>
    </w:pPr>
    <w:rPr>
      <w:rFonts w:ascii="Times New Roman" w:hAnsi="Times New Roman"/>
      <w:szCs w:val="24"/>
      <w:lang w:val="en-GB" w:eastAsia="fr-BE"/>
    </w:rPr>
  </w:style>
  <w:style w:type="paragraph" w:customStyle="1" w:styleId="Pointabc3">
    <w:name w:val="Point abc (3)"/>
    <w:basedOn w:val="Normal"/>
    <w:uiPriority w:val="99"/>
    <w:rsid w:val="00C36051"/>
    <w:pPr>
      <w:numPr>
        <w:ilvl w:val="7"/>
        <w:numId w:val="1"/>
      </w:numPr>
      <w:overflowPunct/>
      <w:autoSpaceDE/>
      <w:autoSpaceDN/>
      <w:adjustRightInd/>
      <w:spacing w:line="240" w:lineRule="auto"/>
      <w:textAlignment w:val="auto"/>
      <w:outlineLvl w:val="2"/>
    </w:pPr>
    <w:rPr>
      <w:rFonts w:ascii="Times New Roman" w:hAnsi="Times New Roman"/>
      <w:szCs w:val="24"/>
      <w:lang w:val="en-GB" w:eastAsia="fr-BE"/>
    </w:rPr>
  </w:style>
  <w:style w:type="paragraph" w:customStyle="1" w:styleId="Pointabc4">
    <w:name w:val="Point abc (4)"/>
    <w:basedOn w:val="Normal"/>
    <w:uiPriority w:val="99"/>
    <w:rsid w:val="00C36051"/>
    <w:pPr>
      <w:numPr>
        <w:ilvl w:val="8"/>
        <w:numId w:val="1"/>
      </w:numPr>
      <w:overflowPunct/>
      <w:autoSpaceDE/>
      <w:autoSpaceDN/>
      <w:adjustRightInd/>
      <w:spacing w:line="240" w:lineRule="auto"/>
      <w:textAlignment w:val="auto"/>
      <w:outlineLvl w:val="3"/>
    </w:pPr>
    <w:rPr>
      <w:rFonts w:ascii="Times New Roman" w:hAnsi="Times New Roman"/>
      <w:szCs w:val="24"/>
      <w:lang w:val="en-GB" w:eastAsia="fr-BE"/>
    </w:rPr>
  </w:style>
  <w:style w:type="paragraph" w:customStyle="1" w:styleId="Point123">
    <w:name w:val="Point 123"/>
    <w:basedOn w:val="Normal"/>
    <w:uiPriority w:val="99"/>
    <w:rsid w:val="00C36051"/>
    <w:pPr>
      <w:numPr>
        <w:numId w:val="1"/>
      </w:numPr>
      <w:overflowPunct/>
      <w:autoSpaceDE/>
      <w:autoSpaceDN/>
      <w:adjustRightInd/>
      <w:spacing w:before="200" w:line="240" w:lineRule="auto"/>
      <w:textAlignment w:val="auto"/>
    </w:pPr>
    <w:rPr>
      <w:rFonts w:ascii="Times New Roman" w:hAnsi="Times New Roman"/>
      <w:szCs w:val="24"/>
      <w:lang w:val="en-GB" w:eastAsia="fr-BE"/>
    </w:rPr>
  </w:style>
  <w:style w:type="paragraph" w:customStyle="1" w:styleId="Point1231">
    <w:name w:val="Point 123 (1)"/>
    <w:basedOn w:val="Normal"/>
    <w:uiPriority w:val="99"/>
    <w:rsid w:val="00C36051"/>
    <w:pPr>
      <w:numPr>
        <w:ilvl w:val="2"/>
        <w:numId w:val="1"/>
      </w:numPr>
      <w:overflowPunct/>
      <w:autoSpaceDE/>
      <w:autoSpaceDN/>
      <w:adjustRightInd/>
      <w:spacing w:line="240" w:lineRule="auto"/>
      <w:textAlignment w:val="auto"/>
      <w:outlineLvl w:val="0"/>
    </w:pPr>
    <w:rPr>
      <w:rFonts w:ascii="Times New Roman" w:hAnsi="Times New Roman"/>
      <w:szCs w:val="24"/>
      <w:lang w:val="en-GB" w:eastAsia="fr-BE"/>
    </w:rPr>
  </w:style>
  <w:style w:type="paragraph" w:customStyle="1" w:styleId="Point1232">
    <w:name w:val="Point 123 (2)"/>
    <w:basedOn w:val="Normal"/>
    <w:uiPriority w:val="99"/>
    <w:rsid w:val="00C36051"/>
    <w:pPr>
      <w:numPr>
        <w:ilvl w:val="4"/>
        <w:numId w:val="1"/>
      </w:numPr>
      <w:overflowPunct/>
      <w:autoSpaceDE/>
      <w:autoSpaceDN/>
      <w:adjustRightInd/>
      <w:spacing w:line="240" w:lineRule="auto"/>
      <w:textAlignment w:val="auto"/>
      <w:outlineLvl w:val="1"/>
    </w:pPr>
    <w:rPr>
      <w:rFonts w:ascii="Times New Roman" w:hAnsi="Times New Roman"/>
      <w:szCs w:val="24"/>
      <w:lang w:val="en-GB" w:eastAsia="fr-BE"/>
    </w:rPr>
  </w:style>
  <w:style w:type="paragraph" w:customStyle="1" w:styleId="Point1233">
    <w:name w:val="Point 123 (3)"/>
    <w:basedOn w:val="Normal"/>
    <w:uiPriority w:val="99"/>
    <w:rsid w:val="00C36051"/>
    <w:pPr>
      <w:numPr>
        <w:ilvl w:val="6"/>
        <w:numId w:val="1"/>
      </w:numPr>
      <w:overflowPunct/>
      <w:autoSpaceDE/>
      <w:autoSpaceDN/>
      <w:adjustRightInd/>
      <w:spacing w:line="240" w:lineRule="auto"/>
      <w:textAlignment w:val="auto"/>
      <w:outlineLvl w:val="2"/>
    </w:pPr>
    <w:rPr>
      <w:rFonts w:ascii="Times New Roman" w:hAnsi="Times New Roman"/>
      <w:szCs w:val="24"/>
      <w:lang w:val="en-GB" w:eastAsia="fr-BE"/>
    </w:rPr>
  </w:style>
  <w:style w:type="character" w:customStyle="1" w:styleId="Text3Char">
    <w:name w:val="Text 3 Char"/>
    <w:link w:val="Text3"/>
    <w:uiPriority w:val="99"/>
    <w:locked/>
    <w:rsid w:val="00C36051"/>
    <w:rPr>
      <w:sz w:val="24"/>
      <w:lang w:val="en-GB" w:eastAsia="fr-BE"/>
    </w:rPr>
  </w:style>
  <w:style w:type="paragraph" w:customStyle="1" w:styleId="Text3">
    <w:name w:val="Text 3"/>
    <w:basedOn w:val="Normal"/>
    <w:link w:val="Text3Char"/>
    <w:uiPriority w:val="99"/>
    <w:rsid w:val="00C36051"/>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styleId="BalloonText">
    <w:name w:val="Balloon Text"/>
    <w:basedOn w:val="Normal"/>
    <w:link w:val="BalloonTextChar"/>
    <w:uiPriority w:val="99"/>
    <w:rsid w:val="00AD6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D698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92147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493</Words>
  <Characters>3173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Tomas Brolin</dc:creator>
  <cp:keywords/>
  <dc:description/>
  <cp:lastModifiedBy>jb0525aa</cp:lastModifiedBy>
  <cp:revision>2</cp:revision>
  <cp:lastPrinted>2013-09-30T09:42:00Z</cp:lastPrinted>
  <dcterms:created xsi:type="dcterms:W3CDTF">2013-09-30T09:42:00Z</dcterms:created>
  <dcterms:modified xsi:type="dcterms:W3CDTF">2013-09-30T09:42:00Z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_dlc_DocIdItemGuid">
    <vt:lpwstr>8ab832cf-f614-4c66-b85b-ed786bc87294</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Sekretess">
    <vt:lpwstr/>
  </property>
  <property fmtid="{D5CDD505-2E9C-101B-9397-08002B2CF9AE}" pid="11" name="TaxCatchAll">
    <vt:lpwstr/>
  </property>
  <property fmtid="{D5CDD505-2E9C-101B-9397-08002B2CF9AE}" pid="12" name="Diarienummer">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_dlc_DocId">
    <vt:lpwstr>KWSQ2AKCCCHU-2-22776</vt:lpwstr>
  </property>
  <property fmtid="{D5CDD505-2E9C-101B-9397-08002B2CF9AE}" pid="16" name="_dlc_DocIdUrl">
    <vt:lpwstr>http://rkdhs-n/enhet/is/_layouts/DocIdRedir.aspx?ID=KWSQ2AKCCCHU-2-22776, KWSQ2AKCCCHU-2-22776</vt:lpwstr>
  </property>
</Properties>
</file>