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52B5" w:rsidRPr="00A05E1A" w:rsidRDefault="009152B5" w:rsidP="00C14650">
      <w:pPr>
        <w:pStyle w:val="Hemstlrubrik"/>
        <w:spacing w:line="320" w:lineRule="exact"/>
        <w:rPr>
          <w:b w:val="0"/>
        </w:rPr>
      </w:pPr>
      <w:r w:rsidRPr="00A05E1A">
        <w:rPr>
          <w:b w:val="0"/>
        </w:rPr>
        <w:t>Förslag till riksdagsbeslut</w:t>
      </w:r>
    </w:p>
    <w:p w:rsidR="009152B5" w:rsidRPr="00A05E1A" w:rsidRDefault="009152B5" w:rsidP="00C14650">
      <w:pPr>
        <w:pStyle w:val="Hemstlatt"/>
        <w:spacing w:before="125"/>
      </w:pPr>
      <w:r w:rsidRPr="00A05E1A">
        <w:t xml:space="preserve">Riksdagen </w:t>
      </w:r>
      <w:r w:rsidR="00B055BE" w:rsidRPr="00A05E1A">
        <w:t xml:space="preserve">tillkännager för regeringen som sin mening vad i motionen anförs om att </w:t>
      </w:r>
      <w:r w:rsidRPr="00A05E1A">
        <w:t>Göteborg</w:t>
      </w:r>
      <w:r w:rsidR="00B055BE" w:rsidRPr="00A05E1A">
        <w:t xml:space="preserve"> bör</w:t>
      </w:r>
      <w:r w:rsidRPr="00A05E1A">
        <w:t xml:space="preserve"> </w:t>
      </w:r>
      <w:r w:rsidR="00B055BE" w:rsidRPr="00A05E1A">
        <w:t xml:space="preserve">nomineras till </w:t>
      </w:r>
      <w:r w:rsidRPr="00A05E1A">
        <w:t>europeisk kulturhuvudstad år 2014.</w:t>
      </w:r>
    </w:p>
    <w:p w:rsidR="00E84F25" w:rsidRPr="00A05E1A" w:rsidRDefault="007C6092" w:rsidP="00B47433">
      <w:pPr>
        <w:pStyle w:val="Rubrik1"/>
      </w:pPr>
      <w:r w:rsidRPr="00A05E1A">
        <w:t>Motivering</w:t>
      </w:r>
    </w:p>
    <w:p w:rsidR="00327A98" w:rsidRPr="00A05E1A" w:rsidRDefault="00327A98" w:rsidP="00B47433">
      <w:r w:rsidRPr="00A05E1A">
        <w:t>Europeiska kulturhuvudstaden är ett årligt evenemang. Det syftar till att bel</w:t>
      </w:r>
      <w:r w:rsidRPr="00A05E1A">
        <w:t>y</w:t>
      </w:r>
      <w:r w:rsidRPr="00A05E1A">
        <w:t>sa det geme</w:t>
      </w:r>
      <w:r w:rsidRPr="00A05E1A">
        <w:t>n</w:t>
      </w:r>
      <w:r w:rsidRPr="00A05E1A">
        <w:t>samma kulturarvet och väcka intresse för den kulturella rikedom som finns inom EU. Varje år utser EU:s ministerråd en eller flera europeiska städer till europeisk ku</w:t>
      </w:r>
      <w:r w:rsidRPr="00A05E1A">
        <w:t>l</w:t>
      </w:r>
      <w:r w:rsidRPr="00A05E1A">
        <w:t>turhuvudstad. För år 2005 har Cork på Irland utsetts till kulturhuvudstad.</w:t>
      </w:r>
    </w:p>
    <w:p w:rsidR="00327A98" w:rsidRPr="00A05E1A" w:rsidRDefault="00327A98" w:rsidP="00B47433">
      <w:pPr>
        <w:pStyle w:val="Normaltindrag"/>
      </w:pPr>
      <w:r w:rsidRPr="00A05E1A">
        <w:t>Evenemanget inrättades av ministerrådet 1985. Fram till 2019 finns en fastlagd turordning för inom vilket land kultu</w:t>
      </w:r>
      <w:r w:rsidRPr="00A05E1A">
        <w:t>r</w:t>
      </w:r>
      <w:r w:rsidRPr="00A05E1A">
        <w:t>huvudstaden ska</w:t>
      </w:r>
      <w:r w:rsidR="00B47433" w:rsidRPr="00A05E1A">
        <w:t>ll</w:t>
      </w:r>
      <w:r w:rsidRPr="00A05E1A">
        <w:t xml:space="preserve"> ligga. EU:s nya medlemsländer är införda in i turordningen från år 2009 då två kulturh</w:t>
      </w:r>
      <w:r w:rsidRPr="00A05E1A">
        <w:t>u</w:t>
      </w:r>
      <w:r w:rsidRPr="00A05E1A">
        <w:t>vudstäder skall utses varje år. Det är Sverige och Lettland som skall inneha ku</w:t>
      </w:r>
      <w:r w:rsidRPr="00A05E1A">
        <w:t>l</w:t>
      </w:r>
      <w:r w:rsidRPr="00A05E1A">
        <w:t>turhuvudstäder år 2014.</w:t>
      </w:r>
    </w:p>
    <w:p w:rsidR="00327A98" w:rsidRPr="00A05E1A" w:rsidRDefault="00327A98" w:rsidP="00B47433">
      <w:pPr>
        <w:pStyle w:val="Rubrik1"/>
      </w:pPr>
      <w:r w:rsidRPr="00A05E1A">
        <w:t>Framtida kulturhuvudstäder</w:t>
      </w:r>
    </w:p>
    <w:p w:rsidR="00327A98" w:rsidRPr="00A05E1A" w:rsidRDefault="00327A98" w:rsidP="0049571F">
      <w:pPr>
        <w:tabs>
          <w:tab w:val="left" w:pos="950"/>
        </w:tabs>
      </w:pPr>
      <w:r w:rsidRPr="00A05E1A">
        <w:t>2006</w:t>
      </w:r>
      <w:r w:rsidRPr="00A05E1A">
        <w:tab/>
        <w:t>Patras (Grekland)</w:t>
      </w:r>
      <w:r w:rsidR="00763D50" w:rsidRPr="00A05E1A">
        <w:t>.</w:t>
      </w:r>
    </w:p>
    <w:p w:rsidR="00327A98" w:rsidRPr="00A05E1A" w:rsidRDefault="00327A98" w:rsidP="0049571F">
      <w:pPr>
        <w:tabs>
          <w:tab w:val="left" w:pos="950"/>
        </w:tabs>
      </w:pPr>
      <w:r w:rsidRPr="00A05E1A">
        <w:t>2007</w:t>
      </w:r>
      <w:r w:rsidRPr="00A05E1A">
        <w:tab/>
        <w:t>Luxemburg och Sibiu (Rumänien)</w:t>
      </w:r>
      <w:r w:rsidR="00763D50" w:rsidRPr="00A05E1A">
        <w:t>.</w:t>
      </w:r>
    </w:p>
    <w:p w:rsidR="00327A98" w:rsidRPr="00A05E1A" w:rsidRDefault="00327A98" w:rsidP="0049571F">
      <w:pPr>
        <w:tabs>
          <w:tab w:val="left" w:pos="950"/>
        </w:tabs>
      </w:pPr>
      <w:r w:rsidRPr="00A05E1A">
        <w:t>2008</w:t>
      </w:r>
      <w:r w:rsidRPr="00A05E1A">
        <w:tab/>
        <w:t>Liverpool (Storbritannien) och Stavanger (No</w:t>
      </w:r>
      <w:r w:rsidRPr="00A05E1A">
        <w:t>r</w:t>
      </w:r>
      <w:r w:rsidRPr="00A05E1A">
        <w:t>ge)</w:t>
      </w:r>
      <w:r w:rsidR="00763D50" w:rsidRPr="00A05E1A">
        <w:t>.</w:t>
      </w:r>
    </w:p>
    <w:p w:rsidR="00327A98" w:rsidRPr="00A05E1A" w:rsidRDefault="00327A98" w:rsidP="0049571F">
      <w:pPr>
        <w:tabs>
          <w:tab w:val="left" w:pos="950"/>
        </w:tabs>
      </w:pPr>
      <w:r w:rsidRPr="00A05E1A">
        <w:t>2009</w:t>
      </w:r>
      <w:r w:rsidRPr="00A05E1A">
        <w:tab/>
        <w:t>Österrike och Litauen</w:t>
      </w:r>
      <w:r w:rsidR="00763D50" w:rsidRPr="00A05E1A">
        <w:t>.</w:t>
      </w:r>
    </w:p>
    <w:p w:rsidR="00327A98" w:rsidRPr="00A05E1A" w:rsidRDefault="00327A98" w:rsidP="0049571F">
      <w:pPr>
        <w:tabs>
          <w:tab w:val="left" w:pos="950"/>
        </w:tabs>
      </w:pPr>
      <w:r w:rsidRPr="00A05E1A">
        <w:t>2010</w:t>
      </w:r>
      <w:r w:rsidRPr="00A05E1A">
        <w:tab/>
        <w:t>Tyskland och Ungern</w:t>
      </w:r>
      <w:r w:rsidR="00763D50" w:rsidRPr="00A05E1A">
        <w:t>.</w:t>
      </w:r>
    </w:p>
    <w:p w:rsidR="00327A98" w:rsidRPr="00A05E1A" w:rsidRDefault="00327A98" w:rsidP="0049571F">
      <w:pPr>
        <w:tabs>
          <w:tab w:val="left" w:pos="950"/>
          <w:tab w:val="left" w:pos="1235"/>
        </w:tabs>
      </w:pPr>
      <w:r w:rsidRPr="00A05E1A">
        <w:t>2011</w:t>
      </w:r>
      <w:r w:rsidRPr="00A05E1A">
        <w:tab/>
        <w:t>Finland och Estland</w:t>
      </w:r>
      <w:r w:rsidR="00763D50" w:rsidRPr="00A05E1A">
        <w:t>.</w:t>
      </w:r>
    </w:p>
    <w:p w:rsidR="00327A98" w:rsidRPr="00A05E1A" w:rsidRDefault="00327A98" w:rsidP="0049571F">
      <w:pPr>
        <w:tabs>
          <w:tab w:val="left" w:pos="950"/>
          <w:tab w:val="left" w:pos="1235"/>
        </w:tabs>
      </w:pPr>
      <w:r w:rsidRPr="00A05E1A">
        <w:lastRenderedPageBreak/>
        <w:t>2012</w:t>
      </w:r>
      <w:r w:rsidRPr="00A05E1A">
        <w:tab/>
        <w:t>Portugal och Slovenien</w:t>
      </w:r>
      <w:r w:rsidR="00763D50" w:rsidRPr="00A05E1A">
        <w:t>.</w:t>
      </w:r>
    </w:p>
    <w:p w:rsidR="00327A98" w:rsidRPr="00A05E1A" w:rsidRDefault="00327A98" w:rsidP="0049571F">
      <w:pPr>
        <w:tabs>
          <w:tab w:val="left" w:pos="950"/>
          <w:tab w:val="left" w:pos="1235"/>
        </w:tabs>
      </w:pPr>
      <w:r w:rsidRPr="00A05E1A">
        <w:t>2013</w:t>
      </w:r>
      <w:r w:rsidRPr="00A05E1A">
        <w:tab/>
        <w:t>Frankrike och Slovakien</w:t>
      </w:r>
      <w:r w:rsidR="00763D50" w:rsidRPr="00A05E1A">
        <w:t>.</w:t>
      </w:r>
    </w:p>
    <w:p w:rsidR="00327A98" w:rsidRPr="00A05E1A" w:rsidRDefault="00327A98" w:rsidP="0049571F">
      <w:pPr>
        <w:tabs>
          <w:tab w:val="left" w:pos="950"/>
          <w:tab w:val="left" w:pos="1235"/>
        </w:tabs>
      </w:pPr>
      <w:r w:rsidRPr="00A05E1A">
        <w:t>2014</w:t>
      </w:r>
      <w:r w:rsidRPr="00A05E1A">
        <w:tab/>
        <w:t>Sverige och Lettland</w:t>
      </w:r>
      <w:r w:rsidR="00763D50" w:rsidRPr="00A05E1A">
        <w:t>.</w:t>
      </w:r>
    </w:p>
    <w:p w:rsidR="00327A98" w:rsidRPr="00A05E1A" w:rsidRDefault="00327A98" w:rsidP="0049571F">
      <w:pPr>
        <w:tabs>
          <w:tab w:val="left" w:pos="950"/>
          <w:tab w:val="left" w:pos="1235"/>
        </w:tabs>
      </w:pPr>
      <w:r w:rsidRPr="00A05E1A">
        <w:t>2015</w:t>
      </w:r>
      <w:r w:rsidRPr="00A05E1A">
        <w:tab/>
        <w:t>Belgien och Tjeckien</w:t>
      </w:r>
      <w:r w:rsidR="00763D50" w:rsidRPr="00A05E1A">
        <w:t>.</w:t>
      </w:r>
    </w:p>
    <w:p w:rsidR="00327A98" w:rsidRPr="00A05E1A" w:rsidRDefault="00327A98" w:rsidP="0049571F">
      <w:pPr>
        <w:tabs>
          <w:tab w:val="left" w:pos="950"/>
          <w:tab w:val="left" w:pos="1235"/>
        </w:tabs>
      </w:pPr>
      <w:r w:rsidRPr="00A05E1A">
        <w:t>2016</w:t>
      </w:r>
      <w:r w:rsidRPr="00A05E1A">
        <w:tab/>
        <w:t>Spanien och Polen</w:t>
      </w:r>
      <w:r w:rsidR="00763D50" w:rsidRPr="00A05E1A">
        <w:t>.</w:t>
      </w:r>
    </w:p>
    <w:p w:rsidR="00327A98" w:rsidRPr="00A05E1A" w:rsidRDefault="00327A98" w:rsidP="0049571F">
      <w:pPr>
        <w:tabs>
          <w:tab w:val="left" w:pos="950"/>
          <w:tab w:val="left" w:pos="1235"/>
        </w:tabs>
      </w:pPr>
      <w:r w:rsidRPr="00A05E1A">
        <w:t>2017</w:t>
      </w:r>
      <w:r w:rsidRPr="00A05E1A">
        <w:tab/>
        <w:t>Danmark och Cypern</w:t>
      </w:r>
      <w:r w:rsidR="00763D50" w:rsidRPr="00A05E1A">
        <w:t>.</w:t>
      </w:r>
    </w:p>
    <w:p w:rsidR="00327A98" w:rsidRPr="00A05E1A" w:rsidRDefault="00327A98" w:rsidP="0049571F">
      <w:pPr>
        <w:tabs>
          <w:tab w:val="left" w:pos="950"/>
          <w:tab w:val="left" w:pos="1235"/>
        </w:tabs>
      </w:pPr>
      <w:r w:rsidRPr="00A05E1A">
        <w:t>2018</w:t>
      </w:r>
      <w:r w:rsidRPr="00A05E1A">
        <w:tab/>
        <w:t>Nederländerna och Malta</w:t>
      </w:r>
      <w:r w:rsidR="00763D50" w:rsidRPr="00A05E1A">
        <w:t>.</w:t>
      </w:r>
    </w:p>
    <w:p w:rsidR="00327A98" w:rsidRPr="00A05E1A" w:rsidRDefault="00327A98" w:rsidP="0049571F">
      <w:pPr>
        <w:tabs>
          <w:tab w:val="left" w:pos="950"/>
          <w:tab w:val="left" w:pos="1235"/>
        </w:tabs>
      </w:pPr>
      <w:r w:rsidRPr="00A05E1A">
        <w:t>2019</w:t>
      </w:r>
      <w:r w:rsidRPr="00A05E1A">
        <w:tab/>
        <w:t>Italien</w:t>
      </w:r>
      <w:r w:rsidR="00763D50" w:rsidRPr="00A05E1A">
        <w:t>.</w:t>
      </w:r>
    </w:p>
    <w:p w:rsidR="00327A98" w:rsidRPr="00A05E1A" w:rsidRDefault="00327A98" w:rsidP="00B47433">
      <w:pPr>
        <w:pStyle w:val="Rubrik1"/>
      </w:pPr>
      <w:r w:rsidRPr="00A05E1A">
        <w:t>Göteborg som europeisk kulturhuvudstad 2014</w:t>
      </w:r>
    </w:p>
    <w:p w:rsidR="00327A98" w:rsidRPr="00A05E1A" w:rsidRDefault="00327A98" w:rsidP="00B47433">
      <w:r w:rsidRPr="00A05E1A">
        <w:t>Stockholm var kulturhuvudstad 1998. År 2014 är Göteborg med sitt rika ku</w:t>
      </w:r>
      <w:r w:rsidRPr="00A05E1A">
        <w:t>l</w:t>
      </w:r>
      <w:r w:rsidRPr="00A05E1A">
        <w:t>turliv med europeisk anknytning den mest lämpade svenska staden att nom</w:t>
      </w:r>
      <w:r w:rsidRPr="00A05E1A">
        <w:t>i</w:t>
      </w:r>
      <w:r w:rsidRPr="00A05E1A">
        <w:t>neras av den svenska regeringen till europeisk kulturhuvudstad. Kulturhuvu</w:t>
      </w:r>
      <w:r w:rsidRPr="00A05E1A">
        <w:t>d</w:t>
      </w:r>
      <w:r w:rsidRPr="00A05E1A">
        <w:t xml:space="preserve">stadsevenemanget är en nationell angelägenhet. Utnämningen till </w:t>
      </w:r>
      <w:r w:rsidR="00B47433" w:rsidRPr="00A05E1A">
        <w:t>kulturh</w:t>
      </w:r>
      <w:r w:rsidR="00B47433" w:rsidRPr="00A05E1A">
        <w:t>u</w:t>
      </w:r>
      <w:r w:rsidR="00B47433" w:rsidRPr="00A05E1A">
        <w:t xml:space="preserve">vudstad </w:t>
      </w:r>
      <w:r w:rsidRPr="00A05E1A">
        <w:t>kommer att marknadsföra Sverige och Göt</w:t>
      </w:r>
      <w:r w:rsidRPr="00A05E1A">
        <w:t>e</w:t>
      </w:r>
      <w:r w:rsidRPr="00A05E1A">
        <w:t>borg och vårt kulturliv i Europa.</w:t>
      </w:r>
    </w:p>
    <w:p w:rsidR="00327A98" w:rsidRPr="00A05E1A" w:rsidRDefault="00327A98" w:rsidP="0049571F">
      <w:pPr>
        <w:pStyle w:val="Normaltindrag"/>
      </w:pPr>
      <w:r w:rsidRPr="00A05E1A">
        <w:t>Göteborg är en öppen stad som alltid haft stort europeiskt inflytande. I de första kommu</w:t>
      </w:r>
      <w:r w:rsidRPr="00A05E1A">
        <w:t>n</w:t>
      </w:r>
      <w:r w:rsidRPr="00A05E1A">
        <w:t>fullmäktige satt skottar, tyskar och holländare. Holländarna byggde staden, tyska</w:t>
      </w:r>
      <w:r w:rsidRPr="00A05E1A">
        <w:t>r</w:t>
      </w:r>
      <w:r w:rsidRPr="00A05E1A">
        <w:t>na lärde oss att administrera den och skottarna lärde oss att spela fo</w:t>
      </w:r>
      <w:r w:rsidRPr="00A05E1A">
        <w:t>t</w:t>
      </w:r>
      <w:r w:rsidRPr="00A05E1A">
        <w:t>boll. Göteborg är en mycket mångkulturell stad också i</w:t>
      </w:r>
      <w:r w:rsidR="00B47433" w:rsidRPr="00A05E1A">
        <w:t xml:space="preserve"> </w:t>
      </w:r>
      <w:r w:rsidRPr="00A05E1A">
        <w:t>dag med 150 olika nationaliteter som har oerhört mycket kultur att erbjuda.</w:t>
      </w:r>
    </w:p>
    <w:p w:rsidR="00327A98" w:rsidRPr="00A05E1A" w:rsidRDefault="00327A98" w:rsidP="0049571F">
      <w:pPr>
        <w:pStyle w:val="Normaltindrag"/>
      </w:pPr>
      <w:r w:rsidRPr="00A05E1A">
        <w:t>Göteborg har ett rikt kulturliv fullt med musik, teater, dans och konst m</w:t>
      </w:r>
      <w:r w:rsidR="00B47433" w:rsidRPr="00A05E1A">
        <w:t>.m.</w:t>
      </w:r>
      <w:r w:rsidRPr="00A05E1A">
        <w:t xml:space="preserve"> Här följer några verksamheter som visar på kvaliteten och bredden i det göt</w:t>
      </w:r>
      <w:r w:rsidRPr="00A05E1A">
        <w:t>e</w:t>
      </w:r>
      <w:r w:rsidRPr="00A05E1A">
        <w:t>borgska kultu</w:t>
      </w:r>
      <w:r w:rsidRPr="00A05E1A">
        <w:t>r</w:t>
      </w:r>
      <w:r w:rsidRPr="00A05E1A">
        <w:t>livet:</w:t>
      </w:r>
    </w:p>
    <w:p w:rsidR="00327A98" w:rsidRPr="00A05E1A" w:rsidRDefault="00B47433" w:rsidP="0049571F">
      <w:pPr>
        <w:pStyle w:val="PunktlistaBomb"/>
        <w:tabs>
          <w:tab w:val="clear" w:pos="360"/>
        </w:tabs>
        <w:spacing w:before="125"/>
      </w:pPr>
      <w:r w:rsidRPr="00A05E1A">
        <w:t>Världskulturmuseet är</w:t>
      </w:r>
      <w:r w:rsidR="00327A98" w:rsidRPr="00A05E1A">
        <w:t xml:space="preserve"> statens senaste museisatsning med fokus på tillfäll</w:t>
      </w:r>
      <w:r w:rsidR="00327A98" w:rsidRPr="00A05E1A">
        <w:t>i</w:t>
      </w:r>
      <w:r w:rsidR="00327A98" w:rsidRPr="00A05E1A">
        <w:t>ga utställningar och program i</w:t>
      </w:r>
      <w:r w:rsidRPr="00A05E1A">
        <w:t xml:space="preserve"> </w:t>
      </w:r>
      <w:r w:rsidR="00327A98" w:rsidRPr="00A05E1A">
        <w:t>stället för stora sa</w:t>
      </w:r>
      <w:r w:rsidR="00327A98" w:rsidRPr="00A05E1A">
        <w:t>m</w:t>
      </w:r>
      <w:r w:rsidR="00327A98" w:rsidRPr="00A05E1A">
        <w:t>lingar</w:t>
      </w:r>
      <w:r w:rsidR="00763D50" w:rsidRPr="00A05E1A">
        <w:t>.</w:t>
      </w:r>
    </w:p>
    <w:p w:rsidR="00327A98" w:rsidRPr="00A05E1A" w:rsidRDefault="00327A98" w:rsidP="0049571F">
      <w:pPr>
        <w:pStyle w:val="PunktlistaBomb"/>
        <w:tabs>
          <w:tab w:val="clear" w:pos="360"/>
        </w:tabs>
      </w:pPr>
      <w:r w:rsidRPr="00A05E1A">
        <w:t>Göteborgs Symfoniker är Sveriges nationalorkester</w:t>
      </w:r>
      <w:r w:rsidR="00763D50" w:rsidRPr="00A05E1A">
        <w:t>.</w:t>
      </w:r>
    </w:p>
    <w:p w:rsidR="00327A98" w:rsidRPr="00A05E1A" w:rsidRDefault="00327A98" w:rsidP="0049571F">
      <w:pPr>
        <w:pStyle w:val="PunktlistaBomb"/>
        <w:tabs>
          <w:tab w:val="clear" w:pos="360"/>
        </w:tabs>
      </w:pPr>
      <w:r w:rsidRPr="00A05E1A">
        <w:t xml:space="preserve">Mängder </w:t>
      </w:r>
      <w:r w:rsidR="00B47433" w:rsidRPr="00A05E1A">
        <w:t>av fria dans- och teatergrupper erbjuder</w:t>
      </w:r>
      <w:r w:rsidRPr="00A05E1A">
        <w:t xml:space="preserve"> både </w:t>
      </w:r>
      <w:r w:rsidR="00B47433" w:rsidRPr="00A05E1A">
        <w:t>”</w:t>
      </w:r>
      <w:r w:rsidRPr="00A05E1A">
        <w:t>finkultur</w:t>
      </w:r>
      <w:r w:rsidR="00B47433" w:rsidRPr="00A05E1A">
        <w:t>”</w:t>
      </w:r>
      <w:r w:rsidRPr="00A05E1A">
        <w:t xml:space="preserve"> och exp</w:t>
      </w:r>
      <w:r w:rsidRPr="00A05E1A">
        <w:t>e</w:t>
      </w:r>
      <w:r w:rsidRPr="00A05E1A">
        <w:t>rimentell</w:t>
      </w:r>
      <w:r w:rsidR="00B47433" w:rsidRPr="00A05E1A">
        <w:t xml:space="preserve"> kultur</w:t>
      </w:r>
      <w:r w:rsidR="00763D50" w:rsidRPr="00A05E1A">
        <w:t>.</w:t>
      </w:r>
    </w:p>
    <w:p w:rsidR="00327A98" w:rsidRPr="00A05E1A" w:rsidRDefault="00327A98" w:rsidP="0049571F">
      <w:pPr>
        <w:pStyle w:val="PunktlistaBomb"/>
        <w:tabs>
          <w:tab w:val="clear" w:pos="360"/>
        </w:tabs>
      </w:pPr>
      <w:r w:rsidRPr="00A05E1A">
        <w:t xml:space="preserve">Nordens största </w:t>
      </w:r>
      <w:r w:rsidR="00B47433" w:rsidRPr="00A05E1A">
        <w:t>bok</w:t>
      </w:r>
      <w:r w:rsidRPr="00A05E1A">
        <w:t xml:space="preserve">- och </w:t>
      </w:r>
      <w:r w:rsidR="00B47433" w:rsidRPr="00A05E1A">
        <w:t>biblioteksmässa</w:t>
      </w:r>
      <w:r w:rsidR="00763D50" w:rsidRPr="00A05E1A">
        <w:t>.</w:t>
      </w:r>
    </w:p>
    <w:p w:rsidR="00327A98" w:rsidRPr="00A05E1A" w:rsidRDefault="00327A98" w:rsidP="0049571F">
      <w:pPr>
        <w:pStyle w:val="PunktlistaBomb"/>
        <w:tabs>
          <w:tab w:val="clear" w:pos="360"/>
        </w:tabs>
      </w:pPr>
      <w:r w:rsidRPr="00A05E1A">
        <w:t>Göteborgs Filmfesti</w:t>
      </w:r>
      <w:r w:rsidR="00B47433" w:rsidRPr="00A05E1A">
        <w:t xml:space="preserve">val är </w:t>
      </w:r>
      <w:r w:rsidRPr="00A05E1A">
        <w:t>den enda filmfestivalen med nationell st</w:t>
      </w:r>
      <w:r w:rsidRPr="00A05E1A">
        <w:t>a</w:t>
      </w:r>
      <w:r w:rsidRPr="00A05E1A">
        <w:t>tus</w:t>
      </w:r>
      <w:r w:rsidR="00763D50" w:rsidRPr="00A05E1A">
        <w:t>.</w:t>
      </w:r>
    </w:p>
    <w:p w:rsidR="00327A98" w:rsidRPr="00A05E1A" w:rsidRDefault="00B47433" w:rsidP="0049571F">
      <w:pPr>
        <w:pStyle w:val="PunktlistaBomb"/>
        <w:tabs>
          <w:tab w:val="clear" w:pos="360"/>
        </w:tabs>
      </w:pPr>
      <w:r w:rsidRPr="00A05E1A">
        <w:t>Hasselblad Center är</w:t>
      </w:r>
      <w:r w:rsidR="00327A98" w:rsidRPr="00A05E1A">
        <w:t xml:space="preserve"> Sveriges enda konsthall helt inriktad på f</w:t>
      </w:r>
      <w:r w:rsidR="00327A98" w:rsidRPr="00A05E1A">
        <w:t>o</w:t>
      </w:r>
      <w:r w:rsidR="00327A98" w:rsidRPr="00A05E1A">
        <w:t>tokonst</w:t>
      </w:r>
      <w:r w:rsidR="00763D50" w:rsidRPr="00A05E1A">
        <w:t>.</w:t>
      </w:r>
    </w:p>
    <w:p w:rsidR="00327A98" w:rsidRPr="00A05E1A" w:rsidRDefault="00327A98" w:rsidP="0049571F">
      <w:pPr>
        <w:pStyle w:val="PunktlistaBomb"/>
        <w:tabs>
          <w:tab w:val="clear" w:pos="360"/>
        </w:tabs>
      </w:pPr>
      <w:r w:rsidRPr="00A05E1A">
        <w:t>Rockstjärnor kommer hit från hela världen och spelar</w:t>
      </w:r>
      <w:r w:rsidR="00763D50" w:rsidRPr="00A05E1A">
        <w:t>.</w:t>
      </w:r>
    </w:p>
    <w:p w:rsidR="00327A98" w:rsidRPr="00A05E1A" w:rsidRDefault="00327A98" w:rsidP="0049571F">
      <w:pPr>
        <w:pStyle w:val="PunktlistaBomb"/>
        <w:tabs>
          <w:tab w:val="clear" w:pos="360"/>
        </w:tabs>
      </w:pPr>
      <w:r w:rsidRPr="00A05E1A">
        <w:t xml:space="preserve">Göteborgs </w:t>
      </w:r>
      <w:r w:rsidR="00B47433" w:rsidRPr="00A05E1A">
        <w:t xml:space="preserve">konstmuseum </w:t>
      </w:r>
      <w:r w:rsidRPr="00A05E1A">
        <w:t>har världens finaste samling av nordisk konst från seke</w:t>
      </w:r>
      <w:r w:rsidRPr="00A05E1A">
        <w:t>l</w:t>
      </w:r>
      <w:r w:rsidRPr="00A05E1A">
        <w:t>skiftet 18</w:t>
      </w:r>
      <w:r w:rsidR="00B47433" w:rsidRPr="00A05E1A">
        <w:t>00</w:t>
      </w:r>
      <w:r w:rsidR="00B060A0" w:rsidRPr="00A05E1A">
        <w:t>–</w:t>
      </w:r>
      <w:r w:rsidRPr="00A05E1A">
        <w:t>1900-talet</w:t>
      </w:r>
      <w:r w:rsidR="00763D50" w:rsidRPr="00A05E1A">
        <w:t>.</w:t>
      </w:r>
    </w:p>
    <w:p w:rsidR="00327A98" w:rsidRPr="00A05E1A" w:rsidRDefault="00327A98" w:rsidP="0049571F">
      <w:pPr>
        <w:pStyle w:val="PunktlistaBomb"/>
        <w:tabs>
          <w:tab w:val="clear" w:pos="360"/>
        </w:tabs>
      </w:pPr>
      <w:r w:rsidRPr="00A05E1A">
        <w:t>Dans- och teaterfestivalen</w:t>
      </w:r>
      <w:r w:rsidR="00763D50" w:rsidRPr="00A05E1A">
        <w:t>.</w:t>
      </w:r>
    </w:p>
    <w:p w:rsidR="00327A98" w:rsidRPr="00A05E1A" w:rsidRDefault="00B47433" w:rsidP="0049571F">
      <w:pPr>
        <w:pStyle w:val="PunktlistaBomb"/>
        <w:tabs>
          <w:tab w:val="clear" w:pos="360"/>
        </w:tabs>
      </w:pPr>
      <w:r w:rsidRPr="00A05E1A">
        <w:t>Göteborgs opera och s</w:t>
      </w:r>
      <w:r w:rsidR="00327A98" w:rsidRPr="00A05E1A">
        <w:t>tadsteater</w:t>
      </w:r>
      <w:r w:rsidR="00763D50" w:rsidRPr="00A05E1A">
        <w:t>.</w:t>
      </w:r>
    </w:p>
    <w:p w:rsidR="00327A98" w:rsidRPr="00A05E1A" w:rsidRDefault="00327A98" w:rsidP="0049571F">
      <w:pPr>
        <w:pStyle w:val="PunktlistaBomb"/>
        <w:tabs>
          <w:tab w:val="clear" w:pos="360"/>
        </w:tabs>
      </w:pPr>
      <w:r w:rsidRPr="00A05E1A">
        <w:t>Trädgårdsföreningen och Botaniska trädgården</w:t>
      </w:r>
      <w:r w:rsidR="00763D50" w:rsidRPr="00A05E1A">
        <w:t>.</w:t>
      </w:r>
    </w:p>
    <w:p w:rsidR="00327A98" w:rsidRPr="00A05E1A" w:rsidRDefault="00B47433" w:rsidP="0049571F">
      <w:pPr>
        <w:pStyle w:val="PunktlistaBomb"/>
        <w:tabs>
          <w:tab w:val="clear" w:pos="360"/>
        </w:tabs>
      </w:pPr>
      <w:r w:rsidRPr="00A05E1A">
        <w:t>Röhsska museet, Sveriges enda d</w:t>
      </w:r>
      <w:r w:rsidR="00327A98" w:rsidRPr="00A05E1A">
        <w:t>esign- och konsthan</w:t>
      </w:r>
      <w:r w:rsidR="00327A98" w:rsidRPr="00A05E1A">
        <w:t>t</w:t>
      </w:r>
      <w:r w:rsidR="00327A98" w:rsidRPr="00A05E1A">
        <w:t>verksmuseum</w:t>
      </w:r>
      <w:r w:rsidR="00763D50" w:rsidRPr="00A05E1A">
        <w:t>.</w:t>
      </w:r>
    </w:p>
    <w:p w:rsidR="00327A98" w:rsidRPr="00A05E1A" w:rsidRDefault="00327A98" w:rsidP="0049571F">
      <w:pPr>
        <w:pStyle w:val="PunktlistaBomb"/>
        <w:tabs>
          <w:tab w:val="clear" w:pos="360"/>
        </w:tabs>
      </w:pPr>
      <w:r w:rsidRPr="00A05E1A">
        <w:t>Internationella orgelakademin</w:t>
      </w:r>
      <w:r w:rsidR="00763D50" w:rsidRPr="00A05E1A">
        <w:t>.</w:t>
      </w:r>
    </w:p>
    <w:p w:rsidR="00327A98" w:rsidRPr="00A05E1A" w:rsidRDefault="00327A98" w:rsidP="0049571F">
      <w:pPr>
        <w:pStyle w:val="PunktlistaBomb"/>
        <w:tabs>
          <w:tab w:val="clear" w:pos="360"/>
        </w:tabs>
      </w:pPr>
      <w:r w:rsidRPr="00A05E1A">
        <w:t xml:space="preserve">Sveriges största </w:t>
      </w:r>
      <w:r w:rsidR="00B47433" w:rsidRPr="00A05E1A">
        <w:t xml:space="preserve">internationella </w:t>
      </w:r>
      <w:r w:rsidRPr="00A05E1A">
        <w:t>konstbiennal</w:t>
      </w:r>
      <w:r w:rsidR="00763D50" w:rsidRPr="00A05E1A">
        <w:t>.</w:t>
      </w:r>
    </w:p>
    <w:p w:rsidR="00327A98" w:rsidRPr="00A05E1A" w:rsidRDefault="00327A98" w:rsidP="00B47433">
      <w:r w:rsidRPr="00A05E1A">
        <w:t>Dessa institutioner och kulturutövare har redan många ko</w:t>
      </w:r>
      <w:r w:rsidRPr="00A05E1A">
        <w:t>n</w:t>
      </w:r>
      <w:r w:rsidRPr="00A05E1A">
        <w:t>takter i Europa och utnämningen till kulturhuvudstad kommer ytterligare att främja stadens inte</w:t>
      </w:r>
      <w:r w:rsidRPr="00A05E1A">
        <w:t>r</w:t>
      </w:r>
      <w:r w:rsidRPr="00A05E1A">
        <w:t>nationella kulturkontakter. Göteborg har Åbo, Bergen och Århus som väno</w:t>
      </w:r>
      <w:r w:rsidRPr="00A05E1A">
        <w:t>r</w:t>
      </w:r>
      <w:r w:rsidRPr="00A05E1A">
        <w:t>ter i Norden och samarbetet har mycket kretsat kring kultur. Under de s</w:t>
      </w:r>
      <w:r w:rsidRPr="00A05E1A">
        <w:t>e</w:t>
      </w:r>
      <w:r w:rsidRPr="00A05E1A">
        <w:t>naste åren har samarbetet med Oslo fått ett kraftigt uppsving både vad gäller ko</w:t>
      </w:r>
      <w:r w:rsidRPr="00A05E1A">
        <w:t>m</w:t>
      </w:r>
      <w:r w:rsidRPr="00A05E1A">
        <w:t>munikationer, näringsliv och kultur. G</w:t>
      </w:r>
      <w:r w:rsidRPr="00A05E1A">
        <w:t>ö</w:t>
      </w:r>
      <w:r w:rsidRPr="00A05E1A">
        <w:t>teborgs kulturnämnd har ett avtal med Newcastle om kultu</w:t>
      </w:r>
      <w:r w:rsidRPr="00A05E1A">
        <w:t>r</w:t>
      </w:r>
      <w:r w:rsidRPr="00A05E1A">
        <w:t>samarbete.</w:t>
      </w:r>
    </w:p>
    <w:p w:rsidR="00327A98" w:rsidRPr="00A05E1A" w:rsidRDefault="00327A98" w:rsidP="0049571F">
      <w:pPr>
        <w:pStyle w:val="Normaltindrag"/>
      </w:pPr>
      <w:r w:rsidRPr="00A05E1A">
        <w:t>Kultur är inte bara finkultur utan också vård av kulturarvet i form av byg</w:t>
      </w:r>
      <w:r w:rsidRPr="00A05E1A">
        <w:t>g</w:t>
      </w:r>
      <w:r w:rsidRPr="00A05E1A">
        <w:t>nader, torg och gårdar. Göteborg har arkitektur med rötter ända från 1600-talet, ofta byggd av inflyttade européer. Staden har också spännande nybyg</w:t>
      </w:r>
      <w:r w:rsidRPr="00A05E1A">
        <w:t>g</w:t>
      </w:r>
      <w:r w:rsidRPr="00A05E1A">
        <w:t>da områden så som Norra Älvstranden som fått stor internationell uppmär</w:t>
      </w:r>
      <w:r w:rsidRPr="00A05E1A">
        <w:t>k</w:t>
      </w:r>
      <w:r w:rsidRPr="00A05E1A">
        <w:t>samhet. Kulturområdet nere vid Klippan har blivit väldigt fint med nya</w:t>
      </w:r>
      <w:r w:rsidRPr="00A05E1A">
        <w:t>n</w:t>
      </w:r>
      <w:r w:rsidRPr="00A05E1A">
        <w:t>vändning av gamla industribyggnader och med Röda Sten som den nya avan</w:t>
      </w:r>
      <w:r w:rsidRPr="00A05E1A">
        <w:t>t</w:t>
      </w:r>
      <w:r w:rsidRPr="00A05E1A">
        <w:t>gardistiska konsthallen.</w:t>
      </w:r>
    </w:p>
    <w:p w:rsidR="00327A98" w:rsidRPr="00A05E1A" w:rsidRDefault="00327A98" w:rsidP="0049571F">
      <w:pPr>
        <w:pStyle w:val="Normaltindrag"/>
      </w:pPr>
      <w:r w:rsidRPr="00A05E1A">
        <w:t>Ofta samarbetar kulturhuvudstäder med omkringliggande regioner. Det finns mycket bra kultur i övriga Västra Götaland. Om Göteborg utses till kulturh</w:t>
      </w:r>
      <w:r w:rsidRPr="00A05E1A">
        <w:t>u</w:t>
      </w:r>
      <w:r w:rsidRPr="00A05E1A">
        <w:t>vudstad bör ett tätt samarbete upprättas inom länet för genomförandet av even</w:t>
      </w:r>
      <w:r w:rsidRPr="00A05E1A">
        <w:t>e</w:t>
      </w:r>
      <w:r w:rsidRPr="00A05E1A">
        <w:t>manget.</w:t>
      </w:r>
    </w:p>
    <w:p w:rsidR="00327A98" w:rsidRPr="00A05E1A" w:rsidRDefault="00327A98" w:rsidP="00B47433">
      <w:pPr>
        <w:pStyle w:val="Rubrik1"/>
      </w:pPr>
      <w:r w:rsidRPr="00A05E1A">
        <w:t xml:space="preserve">Vad </w:t>
      </w:r>
      <w:r w:rsidR="00B47433" w:rsidRPr="00A05E1A">
        <w:t xml:space="preserve">innebär </w:t>
      </w:r>
      <w:r w:rsidRPr="00A05E1A">
        <w:t>det att vara kulturhuvudstad?</w:t>
      </w:r>
    </w:p>
    <w:p w:rsidR="00520920" w:rsidRPr="00A05E1A" w:rsidRDefault="00B47433" w:rsidP="00B47433">
      <w:r w:rsidRPr="00A05E1A">
        <w:t>Att utse ”</w:t>
      </w:r>
      <w:r w:rsidR="00327A98" w:rsidRPr="00A05E1A">
        <w:t>Europeisk kulturhuvudstad</w:t>
      </w:r>
      <w:r w:rsidRPr="00A05E1A">
        <w:t>”</w:t>
      </w:r>
      <w:r w:rsidR="00327A98" w:rsidRPr="00A05E1A">
        <w:t xml:space="preserve"> syftar till att fra</w:t>
      </w:r>
      <w:r w:rsidR="00327A98" w:rsidRPr="00A05E1A">
        <w:t>m</w:t>
      </w:r>
      <w:r w:rsidR="00327A98" w:rsidRPr="00A05E1A">
        <w:t>häva de europeiska kulture</w:t>
      </w:r>
      <w:r w:rsidR="00327A98" w:rsidRPr="00A05E1A">
        <w:t>r</w:t>
      </w:r>
      <w:r w:rsidR="00327A98" w:rsidRPr="00A05E1A">
        <w:t>nas rikedom, mångfald och deras gemensamma drag samt göra det möjligt för Europas medborgare att få ökad kunskap om varandra.</w:t>
      </w:r>
      <w:r w:rsidR="00520920" w:rsidRPr="00A05E1A">
        <w:t xml:space="preserve"> </w:t>
      </w:r>
      <w:r w:rsidR="00327A98" w:rsidRPr="00A05E1A">
        <w:t>Kulturh</w:t>
      </w:r>
      <w:r w:rsidR="00327A98" w:rsidRPr="00A05E1A">
        <w:t>u</w:t>
      </w:r>
      <w:r w:rsidR="00327A98" w:rsidRPr="00A05E1A">
        <w:t>vudstaden ska ordna ett program med ku</w:t>
      </w:r>
      <w:r w:rsidR="00327A98" w:rsidRPr="00A05E1A">
        <w:t>l</w:t>
      </w:r>
      <w:r w:rsidR="00327A98" w:rsidRPr="00A05E1A">
        <w:t>turevenemang som framhäver både stadens egen kultur och kulturarv och dess plats i det gemensamma kultura</w:t>
      </w:r>
      <w:r w:rsidR="00327A98" w:rsidRPr="00A05E1A">
        <w:t>r</w:t>
      </w:r>
      <w:r w:rsidR="00327A98" w:rsidRPr="00A05E1A">
        <w:t>vet och som engagerar personer inbegripna i kulturaktiviteter från andra eur</w:t>
      </w:r>
      <w:r w:rsidR="00327A98" w:rsidRPr="00A05E1A">
        <w:t>o</w:t>
      </w:r>
      <w:r w:rsidR="00327A98" w:rsidRPr="00A05E1A">
        <w:t>peiska länder i syfte att upprätta ett varaktigt samarbete. Pr</w:t>
      </w:r>
      <w:r w:rsidR="00327A98" w:rsidRPr="00A05E1A">
        <w:t>o</w:t>
      </w:r>
      <w:r w:rsidRPr="00A05E1A">
        <w:t>grammet bör i princip på</w:t>
      </w:r>
      <w:r w:rsidR="00327A98" w:rsidRPr="00A05E1A">
        <w:t>gå ett år. Kulturen ska vara levande och ha något att tillföra och erbjuda det övriga Eur</w:t>
      </w:r>
      <w:r w:rsidR="00327A98" w:rsidRPr="00A05E1A">
        <w:t>o</w:t>
      </w:r>
      <w:r w:rsidR="00327A98" w:rsidRPr="00A05E1A">
        <w:t>pa.</w:t>
      </w:r>
    </w:p>
    <w:p w:rsidR="00327A98" w:rsidRPr="00A05E1A" w:rsidRDefault="00327A98" w:rsidP="0049571F">
      <w:pPr>
        <w:pStyle w:val="Normaltindrag"/>
      </w:pPr>
      <w:r w:rsidRPr="00A05E1A">
        <w:t>Förslaget ska inbegripa ett kulturprojekt av europeiska d</w:t>
      </w:r>
      <w:r w:rsidRPr="00A05E1A">
        <w:t>i</w:t>
      </w:r>
      <w:r w:rsidRPr="00A05E1A">
        <w:t>mensioner. Andra europeiska st</w:t>
      </w:r>
      <w:r w:rsidRPr="00A05E1A">
        <w:t>ä</w:t>
      </w:r>
      <w:r w:rsidRPr="00A05E1A">
        <w:t>der får involveras i projektet liksom omkringliggande region. Ett huvudsyfte är att öka det kulturella utbytet i Europa.</w:t>
      </w:r>
    </w:p>
    <w:p w:rsidR="00327A98" w:rsidRPr="00A05E1A" w:rsidRDefault="00327A98" w:rsidP="0049571F">
      <w:pPr>
        <w:pStyle w:val="Normaltindrag"/>
      </w:pPr>
      <w:r w:rsidRPr="00A05E1A">
        <w:t>Inom programmet ska staden inom ramen för det valda temat:</w:t>
      </w:r>
    </w:p>
    <w:p w:rsidR="00327A98" w:rsidRPr="00A05E1A" w:rsidRDefault="00327A98" w:rsidP="0049571F">
      <w:pPr>
        <w:pStyle w:val="PunktlistaBomb"/>
        <w:tabs>
          <w:tab w:val="clear" w:pos="360"/>
        </w:tabs>
        <w:spacing w:before="125"/>
      </w:pPr>
      <w:r w:rsidRPr="00A05E1A">
        <w:t>framhäva de konstnärliga strömningar som är gemensamma för europ</w:t>
      </w:r>
      <w:r w:rsidRPr="00A05E1A">
        <w:t>é</w:t>
      </w:r>
      <w:r w:rsidRPr="00A05E1A">
        <w:t>erna och vilka staden inspirerat till eller till vilka staden givit ett betydande b</w:t>
      </w:r>
      <w:r w:rsidRPr="00A05E1A">
        <w:t>i</w:t>
      </w:r>
      <w:r w:rsidRPr="00A05E1A">
        <w:t>drag</w:t>
      </w:r>
    </w:p>
    <w:p w:rsidR="00327A98" w:rsidRPr="00A05E1A" w:rsidRDefault="00327A98" w:rsidP="0049571F">
      <w:pPr>
        <w:pStyle w:val="PunktlistaBomb"/>
        <w:tabs>
          <w:tab w:val="clear" w:pos="360"/>
        </w:tabs>
      </w:pPr>
      <w:r w:rsidRPr="00A05E1A">
        <w:t>främja evenemang och konstnärliga produktioner som involverar pers</w:t>
      </w:r>
      <w:r w:rsidRPr="00A05E1A">
        <w:t>o</w:t>
      </w:r>
      <w:r w:rsidRPr="00A05E1A">
        <w:t>ner aktiva inom kulturområdet från andra städer i medlemsstaterna och som leder till ett</w:t>
      </w:r>
      <w:r w:rsidR="00B060A0" w:rsidRPr="00A05E1A">
        <w:t xml:space="preserve"> varaktigt kulturellt samarbete</w:t>
      </w:r>
      <w:r w:rsidRPr="00A05E1A">
        <w:t xml:space="preserve"> samt verka till förmån för dessa personers rörlighet inom Europeiska un</w:t>
      </w:r>
      <w:r w:rsidRPr="00A05E1A">
        <w:t>i</w:t>
      </w:r>
      <w:r w:rsidRPr="00A05E1A">
        <w:t>onen</w:t>
      </w:r>
    </w:p>
    <w:p w:rsidR="00327A98" w:rsidRPr="00A05E1A" w:rsidRDefault="00327A98" w:rsidP="0049571F">
      <w:pPr>
        <w:pStyle w:val="PunktlistaBomb"/>
        <w:tabs>
          <w:tab w:val="clear" w:pos="360"/>
        </w:tabs>
      </w:pPr>
      <w:r w:rsidRPr="00A05E1A">
        <w:t>säkerställa att stora delar av befolkningen sluter upp och deltar i proje</w:t>
      </w:r>
      <w:r w:rsidRPr="00A05E1A">
        <w:t>k</w:t>
      </w:r>
      <w:r w:rsidRPr="00A05E1A">
        <w:t>ten</w:t>
      </w:r>
    </w:p>
    <w:p w:rsidR="00327A98" w:rsidRPr="00A05E1A" w:rsidRDefault="00327A98" w:rsidP="0049571F">
      <w:pPr>
        <w:pStyle w:val="PunktlistaBomb"/>
        <w:tabs>
          <w:tab w:val="clear" w:pos="360"/>
        </w:tabs>
      </w:pPr>
      <w:r w:rsidRPr="00A05E1A">
        <w:t>stödja och utveckla kreativt arbete</w:t>
      </w:r>
    </w:p>
    <w:p w:rsidR="00327A98" w:rsidRPr="00A05E1A" w:rsidRDefault="00327A98" w:rsidP="0049571F">
      <w:pPr>
        <w:pStyle w:val="PunktlistaBomb"/>
        <w:tabs>
          <w:tab w:val="clear" w:pos="360"/>
        </w:tabs>
      </w:pPr>
      <w:r w:rsidRPr="00A05E1A">
        <w:t>uppmuntra a</w:t>
      </w:r>
      <w:r w:rsidR="00B47433" w:rsidRPr="00A05E1A">
        <w:t>tt unionens medborgare tas emot</w:t>
      </w:r>
      <w:r w:rsidRPr="00A05E1A">
        <w:t xml:space="preserve"> samt att de olika even</w:t>
      </w:r>
      <w:r w:rsidRPr="00A05E1A">
        <w:t>e</w:t>
      </w:r>
      <w:r w:rsidRPr="00A05E1A">
        <w:t>mangen ges stor spridning genom användn</w:t>
      </w:r>
      <w:r w:rsidR="00B47433" w:rsidRPr="00A05E1A">
        <w:t>ing av alla former av multim</w:t>
      </w:r>
      <w:r w:rsidR="00B47433" w:rsidRPr="00A05E1A">
        <w:t>e</w:t>
      </w:r>
      <w:r w:rsidR="00B47433" w:rsidRPr="00A05E1A">
        <w:t>dier</w:t>
      </w:r>
      <w:r w:rsidRPr="00A05E1A">
        <w:t xml:space="preserve"> och flerspr</w:t>
      </w:r>
      <w:r w:rsidRPr="00A05E1A">
        <w:t>å</w:t>
      </w:r>
      <w:r w:rsidRPr="00A05E1A">
        <w:t>kighet</w:t>
      </w:r>
    </w:p>
    <w:p w:rsidR="00327A98" w:rsidRPr="00A05E1A" w:rsidRDefault="00327A98" w:rsidP="0049571F">
      <w:pPr>
        <w:pStyle w:val="PunktlistaBomb"/>
        <w:tabs>
          <w:tab w:val="clear" w:pos="360"/>
        </w:tabs>
      </w:pPr>
      <w:r w:rsidRPr="00A05E1A">
        <w:t>främja dialogen mellan Europas och andra världsdelars kulturer</w:t>
      </w:r>
    </w:p>
    <w:p w:rsidR="00327A98" w:rsidRPr="00A05E1A" w:rsidRDefault="00327A98" w:rsidP="0049571F">
      <w:pPr>
        <w:pStyle w:val="PunktlistaBomb"/>
        <w:tabs>
          <w:tab w:val="clear" w:pos="360"/>
        </w:tabs>
      </w:pPr>
      <w:r w:rsidRPr="00A05E1A">
        <w:t>framhäva stadens historiska arv, stadsbyggnadskonst och livskval</w:t>
      </w:r>
      <w:r w:rsidRPr="00A05E1A">
        <w:t>i</w:t>
      </w:r>
      <w:r w:rsidRPr="00A05E1A">
        <w:t>tet</w:t>
      </w:r>
      <w:r w:rsidR="00763D50" w:rsidRPr="00A05E1A">
        <w:t>.</w:t>
      </w:r>
    </w:p>
    <w:p w:rsidR="00327A98" w:rsidRPr="00A05E1A" w:rsidRDefault="00327A98" w:rsidP="00B47433">
      <w:pPr>
        <w:rPr>
          <w:i/>
        </w:rPr>
      </w:pPr>
      <w:r w:rsidRPr="00A05E1A">
        <w:t xml:space="preserve">Europeiska unionen kan lämna ett finansiellt bidrag till evenemanget </w:t>
      </w:r>
      <w:r w:rsidR="00B47433" w:rsidRPr="00A05E1A">
        <w:t>”</w:t>
      </w:r>
      <w:r w:rsidRPr="00A05E1A">
        <w:t>Eur</w:t>
      </w:r>
      <w:r w:rsidRPr="00A05E1A">
        <w:t>o</w:t>
      </w:r>
      <w:r w:rsidRPr="00A05E1A">
        <w:t>peisk kultu</w:t>
      </w:r>
      <w:r w:rsidR="00B47433" w:rsidRPr="00A05E1A">
        <w:t>rh</w:t>
      </w:r>
      <w:r w:rsidR="00B47433" w:rsidRPr="00A05E1A">
        <w:t>u</w:t>
      </w:r>
      <w:r w:rsidR="00B47433" w:rsidRPr="00A05E1A">
        <w:t>vud</w:t>
      </w:r>
      <w:r w:rsidRPr="00A05E1A">
        <w:t>stad</w:t>
      </w:r>
      <w:r w:rsidR="00B47433" w:rsidRPr="00A05E1A">
        <w:t>”</w:t>
      </w:r>
      <w:r w:rsidRPr="00A05E1A">
        <w:t xml:space="preserve"> via ramprogrammet </w:t>
      </w:r>
      <w:r w:rsidR="00B47433" w:rsidRPr="00A05E1A">
        <w:t>”</w:t>
      </w:r>
      <w:r w:rsidRPr="00A05E1A">
        <w:t xml:space="preserve">Kultur </w:t>
      </w:r>
      <w:smartTag w:uri="urn:schemas-microsoft-com:office:smarttags" w:element="metricconverter">
        <w:smartTagPr>
          <w:attr w:name="ProductID" w:val="2000”"/>
        </w:smartTagPr>
        <w:r w:rsidRPr="00A05E1A">
          <w:t>2000</w:t>
        </w:r>
        <w:r w:rsidR="00B47433" w:rsidRPr="00A05E1A">
          <w:t>”</w:t>
        </w:r>
      </w:smartTag>
      <w:r w:rsidRPr="00A05E1A">
        <w:t xml:space="preserve"> genom att stödja något arrangemang med e</w:t>
      </w:r>
      <w:r w:rsidRPr="00A05E1A">
        <w:t>u</w:t>
      </w:r>
      <w:r w:rsidRPr="00A05E1A">
        <w:t>ropeisk dimension som ingår i festprogrammet.</w:t>
      </w:r>
      <w:r w:rsidR="00520920" w:rsidRPr="00A05E1A">
        <w:t xml:space="preserve"> </w:t>
      </w:r>
      <w:r w:rsidRPr="00A05E1A">
        <w:t>Flertalet kulturhuvudstäder har valt att arra</w:t>
      </w:r>
      <w:r w:rsidRPr="00A05E1A">
        <w:t>n</w:t>
      </w:r>
      <w:r w:rsidRPr="00A05E1A">
        <w:t>gera sitt kulturhuvudstadsår kring ett tema, t</w:t>
      </w:r>
      <w:r w:rsidR="0049571F" w:rsidRPr="00A05E1A">
        <w:t xml:space="preserve">.ex. </w:t>
      </w:r>
      <w:r w:rsidRPr="00A05E1A">
        <w:t xml:space="preserve">Dublin, 1991: </w:t>
      </w:r>
      <w:r w:rsidRPr="00A05E1A">
        <w:rPr>
          <w:i/>
        </w:rPr>
        <w:t>Bring Ir</w:t>
      </w:r>
      <w:r w:rsidRPr="00A05E1A">
        <w:rPr>
          <w:i/>
        </w:rPr>
        <w:t>e</w:t>
      </w:r>
      <w:r w:rsidRPr="00A05E1A">
        <w:rPr>
          <w:i/>
        </w:rPr>
        <w:t>land to Europe and Europe to Ireland</w:t>
      </w:r>
      <w:r w:rsidRPr="00A05E1A">
        <w:t xml:space="preserve">, och Porto, 2001: </w:t>
      </w:r>
      <w:r w:rsidRPr="00A05E1A">
        <w:rPr>
          <w:i/>
        </w:rPr>
        <w:t>Bridges to the future.</w:t>
      </w:r>
    </w:p>
    <w:p w:rsidR="00327A98" w:rsidRPr="00A05E1A" w:rsidRDefault="00327A98" w:rsidP="00B47433">
      <w:pPr>
        <w:pStyle w:val="Rubrik1"/>
      </w:pPr>
      <w:r w:rsidRPr="00A05E1A">
        <w:t xml:space="preserve">Vilken stad blir </w:t>
      </w:r>
      <w:r w:rsidR="0049571F" w:rsidRPr="00A05E1A">
        <w:t>europeisk kulturhuvudstad</w:t>
      </w:r>
      <w:r w:rsidRPr="00A05E1A">
        <w:t>?</w:t>
      </w:r>
    </w:p>
    <w:p w:rsidR="00327A98" w:rsidRPr="00A05E1A" w:rsidRDefault="00327A98" w:rsidP="00B47433">
      <w:r w:rsidRPr="00A05E1A">
        <w:t>Senast fyra år innan evenemanget i fråga ska börja ska me</w:t>
      </w:r>
      <w:r w:rsidRPr="00A05E1A">
        <w:t>d</w:t>
      </w:r>
      <w:r w:rsidRPr="00A05E1A">
        <w:t>lemsstaten lägga fram fö</w:t>
      </w:r>
      <w:r w:rsidRPr="00A05E1A">
        <w:t>r</w:t>
      </w:r>
      <w:r w:rsidRPr="00A05E1A">
        <w:t xml:space="preserve">slag på en eller flera städer till </w:t>
      </w:r>
      <w:r w:rsidR="0049571F" w:rsidRPr="00A05E1A">
        <w:t>kommissionen</w:t>
      </w:r>
      <w:r w:rsidRPr="00A05E1A">
        <w:t xml:space="preserve">, Europaparlamentet, </w:t>
      </w:r>
      <w:r w:rsidR="0049571F" w:rsidRPr="00A05E1A">
        <w:t xml:space="preserve">ministerrådet </w:t>
      </w:r>
      <w:r w:rsidRPr="00A05E1A">
        <w:t>för ku</w:t>
      </w:r>
      <w:r w:rsidRPr="00A05E1A">
        <w:t>l</w:t>
      </w:r>
      <w:r w:rsidR="0049571F" w:rsidRPr="00A05E1A">
        <w:t>tur</w:t>
      </w:r>
      <w:r w:rsidRPr="00A05E1A">
        <w:t xml:space="preserve"> samt Regionkommittén. Kommissionen ska varje år sammankalla en jury som ska avge en rapport om förslagen. Europaparlame</w:t>
      </w:r>
      <w:r w:rsidRPr="00A05E1A">
        <w:t>n</w:t>
      </w:r>
      <w:r w:rsidRPr="00A05E1A">
        <w:t>tet får senast tre månader e</w:t>
      </w:r>
      <w:r w:rsidR="0049571F" w:rsidRPr="00A05E1A">
        <w:t>fter att det mottagit rapporten</w:t>
      </w:r>
      <w:r w:rsidRPr="00A05E1A">
        <w:t xml:space="preserve"> yttra sig till kommi</w:t>
      </w:r>
      <w:r w:rsidRPr="00A05E1A">
        <w:t>s</w:t>
      </w:r>
      <w:r w:rsidRPr="00A05E1A">
        <w:t>sionen om förslagen. Ministe</w:t>
      </w:r>
      <w:r w:rsidRPr="00A05E1A">
        <w:t>r</w:t>
      </w:r>
      <w:r w:rsidRPr="00A05E1A">
        <w:t>rådet ska, på grundval av en rekommendation från kommi</w:t>
      </w:r>
      <w:r w:rsidRPr="00A05E1A">
        <w:t>s</w:t>
      </w:r>
      <w:r w:rsidRPr="00A05E1A">
        <w:t>sionen och mot bakgrund av Europaparlamentets yttrande</w:t>
      </w:r>
      <w:r w:rsidR="0049571F" w:rsidRPr="00A05E1A">
        <w:t>,</w:t>
      </w:r>
      <w:r w:rsidRPr="00A05E1A">
        <w:t xml:space="preserve"> utse den e</w:t>
      </w:r>
      <w:r w:rsidRPr="00A05E1A">
        <w:t>u</w:t>
      </w:r>
      <w:r w:rsidRPr="00A05E1A">
        <w:t>ropeiska kulturhuvudstaden för det aktuella året.</w:t>
      </w:r>
    </w:p>
    <w:p w:rsidR="00327A98" w:rsidRPr="00A05E1A" w:rsidRDefault="00327A98" w:rsidP="0049571F">
      <w:pPr>
        <w:pStyle w:val="Normaltindrag"/>
      </w:pPr>
      <w:r w:rsidRPr="00A05E1A">
        <w:t>De svenska kandidatst</w:t>
      </w:r>
      <w:r w:rsidR="0049571F" w:rsidRPr="00A05E1A">
        <w:t>äderna ska lämna sina bud till K</w:t>
      </w:r>
      <w:r w:rsidRPr="00A05E1A">
        <w:t>ultu</w:t>
      </w:r>
      <w:r w:rsidRPr="00A05E1A">
        <w:t>r</w:t>
      </w:r>
      <w:r w:rsidRPr="00A05E1A">
        <w:t>departementet under 2007. R</w:t>
      </w:r>
      <w:r w:rsidRPr="00A05E1A">
        <w:t>e</w:t>
      </w:r>
      <w:r w:rsidRPr="00A05E1A">
        <w:t>geringen kommer sedan att välja ut en eller flera av städerna och planerar att före utgån</w:t>
      </w:r>
      <w:r w:rsidRPr="00A05E1A">
        <w:t>g</w:t>
      </w:r>
      <w:r w:rsidRPr="00A05E1A">
        <w:t>en av 2008 lämna nomineringsförslaget till EU.</w:t>
      </w:r>
    </w:p>
    <w:p w:rsidR="00327A98" w:rsidRPr="00A05E1A" w:rsidRDefault="00327A98" w:rsidP="00B47433">
      <w:pPr>
        <w:pStyle w:val="Rubrik1"/>
      </w:pPr>
      <w:r w:rsidRPr="00A05E1A">
        <w:t xml:space="preserve">Vad kostar det att vara </w:t>
      </w:r>
      <w:r w:rsidR="0049571F" w:rsidRPr="00A05E1A">
        <w:t>europeisk kulturhuvudstad</w:t>
      </w:r>
      <w:r w:rsidRPr="00A05E1A">
        <w:t>?</w:t>
      </w:r>
    </w:p>
    <w:p w:rsidR="00327A98" w:rsidRPr="00A05E1A" w:rsidRDefault="00327A98" w:rsidP="00B47433">
      <w:r w:rsidRPr="00A05E1A">
        <w:t>Under de senaste åren har de flesta kulturhuvudstädernas g</w:t>
      </w:r>
      <w:r w:rsidRPr="00A05E1A">
        <w:t>e</w:t>
      </w:r>
      <w:r w:rsidRPr="00A05E1A">
        <w:t>nomsnittliga budget varit ca 50</w:t>
      </w:r>
      <w:r w:rsidR="0049571F" w:rsidRPr="00A05E1A">
        <w:t>–</w:t>
      </w:r>
      <w:r w:rsidRPr="00A05E1A">
        <w:t>60 miljoner euro. Finansi</w:t>
      </w:r>
      <w:r w:rsidRPr="00A05E1A">
        <w:t>e</w:t>
      </w:r>
      <w:r w:rsidRPr="00A05E1A">
        <w:t>ringen har huvudsakligen byggt på nationella och lokala myndigheters samt den privata sektorns samarbete. I en typisk budget har programver</w:t>
      </w:r>
      <w:r w:rsidRPr="00A05E1A">
        <w:t>k</w:t>
      </w:r>
      <w:r w:rsidRPr="00A05E1A">
        <w:t>samhetens andel av kostnaderna varit i genomsnitt 63 % och marknadsföringe</w:t>
      </w:r>
      <w:r w:rsidR="0049571F" w:rsidRPr="00A05E1A">
        <w:t>ns andel 14 </w:t>
      </w:r>
      <w:r w:rsidRPr="00A05E1A">
        <w:t>%.</w:t>
      </w:r>
    </w:p>
    <w:p w:rsidR="00327A98" w:rsidRPr="00A05E1A" w:rsidRDefault="00327A98" w:rsidP="00B060A0">
      <w:pPr>
        <w:pStyle w:val="Normaltindrag"/>
      </w:pPr>
      <w:r w:rsidRPr="00A05E1A">
        <w:t>Den finansiering som EU bidragit med är relativt liten, ca 500 000 euro. Totalt har EU:s andel av kulturhuvudstädernas finansiering via olika program hållit sig kring 1 %.</w:t>
      </w:r>
      <w:r w:rsidR="00B060A0" w:rsidRPr="00A05E1A">
        <w:t xml:space="preserve"> </w:t>
      </w:r>
      <w:r w:rsidRPr="00A05E1A">
        <w:t>Av finansieringen har kulturhuvudstäderna i medeltal fått tre fjärdedelar från den offen</w:t>
      </w:r>
      <w:r w:rsidRPr="00A05E1A">
        <w:t>t</w:t>
      </w:r>
      <w:r w:rsidRPr="00A05E1A">
        <w:t>liga sektorn åren 1995</w:t>
      </w:r>
      <w:r w:rsidR="0049571F" w:rsidRPr="00A05E1A">
        <w:t>–</w:t>
      </w:r>
      <w:r w:rsidRPr="00A05E1A">
        <w:t>2004, även om stora variationer finns. Av den offentliga finansieringen har städernas ege</w:t>
      </w:r>
      <w:r w:rsidR="0049571F" w:rsidRPr="00A05E1A">
        <w:t>n geno</w:t>
      </w:r>
      <w:r w:rsidR="0049571F" w:rsidRPr="00A05E1A">
        <w:t>m</w:t>
      </w:r>
      <w:r w:rsidR="0049571F" w:rsidRPr="00A05E1A">
        <w:t>snittliga andel varit 20 </w:t>
      </w:r>
      <w:r w:rsidRPr="00A05E1A">
        <w:t>%, medan den regionala finansieringens och stadsst</w:t>
      </w:r>
      <w:r w:rsidRPr="00A05E1A">
        <w:t>ö</w:t>
      </w:r>
      <w:r w:rsidRPr="00A05E1A">
        <w:t>dets andelar hållit sig kring 10 % respektive 57 %. Andra fina</w:t>
      </w:r>
      <w:r w:rsidRPr="00A05E1A">
        <w:t>n</w:t>
      </w:r>
      <w:r w:rsidRPr="00A05E1A">
        <w:t>sieringskällor har varit sponsring, donatorer, biljettförsäljning m</w:t>
      </w:r>
      <w:r w:rsidR="0049571F" w:rsidRPr="00A05E1A">
        <w:t>.</w:t>
      </w:r>
      <w:r w:rsidRPr="00A05E1A">
        <w:t>m. Städernas egen a</w:t>
      </w:r>
      <w:r w:rsidRPr="00A05E1A">
        <w:t>n</w:t>
      </w:r>
      <w:r w:rsidRPr="00A05E1A">
        <w:t>del av finansieringen har alltså i medeltal varit ca 15 % av hela budgeten.</w:t>
      </w:r>
    </w:p>
    <w:p w:rsidR="00327A98" w:rsidRPr="00A05E1A" w:rsidRDefault="00327A98" w:rsidP="00B060A0">
      <w:pPr>
        <w:pStyle w:val="Normaltindrag"/>
      </w:pPr>
      <w:r w:rsidRPr="00A05E1A">
        <w:t>Från Palmer/Rae Associates finns följande ekonomiska sammanställning öve</w:t>
      </w:r>
      <w:r w:rsidR="00520920" w:rsidRPr="00A05E1A">
        <w:t>r kulturhuvu</w:t>
      </w:r>
      <w:r w:rsidR="00520920" w:rsidRPr="00A05E1A">
        <w:t>d</w:t>
      </w:r>
      <w:r w:rsidR="00520920" w:rsidRPr="00A05E1A">
        <w:t>städernas utgifter:</w:t>
      </w:r>
    </w:p>
    <w:p w:rsidR="00327A98" w:rsidRPr="00A05E1A" w:rsidRDefault="00327A98" w:rsidP="0049571F">
      <w:pPr>
        <w:tabs>
          <w:tab w:val="left" w:pos="1615"/>
        </w:tabs>
      </w:pPr>
      <w:r w:rsidRPr="00A05E1A">
        <w:t>S</w:t>
      </w:r>
      <w:r w:rsidR="00520920" w:rsidRPr="00A05E1A">
        <w:t>tockholm</w:t>
      </w:r>
      <w:r w:rsidRPr="00A05E1A">
        <w:t xml:space="preserve"> 1998</w:t>
      </w:r>
      <w:r w:rsidR="00763D50" w:rsidRPr="00A05E1A">
        <w:tab/>
      </w:r>
      <w:r w:rsidRPr="00A05E1A">
        <w:t xml:space="preserve">55 </w:t>
      </w:r>
      <w:r w:rsidR="00520920" w:rsidRPr="00A05E1A">
        <w:t>miljoner euro (totalbudget)</w:t>
      </w:r>
      <w:r w:rsidR="00002B68" w:rsidRPr="00A05E1A">
        <w:t>.</w:t>
      </w:r>
    </w:p>
    <w:p w:rsidR="00327A98" w:rsidRPr="00A05E1A" w:rsidRDefault="00520920" w:rsidP="0049571F">
      <w:pPr>
        <w:tabs>
          <w:tab w:val="left" w:pos="1615"/>
        </w:tabs>
      </w:pPr>
      <w:r w:rsidRPr="00A05E1A">
        <w:t>Weimar</w:t>
      </w:r>
      <w:r w:rsidR="00327A98" w:rsidRPr="00A05E1A">
        <w:t xml:space="preserve"> 1999</w:t>
      </w:r>
      <w:r w:rsidR="00763D50" w:rsidRPr="00A05E1A">
        <w:tab/>
      </w:r>
      <w:r w:rsidR="00327A98" w:rsidRPr="00A05E1A">
        <w:t xml:space="preserve">46 </w:t>
      </w:r>
      <w:r w:rsidRPr="00A05E1A">
        <w:t>miljoner euro (totalbudget)</w:t>
      </w:r>
      <w:r w:rsidR="00002B68" w:rsidRPr="00A05E1A">
        <w:t>.</w:t>
      </w:r>
    </w:p>
    <w:p w:rsidR="00520920" w:rsidRPr="00A05E1A" w:rsidRDefault="00520920" w:rsidP="0049571F">
      <w:pPr>
        <w:tabs>
          <w:tab w:val="left" w:pos="1615"/>
        </w:tabs>
      </w:pPr>
      <w:r w:rsidRPr="00A05E1A">
        <w:t>Avignon</w:t>
      </w:r>
      <w:r w:rsidR="00327A98" w:rsidRPr="00A05E1A">
        <w:t xml:space="preserve"> 2000</w:t>
      </w:r>
      <w:r w:rsidR="00763D50" w:rsidRPr="00A05E1A">
        <w:tab/>
      </w:r>
      <w:r w:rsidR="00327A98" w:rsidRPr="00A05E1A">
        <w:t xml:space="preserve">21 </w:t>
      </w:r>
      <w:r w:rsidRPr="00A05E1A">
        <w:t>miljoner euro (totalbudget)</w:t>
      </w:r>
      <w:r w:rsidR="00002B68" w:rsidRPr="00A05E1A">
        <w:t>.</w:t>
      </w:r>
    </w:p>
    <w:p w:rsidR="00327A98" w:rsidRPr="00A05E1A" w:rsidRDefault="00520920" w:rsidP="0049571F">
      <w:pPr>
        <w:tabs>
          <w:tab w:val="left" w:pos="1615"/>
        </w:tabs>
      </w:pPr>
      <w:r w:rsidRPr="00A05E1A">
        <w:t>Santiago</w:t>
      </w:r>
      <w:r w:rsidR="00327A98" w:rsidRPr="00A05E1A">
        <w:t xml:space="preserve"> 2000</w:t>
      </w:r>
      <w:r w:rsidR="00763D50" w:rsidRPr="00A05E1A">
        <w:tab/>
      </w:r>
      <w:r w:rsidR="00327A98" w:rsidRPr="00A05E1A">
        <w:t xml:space="preserve">23 </w:t>
      </w:r>
      <w:r w:rsidRPr="00A05E1A">
        <w:t>miljoner euro (totalbudget)</w:t>
      </w:r>
      <w:r w:rsidR="00002B68" w:rsidRPr="00A05E1A">
        <w:t>.</w:t>
      </w:r>
    </w:p>
    <w:p w:rsidR="00520920" w:rsidRPr="00A05E1A" w:rsidRDefault="00520920" w:rsidP="0049571F">
      <w:pPr>
        <w:tabs>
          <w:tab w:val="left" w:pos="1615"/>
        </w:tabs>
      </w:pPr>
      <w:r w:rsidRPr="00A05E1A">
        <w:t>Brügge</w:t>
      </w:r>
      <w:r w:rsidR="00327A98" w:rsidRPr="00A05E1A">
        <w:t xml:space="preserve"> 2002</w:t>
      </w:r>
      <w:r w:rsidR="00763D50" w:rsidRPr="00A05E1A">
        <w:tab/>
      </w:r>
      <w:r w:rsidR="00327A98" w:rsidRPr="00A05E1A">
        <w:t xml:space="preserve">27 </w:t>
      </w:r>
      <w:r w:rsidRPr="00A05E1A">
        <w:t>miljoner euro (tota</w:t>
      </w:r>
      <w:r w:rsidRPr="00A05E1A">
        <w:t>l</w:t>
      </w:r>
      <w:r w:rsidRPr="00A05E1A">
        <w:t>budget)</w:t>
      </w:r>
      <w:r w:rsidR="00002B68" w:rsidRPr="00A05E1A">
        <w:t>.</w:t>
      </w:r>
    </w:p>
    <w:p w:rsidR="00520920" w:rsidRPr="00A05E1A" w:rsidRDefault="00327A98" w:rsidP="0049571F">
      <w:pPr>
        <w:tabs>
          <w:tab w:val="left" w:pos="1615"/>
        </w:tabs>
      </w:pPr>
      <w:r w:rsidRPr="00A05E1A">
        <w:t>S</w:t>
      </w:r>
      <w:r w:rsidR="00520920" w:rsidRPr="00A05E1A">
        <w:t>alamanca</w:t>
      </w:r>
      <w:r w:rsidRPr="00A05E1A">
        <w:t xml:space="preserve"> 2002</w:t>
      </w:r>
      <w:r w:rsidR="00763D50" w:rsidRPr="00A05E1A">
        <w:tab/>
      </w:r>
      <w:r w:rsidRPr="00A05E1A">
        <w:t xml:space="preserve">39 </w:t>
      </w:r>
      <w:r w:rsidR="00520920" w:rsidRPr="00A05E1A">
        <w:t>miljoner euro (totalbudget)</w:t>
      </w:r>
      <w:r w:rsidR="00002B68" w:rsidRPr="00A05E1A">
        <w:t>.</w:t>
      </w:r>
    </w:p>
    <w:p w:rsidR="00520920" w:rsidRPr="00A05E1A" w:rsidRDefault="00520920" w:rsidP="0049571F">
      <w:pPr>
        <w:tabs>
          <w:tab w:val="left" w:pos="1615"/>
        </w:tabs>
      </w:pPr>
      <w:r w:rsidRPr="00A05E1A">
        <w:t>Graz</w:t>
      </w:r>
      <w:r w:rsidR="00763D50" w:rsidRPr="00A05E1A">
        <w:t xml:space="preserve"> 2003</w:t>
      </w:r>
      <w:r w:rsidR="00763D50" w:rsidRPr="00A05E1A">
        <w:tab/>
      </w:r>
      <w:r w:rsidR="00327A98" w:rsidRPr="00A05E1A">
        <w:t xml:space="preserve">59 </w:t>
      </w:r>
      <w:r w:rsidRPr="00A05E1A">
        <w:t>miljoner euro (tota</w:t>
      </w:r>
      <w:r w:rsidRPr="00A05E1A">
        <w:t>l</w:t>
      </w:r>
      <w:r w:rsidRPr="00A05E1A">
        <w:t>budget)</w:t>
      </w:r>
      <w:r w:rsidR="00002B68" w:rsidRPr="00A05E1A">
        <w:t>.</w:t>
      </w:r>
    </w:p>
    <w:p w:rsidR="00585727" w:rsidRPr="00A05E1A" w:rsidRDefault="00520920" w:rsidP="0049571F">
      <w:pPr>
        <w:tabs>
          <w:tab w:val="left" w:pos="1615"/>
        </w:tabs>
      </w:pPr>
      <w:r w:rsidRPr="00A05E1A">
        <w:t>Cork</w:t>
      </w:r>
      <w:r w:rsidR="00327A98" w:rsidRPr="00A05E1A">
        <w:t xml:space="preserve"> 2005</w:t>
      </w:r>
      <w:r w:rsidR="00763D50" w:rsidRPr="00A05E1A">
        <w:tab/>
      </w:r>
      <w:r w:rsidR="00327A98" w:rsidRPr="00A05E1A">
        <w:t xml:space="preserve">13,5 </w:t>
      </w:r>
      <w:r w:rsidRPr="00A05E1A">
        <w:t>miljoner euro (tota</w:t>
      </w:r>
      <w:r w:rsidRPr="00A05E1A">
        <w:t>l</w:t>
      </w:r>
      <w:r w:rsidRPr="00A05E1A">
        <w:t>budget)</w:t>
      </w:r>
      <w:r w:rsidR="00002B68" w:rsidRPr="00A05E1A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9571F" w:rsidRPr="00A05E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9571F" w:rsidRPr="00A05E1A" w:rsidRDefault="0049571F" w:rsidP="0049571F">
            <w:pPr>
              <w:pStyle w:val="UnderskriftDatum"/>
              <w:spacing w:before="240"/>
            </w:pPr>
            <w:r w:rsidRPr="00A05E1A">
              <w:t>Stockholm den 15 september 2005</w:t>
            </w:r>
          </w:p>
        </w:tc>
        <w:tc>
          <w:tcPr>
            <w:tcW w:w="3047" w:type="dxa"/>
          </w:tcPr>
          <w:p w:rsidR="0049571F" w:rsidRPr="00A05E1A" w:rsidRDefault="0049571F" w:rsidP="0049571F">
            <w:pPr>
              <w:pStyle w:val="Underskrifter"/>
              <w:spacing w:before="240"/>
            </w:pPr>
          </w:p>
        </w:tc>
      </w:tr>
      <w:tr w:rsidR="0049571F" w:rsidRPr="00A05E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9571F" w:rsidRPr="00A05E1A" w:rsidRDefault="0049571F" w:rsidP="0049571F">
            <w:pPr>
              <w:pStyle w:val="Underskrifter"/>
            </w:pPr>
            <w:r w:rsidRPr="00A05E1A">
              <w:t>Cecilia Wigström (fp)</w:t>
            </w:r>
          </w:p>
        </w:tc>
        <w:tc>
          <w:tcPr>
            <w:tcW w:w="3047" w:type="dxa"/>
          </w:tcPr>
          <w:p w:rsidR="0049571F" w:rsidRPr="00A05E1A" w:rsidRDefault="0049571F" w:rsidP="0049571F">
            <w:pPr>
              <w:pStyle w:val="Underskrifter"/>
            </w:pPr>
          </w:p>
        </w:tc>
      </w:tr>
    </w:tbl>
    <w:p w:rsidR="00327A98" w:rsidRPr="00A05E1A" w:rsidRDefault="00327A98" w:rsidP="0049571F">
      <w:pPr>
        <w:pStyle w:val="Normaltindrag"/>
      </w:pPr>
    </w:p>
    <w:sectPr w:rsidR="00327A98" w:rsidRPr="00A05E1A" w:rsidSect="004957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6D57" w:rsidRPr="00A05E1A" w:rsidRDefault="005C6D57">
      <w:r w:rsidRPr="00A05E1A">
        <w:separator/>
      </w:r>
    </w:p>
  </w:endnote>
  <w:endnote w:type="continuationSeparator" w:id="0">
    <w:p w:rsidR="005C6D57" w:rsidRPr="00A05E1A" w:rsidRDefault="005C6D57">
      <w:r w:rsidRPr="00A05E1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571F" w:rsidRPr="00A05E1A" w:rsidRDefault="00A05E1A" w:rsidP="0049571F">
    <w:pPr>
      <w:pStyle w:val="Sidfot"/>
    </w:pPr>
    <w:r w:rsidRPr="00A05E1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4075202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71F" w:rsidRDefault="0049571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B5623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9571F" w:rsidRDefault="0049571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B5623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571F" w:rsidRPr="00A05E1A" w:rsidRDefault="00A05E1A" w:rsidP="0049571F">
    <w:pPr>
      <w:pStyle w:val="Sidfot"/>
    </w:pPr>
    <w:r w:rsidRPr="00A05E1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9896809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71F" w:rsidRDefault="004957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B5623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9571F" w:rsidRDefault="004957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B5623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571F" w:rsidRPr="00A05E1A" w:rsidRDefault="00A05E1A" w:rsidP="0049571F">
    <w:pPr>
      <w:pStyle w:val="Sidfot"/>
    </w:pPr>
    <w:r w:rsidRPr="00A05E1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429738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71F" w:rsidRDefault="004957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B562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9571F" w:rsidRDefault="004957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B562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6D57" w:rsidRPr="00A05E1A" w:rsidRDefault="005C6D57">
      <w:r w:rsidRPr="00A05E1A">
        <w:separator/>
      </w:r>
    </w:p>
  </w:footnote>
  <w:footnote w:type="continuationSeparator" w:id="0">
    <w:p w:rsidR="005C6D57" w:rsidRPr="00A05E1A" w:rsidRDefault="005C6D57">
      <w:r w:rsidRPr="00A05E1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571F" w:rsidRPr="00A05E1A" w:rsidRDefault="00A05E1A" w:rsidP="0049571F">
    <w:pPr>
      <w:pStyle w:val="Sidhuvud"/>
    </w:pPr>
    <w:r w:rsidRPr="00A05E1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4998034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71F" w:rsidRDefault="0049571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1465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14650">
                            <w:t>Kr202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9571F" w:rsidRDefault="0049571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1465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14650">
                      <w:t>Kr202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571F" w:rsidRPr="00A05E1A" w:rsidRDefault="00A05E1A" w:rsidP="0049571F">
    <w:pPr>
      <w:pStyle w:val="Sidhuvud"/>
    </w:pPr>
    <w:r w:rsidRPr="00A05E1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3182870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71F" w:rsidRDefault="0049571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1465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14650">
                            <w:t>Kr202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9571F" w:rsidRDefault="0049571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1465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14650">
                      <w:t>Kr202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571F" w:rsidRPr="00A05E1A" w:rsidRDefault="0049571F">
    <w:pPr>
      <w:pStyle w:val="FSHNormal"/>
      <w:tabs>
        <w:tab w:val="right" w:pos="5840"/>
      </w:tabs>
    </w:pPr>
    <w:r w:rsidRPr="00A05E1A">
      <w:br/>
    </w:r>
    <w:r w:rsidRPr="00A05E1A">
      <w:fldChar w:fldCharType="begin" w:fldLock="1"/>
    </w:r>
    <w:r w:rsidRPr="00A05E1A">
      <w:instrText xml:space="preserve"> DOCPROPERTY</w:instrText>
    </w:r>
    <w:r w:rsidRPr="00A05E1A">
      <w:rPr>
        <w:sz w:val="18"/>
      </w:rPr>
      <w:instrText xml:space="preserve"> "YearUser" *\charformat </w:instrText>
    </w:r>
    <w:r w:rsidRPr="00A05E1A">
      <w:fldChar w:fldCharType="separate"/>
    </w:r>
    <w:r w:rsidR="00C14650" w:rsidRPr="00A05E1A">
      <w:t>2005/06</w:t>
    </w:r>
    <w:r w:rsidRPr="00A05E1A">
      <w:fldChar w:fldCharType="end"/>
    </w:r>
    <w:r w:rsidRPr="00A05E1A">
      <w:t xml:space="preserve"> </w:t>
    </w:r>
    <w:r w:rsidRPr="00A05E1A">
      <w:tab/>
      <w:t xml:space="preserve">mnr: </w:t>
    </w:r>
    <w:r w:rsidRPr="00A05E1A">
      <w:fldChar w:fldCharType="begin" w:fldLock="1"/>
    </w:r>
    <w:r w:rsidRPr="00A05E1A">
      <w:instrText xml:space="preserve"> DOCPROPERTY</w:instrText>
    </w:r>
    <w:r w:rsidRPr="00A05E1A">
      <w:rPr>
        <w:sz w:val="18"/>
      </w:rPr>
      <w:instrText xml:space="preserve"> "Motionsnummer" *\charformat </w:instrText>
    </w:r>
    <w:r w:rsidRPr="00A05E1A">
      <w:fldChar w:fldCharType="separate"/>
    </w:r>
    <w:r w:rsidR="00C14650" w:rsidRPr="00A05E1A">
      <w:t>Kr202</w:t>
    </w:r>
    <w:r w:rsidRPr="00A05E1A">
      <w:fldChar w:fldCharType="end"/>
    </w:r>
    <w:r w:rsidRPr="00A05E1A">
      <w:br/>
    </w:r>
    <w:r w:rsidRPr="00A05E1A">
      <w:fldChar w:fldCharType="begin" w:fldLock="1"/>
    </w:r>
    <w:r w:rsidRPr="00A05E1A">
      <w:instrText xml:space="preserve"> DOCPROPERTY</w:instrText>
    </w:r>
    <w:r w:rsidRPr="00A05E1A">
      <w:rPr>
        <w:sz w:val="18"/>
      </w:rPr>
      <w:instrText xml:space="preserve"> "Samling" *\charformat </w:instrText>
    </w:r>
    <w:r w:rsidRPr="00A05E1A">
      <w:fldChar w:fldCharType="end"/>
    </w:r>
    <w:r w:rsidRPr="00A05E1A">
      <w:tab/>
      <w:t xml:space="preserve">pnr: </w:t>
    </w:r>
    <w:r w:rsidRPr="00A05E1A">
      <w:fldChar w:fldCharType="begin" w:fldLock="1"/>
    </w:r>
    <w:r w:rsidRPr="00A05E1A">
      <w:instrText xml:space="preserve"> DOCPROPERTY</w:instrText>
    </w:r>
    <w:r w:rsidRPr="00A05E1A">
      <w:rPr>
        <w:sz w:val="18"/>
      </w:rPr>
      <w:instrText xml:space="preserve"> "Partinummer" *\charformat </w:instrText>
    </w:r>
    <w:r w:rsidRPr="00A05E1A">
      <w:fldChar w:fldCharType="separate"/>
    </w:r>
    <w:r w:rsidR="00C14650" w:rsidRPr="00A05E1A">
      <w:t>fp600</w:t>
    </w:r>
    <w:r w:rsidRPr="00A05E1A">
      <w:fldChar w:fldCharType="end"/>
    </w:r>
  </w:p>
  <w:p w:rsidR="0049571F" w:rsidRPr="00A05E1A" w:rsidRDefault="0049571F">
    <w:pPr>
      <w:pStyle w:val="FSHRub1"/>
    </w:pPr>
    <w:r w:rsidRPr="00A05E1A">
      <w:t>Motion till riksdagen</w:t>
    </w:r>
    <w:r w:rsidRPr="00A05E1A">
      <w:br/>
    </w:r>
    <w:r w:rsidRPr="00A05E1A">
      <w:fldChar w:fldCharType="begin" w:fldLock="1"/>
    </w:r>
    <w:r w:rsidRPr="00A05E1A">
      <w:instrText xml:space="preserve"> DOCPROPERTY "YearUser" *\charformat </w:instrText>
    </w:r>
    <w:r w:rsidRPr="00A05E1A">
      <w:fldChar w:fldCharType="separate"/>
    </w:r>
    <w:r w:rsidR="00C14650" w:rsidRPr="00A05E1A">
      <w:t>2005/06</w:t>
    </w:r>
    <w:r w:rsidRPr="00A05E1A">
      <w:fldChar w:fldCharType="end"/>
    </w:r>
    <w:r w:rsidRPr="00A05E1A">
      <w:t>:</w:t>
    </w:r>
    <w:r w:rsidRPr="00A05E1A">
      <w:fldChar w:fldCharType="begin" w:fldLock="1"/>
    </w:r>
    <w:r w:rsidRPr="00A05E1A">
      <w:instrText xml:space="preserve"> DOCPROPERTY "Motionsnummer" *\charformat </w:instrText>
    </w:r>
    <w:r w:rsidRPr="00A05E1A">
      <w:fldChar w:fldCharType="separate"/>
    </w:r>
    <w:r w:rsidR="00C14650" w:rsidRPr="00A05E1A">
      <w:t>Kr202</w:t>
    </w:r>
    <w:r w:rsidRPr="00A05E1A">
      <w:fldChar w:fldCharType="end"/>
    </w:r>
  </w:p>
  <w:p w:rsidR="0049571F" w:rsidRPr="00A05E1A" w:rsidRDefault="0049571F">
    <w:pPr>
      <w:pStyle w:val="FSHNormalS5"/>
    </w:pPr>
    <w:r w:rsidRPr="00A05E1A">
      <w:fldChar w:fldCharType="begin" w:fldLock="1"/>
    </w:r>
    <w:r w:rsidRPr="00A05E1A">
      <w:instrText xml:space="preserve"> DOCPROPERTY "MotionarText" *\charformat </w:instrText>
    </w:r>
    <w:r w:rsidRPr="00A05E1A">
      <w:fldChar w:fldCharType="separate"/>
    </w:r>
    <w:r w:rsidR="00C14650" w:rsidRPr="00A05E1A">
      <w:t>av Cecilia Wigström (fp)</w:t>
    </w:r>
    <w:r w:rsidRPr="00A05E1A">
      <w:fldChar w:fldCharType="end"/>
    </w:r>
    <w:r w:rsidRPr="00A05E1A">
      <w:br/>
    </w:r>
    <w:r w:rsidRPr="00A05E1A">
      <w:fldChar w:fldCharType="begin" w:fldLock="1"/>
    </w:r>
    <w:r w:rsidRPr="00A05E1A">
      <w:instrText xml:space="preserve"> DOCPROPERTY "SvarFrasKort" *\charformat </w:instrText>
    </w:r>
    <w:r w:rsidRPr="00A05E1A">
      <w:fldChar w:fldCharType="end"/>
    </w:r>
  </w:p>
  <w:p w:rsidR="0049571F" w:rsidRPr="00A05E1A" w:rsidRDefault="0049571F">
    <w:pPr>
      <w:pStyle w:val="FSHTitel"/>
    </w:pPr>
    <w:r w:rsidRPr="00A05E1A">
      <w:fldChar w:fldCharType="begin" w:fldLock="1"/>
    </w:r>
    <w:r w:rsidRPr="00A05E1A">
      <w:instrText xml:space="preserve"> DOCPROPERTY</w:instrText>
    </w:r>
    <w:r w:rsidRPr="00A05E1A">
      <w:rPr>
        <w:sz w:val="18"/>
      </w:rPr>
      <w:instrText xml:space="preserve"> "RubrikSvar" *\charformat </w:instrText>
    </w:r>
    <w:r w:rsidRPr="00A05E1A">
      <w:fldChar w:fldCharType="separate"/>
    </w:r>
    <w:r w:rsidR="00C14650" w:rsidRPr="00A05E1A">
      <w:t>Göteborg som europeisk kulturhuvudstad</w:t>
    </w:r>
    <w:r w:rsidRPr="00A05E1A">
      <w:fldChar w:fldCharType="end"/>
    </w:r>
  </w:p>
  <w:p w:rsidR="0049571F" w:rsidRPr="00A05E1A" w:rsidRDefault="0049571F" w:rsidP="0049571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A026B6C"/>
    <w:multiLevelType w:val="hybridMultilevel"/>
    <w:tmpl w:val="BBDC770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5632DF"/>
    <w:multiLevelType w:val="hybridMultilevel"/>
    <w:tmpl w:val="D96823F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C5355C"/>
    <w:multiLevelType w:val="hybridMultilevel"/>
    <w:tmpl w:val="7F1E055A"/>
    <w:lvl w:ilvl="0" w:tplc="041D0001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num w:numId="1" w16cid:durableId="1716079978">
    <w:abstractNumId w:val="15"/>
  </w:num>
  <w:num w:numId="2" w16cid:durableId="641424048">
    <w:abstractNumId w:val="10"/>
  </w:num>
  <w:num w:numId="3" w16cid:durableId="1486507835">
    <w:abstractNumId w:val="12"/>
  </w:num>
  <w:num w:numId="4" w16cid:durableId="1635910806">
    <w:abstractNumId w:val="14"/>
  </w:num>
  <w:num w:numId="5" w16cid:durableId="803885850">
    <w:abstractNumId w:val="8"/>
  </w:num>
  <w:num w:numId="6" w16cid:durableId="1472864548">
    <w:abstractNumId w:val="3"/>
  </w:num>
  <w:num w:numId="7" w16cid:durableId="715202653">
    <w:abstractNumId w:val="2"/>
  </w:num>
  <w:num w:numId="8" w16cid:durableId="1460344220">
    <w:abstractNumId w:val="1"/>
  </w:num>
  <w:num w:numId="9" w16cid:durableId="600337754">
    <w:abstractNumId w:val="0"/>
  </w:num>
  <w:num w:numId="10" w16cid:durableId="1577517390">
    <w:abstractNumId w:val="9"/>
  </w:num>
  <w:num w:numId="11" w16cid:durableId="869950736">
    <w:abstractNumId w:val="7"/>
  </w:num>
  <w:num w:numId="12" w16cid:durableId="1879049059">
    <w:abstractNumId w:val="6"/>
  </w:num>
  <w:num w:numId="13" w16cid:durableId="525828089">
    <w:abstractNumId w:val="5"/>
  </w:num>
  <w:num w:numId="14" w16cid:durableId="951782612">
    <w:abstractNumId w:val="4"/>
  </w:num>
  <w:num w:numId="15" w16cid:durableId="1449813648">
    <w:abstractNumId w:val="16"/>
  </w:num>
  <w:num w:numId="16" w16cid:durableId="1811095343">
    <w:abstractNumId w:val="13"/>
  </w:num>
  <w:num w:numId="17" w16cid:durableId="175927406">
    <w:abstractNumId w:val="11"/>
  </w:num>
  <w:num w:numId="18" w16cid:durableId="1833712289">
    <w:abstractNumId w:val="10"/>
  </w:num>
  <w:num w:numId="19" w16cid:durableId="1982809177">
    <w:abstractNumId w:val="10"/>
  </w:num>
  <w:num w:numId="20" w16cid:durableId="1426463743">
    <w:abstractNumId w:val="10"/>
  </w:num>
  <w:num w:numId="21" w16cid:durableId="1047143776">
    <w:abstractNumId w:val="10"/>
  </w:num>
  <w:num w:numId="22" w16cid:durableId="368066152">
    <w:abstractNumId w:val="10"/>
  </w:num>
  <w:num w:numId="23" w16cid:durableId="1624652767">
    <w:abstractNumId w:val="10"/>
  </w:num>
  <w:num w:numId="24" w16cid:durableId="5353906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2"/>
  </w:docVars>
  <w:rsids>
    <w:rsidRoot w:val="00763D50"/>
    <w:rsid w:val="00002B68"/>
    <w:rsid w:val="00064BC3"/>
    <w:rsid w:val="00066775"/>
    <w:rsid w:val="00072FB9"/>
    <w:rsid w:val="00100531"/>
    <w:rsid w:val="001A06B9"/>
    <w:rsid w:val="00201DFB"/>
    <w:rsid w:val="00212FF1"/>
    <w:rsid w:val="0021361D"/>
    <w:rsid w:val="00230193"/>
    <w:rsid w:val="0025068A"/>
    <w:rsid w:val="002818D3"/>
    <w:rsid w:val="002D11A8"/>
    <w:rsid w:val="00327A98"/>
    <w:rsid w:val="003C6370"/>
    <w:rsid w:val="00462CE5"/>
    <w:rsid w:val="0049492B"/>
    <w:rsid w:val="0049571F"/>
    <w:rsid w:val="004A0504"/>
    <w:rsid w:val="004E38D9"/>
    <w:rsid w:val="00520920"/>
    <w:rsid w:val="00582C9F"/>
    <w:rsid w:val="00585727"/>
    <w:rsid w:val="005C6D57"/>
    <w:rsid w:val="006453CA"/>
    <w:rsid w:val="006E18C9"/>
    <w:rsid w:val="00740D6D"/>
    <w:rsid w:val="00763D50"/>
    <w:rsid w:val="00794149"/>
    <w:rsid w:val="007B67A7"/>
    <w:rsid w:val="007C6092"/>
    <w:rsid w:val="008B5623"/>
    <w:rsid w:val="009152B5"/>
    <w:rsid w:val="009D761C"/>
    <w:rsid w:val="00A053C6"/>
    <w:rsid w:val="00A05E1A"/>
    <w:rsid w:val="00B055BE"/>
    <w:rsid w:val="00B060A0"/>
    <w:rsid w:val="00B13BF0"/>
    <w:rsid w:val="00B47433"/>
    <w:rsid w:val="00C1285C"/>
    <w:rsid w:val="00C14650"/>
    <w:rsid w:val="00C27B7D"/>
    <w:rsid w:val="00DA27DE"/>
    <w:rsid w:val="00DC6C70"/>
    <w:rsid w:val="00E22893"/>
    <w:rsid w:val="00E3343E"/>
    <w:rsid w:val="00E360DE"/>
    <w:rsid w:val="00E7560A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421E26A-D2F5-417D-9B8E-5FCDB4C1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B47433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B47433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B47433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B47433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B47433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B47433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B47433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B47433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B47433"/>
    <w:pPr>
      <w:outlineLvl w:val="7"/>
    </w:pPr>
  </w:style>
  <w:style w:type="paragraph" w:styleId="Rubrik9">
    <w:name w:val="heading 9"/>
    <w:basedOn w:val="Rubrik8"/>
    <w:next w:val="Normal"/>
    <w:qFormat/>
    <w:rsid w:val="00B47433"/>
    <w:pPr>
      <w:outlineLvl w:val="8"/>
    </w:pPr>
  </w:style>
  <w:style w:type="character" w:default="1" w:styleId="Standardstycketeckensnitt">
    <w:name w:val="Default Paragraph Font"/>
    <w:semiHidden/>
    <w:rsid w:val="00B47433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B47433"/>
  </w:style>
  <w:style w:type="paragraph" w:styleId="Citat">
    <w:name w:val="Quote"/>
    <w:basedOn w:val="Normal"/>
    <w:next w:val="Normal"/>
    <w:qFormat/>
    <w:rsid w:val="00B47433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B47433"/>
    <w:pPr>
      <w:spacing w:before="0"/>
      <w:ind w:firstLine="227"/>
    </w:pPr>
  </w:style>
  <w:style w:type="paragraph" w:customStyle="1" w:styleId="FSHNormal">
    <w:name w:val="FSH_Normal"/>
    <w:semiHidden/>
    <w:rsid w:val="00B47433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B47433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B47433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B47433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B47433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B47433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B47433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060A0"/>
    <w:pPr>
      <w:spacing w:before="240" w:after="120" w:line="360" w:lineRule="auto"/>
    </w:pPr>
    <w:rPr>
      <w:b/>
    </w:r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47433"/>
    <w:pPr>
      <w:keepLines/>
      <w:spacing w:before="0"/>
      <w:ind w:left="340"/>
    </w:pPr>
  </w:style>
  <w:style w:type="paragraph" w:customStyle="1" w:styleId="KantRubrikS5H">
    <w:name w:val="KantRubrikS5H"/>
    <w:semiHidden/>
    <w:rsid w:val="00B47433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B47433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B4743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B47433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B47433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B47433"/>
    <w:pPr>
      <w:ind w:firstLine="170"/>
    </w:pPr>
  </w:style>
  <w:style w:type="paragraph" w:customStyle="1" w:styleId="Lagtextrubrik">
    <w:name w:val="Lagtext_rubrik"/>
    <w:basedOn w:val="Normal"/>
    <w:next w:val="Normal"/>
    <w:rsid w:val="00B47433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B47433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B47433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B47433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B47433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B4743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B47433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49571F"/>
    <w:pPr>
      <w:numPr>
        <w:numId w:val="2"/>
      </w:numPr>
      <w:spacing w:before="0"/>
    </w:pPr>
  </w:style>
  <w:style w:type="paragraph" w:customStyle="1" w:styleId="PunktlistaNummer">
    <w:name w:val="Punktlista_Nummer"/>
    <w:aliases w:val="Nummerlista"/>
    <w:basedOn w:val="Normal"/>
    <w:rsid w:val="00B47433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B47433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B47433"/>
  </w:style>
  <w:style w:type="paragraph" w:customStyle="1" w:styleId="RubrikInnehllsf">
    <w:name w:val="RubrikInnehållsf"/>
    <w:basedOn w:val="RubrikSammanf"/>
    <w:next w:val="Normal"/>
    <w:rsid w:val="00B47433"/>
  </w:style>
  <w:style w:type="paragraph" w:customStyle="1" w:styleId="Tabellochbildrubrik">
    <w:name w:val="Tabell och bildrubrik"/>
    <w:basedOn w:val="Normal"/>
    <w:next w:val="Normal"/>
    <w:rsid w:val="00B47433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B47433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B47433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B47433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B47433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47433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47433"/>
    <w:pPr>
      <w:ind w:left="284"/>
    </w:pPr>
  </w:style>
  <w:style w:type="paragraph" w:styleId="Innehll3">
    <w:name w:val="toc 3"/>
    <w:basedOn w:val="Innehll2"/>
    <w:next w:val="Innehll4"/>
    <w:semiHidden/>
    <w:rsid w:val="00B47433"/>
    <w:pPr>
      <w:ind w:left="567"/>
    </w:pPr>
  </w:style>
  <w:style w:type="paragraph" w:styleId="Innehll4">
    <w:name w:val="toc 4"/>
    <w:basedOn w:val="Innehll3"/>
    <w:next w:val="Normal"/>
    <w:semiHidden/>
    <w:rsid w:val="00B47433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47433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47433"/>
    <w:rPr>
      <w:color w:val="0000FF"/>
      <w:u w:val="single"/>
    </w:rPr>
  </w:style>
  <w:style w:type="paragraph" w:styleId="Indragetstycke">
    <w:name w:val="Block Text"/>
    <w:basedOn w:val="Normal"/>
    <w:semiHidden/>
    <w:rsid w:val="00B47433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B47433"/>
  </w:style>
  <w:style w:type="paragraph" w:styleId="Lista">
    <w:name w:val="List"/>
    <w:basedOn w:val="Normal"/>
    <w:semiHidden/>
    <w:rsid w:val="00B47433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47433"/>
    <w:rPr>
      <w:szCs w:val="24"/>
    </w:rPr>
  </w:style>
  <w:style w:type="paragraph" w:styleId="Numreradlista">
    <w:name w:val="List Number"/>
    <w:basedOn w:val="Normal"/>
    <w:semiHidden/>
    <w:rsid w:val="00B47433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47433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47433"/>
  </w:style>
  <w:style w:type="character" w:styleId="Sidnummer">
    <w:name w:val="page number"/>
    <w:basedOn w:val="Standardstycketeckensnitt"/>
    <w:semiHidden/>
    <w:rsid w:val="00B47433"/>
  </w:style>
  <w:style w:type="paragraph" w:styleId="Signatur">
    <w:name w:val="Signature"/>
    <w:basedOn w:val="Normal"/>
    <w:semiHidden/>
    <w:rsid w:val="00B47433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4743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763D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1223</Words>
  <Characters>7682</Characters>
  <Application>Microsoft Office Word</Application>
  <DocSecurity>4</DocSecurity>
  <Lines>156</Lines>
  <Paragraphs>80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Kr202</vt:lpstr>
    </vt:vector>
  </TitlesOfParts>
  <Company>Riksdagen</Company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Kr202</dc:title>
  <dc:subject>Kr202</dc:subject>
  <dc:creator>Riksdagen</dc:creator>
  <cp:keywords>Riksdagen</cp:keywords>
  <dc:description/>
  <cp:lastModifiedBy>Lars Brink</cp:lastModifiedBy>
  <cp:revision>2</cp:revision>
  <cp:lastPrinted>2005-11-04T12:15:00Z</cp:lastPrinted>
  <dcterms:created xsi:type="dcterms:W3CDTF">2025-12-16T19:43:00Z</dcterms:created>
  <dcterms:modified xsi:type="dcterms:W3CDTF">2025-12-16T19:43:00Z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mot2000_423_2005-11-02</vt:lpwstr>
  </property>
  <property fmtid="{D5CDD505-2E9C-101B-9397-08002B2CF9AE}" pid="3" name="version">
    <vt:lpwstr>mot2000_412_2005-09-13</vt:lpwstr>
  </property>
  <property fmtid="{D5CDD505-2E9C-101B-9397-08002B2CF9AE}" pid="4" name="dokumenttyp">
    <vt:lpwstr>motion</vt:lpwstr>
  </property>
  <property fmtid="{D5CDD505-2E9C-101B-9397-08002B2CF9AE}" pid="5" name="Sekr">
    <vt:lpwstr>NF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Göteborg som europeisk kulturhuvudstad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Göteborg som europeisk kulturhuvudstad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fp600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Wigström (fp)</vt:lpwstr>
  </property>
  <property fmtid="{D5CDD505-2E9C-101B-9397-08002B2CF9AE}" pid="26" name="MotionarLista">
    <vt:lpwstr>Wigström, Cecilia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Wigström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15 september 2005</vt:lpwstr>
  </property>
  <property fmtid="{D5CDD505-2E9C-101B-9397-08002B2CF9AE}" pid="44" name="NotesUID">
    <vt:lpwstr>niklas.frykman@riksdagen.se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20052006000001020112000006000069</vt:lpwstr>
  </property>
  <property fmtid="{D5CDD505-2E9C-101B-9397-08002B2CF9AE}" pid="47" name="datum">
    <vt:lpwstr>050915</vt:lpwstr>
  </property>
  <property fmtid="{D5CDD505-2E9C-101B-9397-08002B2CF9AE}" pid="48" name="avsändar-e-post">
    <vt:lpwstr>niklas.frykman@riksdagen.se</vt:lpwstr>
  </property>
  <property fmtid="{D5CDD505-2E9C-101B-9397-08002B2CF9AE}" pid="49" name="id">
    <vt:lpwstr>20052006000001020112000006000069</vt:lpwstr>
  </property>
  <property fmtid="{D5CDD505-2E9C-101B-9397-08002B2CF9AE}" pid="50" name="nummer">
    <vt:lpwstr>202</vt:lpwstr>
  </property>
  <property fmtid="{D5CDD505-2E9C-101B-9397-08002B2CF9AE}" pid="51" name="utskottsbeteckning">
    <vt:lpwstr>Kr</vt:lpwstr>
  </property>
</Properties>
</file>