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3DE" w:rsidRPr="00636113" w:rsidRDefault="003E33DE" w:rsidP="003E33DE">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3E33DE" w:rsidRPr="00636113" w:rsidTr="003F0AEB">
        <w:tc>
          <w:tcPr>
            <w:tcW w:w="9141" w:type="dxa"/>
          </w:tcPr>
          <w:p w:rsidR="003E33DE" w:rsidRPr="00636113" w:rsidRDefault="003E33DE" w:rsidP="003F0AEB">
            <w:pPr>
              <w:rPr>
                <w:sz w:val="22"/>
                <w:szCs w:val="22"/>
              </w:rPr>
            </w:pPr>
            <w:r w:rsidRPr="00636113">
              <w:rPr>
                <w:sz w:val="22"/>
                <w:szCs w:val="22"/>
              </w:rPr>
              <w:t>RIKSDAGEN</w:t>
            </w:r>
          </w:p>
          <w:p w:rsidR="003E33DE" w:rsidRPr="00636113" w:rsidRDefault="003E33DE" w:rsidP="003F0AEB">
            <w:pPr>
              <w:rPr>
                <w:sz w:val="22"/>
                <w:szCs w:val="22"/>
              </w:rPr>
            </w:pPr>
            <w:r w:rsidRPr="00636113">
              <w:rPr>
                <w:sz w:val="22"/>
                <w:szCs w:val="22"/>
              </w:rPr>
              <w:t>TRAFIKUTSKOTTET</w:t>
            </w:r>
          </w:p>
        </w:tc>
      </w:tr>
    </w:tbl>
    <w:p w:rsidR="003E33DE" w:rsidRPr="00636113" w:rsidRDefault="003E33DE" w:rsidP="003E33DE">
      <w:pPr>
        <w:rPr>
          <w:sz w:val="22"/>
          <w:szCs w:val="22"/>
        </w:rPr>
      </w:pPr>
    </w:p>
    <w:p w:rsidR="003E33DE" w:rsidRPr="00636113" w:rsidRDefault="003E33DE" w:rsidP="003E33DE">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3E33DE" w:rsidRPr="00636113" w:rsidTr="003F0AEB">
        <w:trPr>
          <w:cantSplit/>
          <w:trHeight w:val="742"/>
        </w:trPr>
        <w:tc>
          <w:tcPr>
            <w:tcW w:w="1985" w:type="dxa"/>
          </w:tcPr>
          <w:p w:rsidR="003E33DE" w:rsidRPr="00636113" w:rsidRDefault="003E33DE" w:rsidP="003F0AEB">
            <w:pPr>
              <w:rPr>
                <w:b/>
                <w:sz w:val="22"/>
                <w:szCs w:val="22"/>
              </w:rPr>
            </w:pPr>
            <w:r w:rsidRPr="00636113">
              <w:rPr>
                <w:b/>
                <w:sz w:val="22"/>
                <w:szCs w:val="22"/>
              </w:rPr>
              <w:t xml:space="preserve">PROTOKOLL </w:t>
            </w:r>
          </w:p>
        </w:tc>
        <w:tc>
          <w:tcPr>
            <w:tcW w:w="6463" w:type="dxa"/>
          </w:tcPr>
          <w:p w:rsidR="003E33DE" w:rsidRPr="00636113" w:rsidRDefault="003E33DE" w:rsidP="003F0AEB">
            <w:pPr>
              <w:rPr>
                <w:b/>
                <w:sz w:val="22"/>
                <w:szCs w:val="22"/>
              </w:rPr>
            </w:pPr>
            <w:r w:rsidRPr="00636113">
              <w:rPr>
                <w:b/>
                <w:sz w:val="22"/>
                <w:szCs w:val="22"/>
              </w:rPr>
              <w:t>UTSKOTTSSAMMANTRÄDE 2021/22:</w:t>
            </w:r>
            <w:r>
              <w:rPr>
                <w:b/>
                <w:sz w:val="22"/>
                <w:szCs w:val="22"/>
              </w:rPr>
              <w:t>11</w:t>
            </w:r>
          </w:p>
          <w:p w:rsidR="003E33DE" w:rsidRPr="00636113" w:rsidRDefault="003E33DE" w:rsidP="003F0AEB">
            <w:pPr>
              <w:rPr>
                <w:b/>
                <w:sz w:val="22"/>
                <w:szCs w:val="22"/>
              </w:rPr>
            </w:pPr>
          </w:p>
        </w:tc>
      </w:tr>
      <w:tr w:rsidR="003E33DE" w:rsidRPr="00636113" w:rsidTr="003F0AEB">
        <w:tc>
          <w:tcPr>
            <w:tcW w:w="1985" w:type="dxa"/>
          </w:tcPr>
          <w:p w:rsidR="003E33DE" w:rsidRPr="00636113" w:rsidRDefault="003E33DE" w:rsidP="003F0AEB">
            <w:pPr>
              <w:rPr>
                <w:sz w:val="22"/>
                <w:szCs w:val="22"/>
              </w:rPr>
            </w:pPr>
            <w:r w:rsidRPr="00636113">
              <w:rPr>
                <w:sz w:val="22"/>
                <w:szCs w:val="22"/>
              </w:rPr>
              <w:t>DATUM</w:t>
            </w:r>
          </w:p>
        </w:tc>
        <w:tc>
          <w:tcPr>
            <w:tcW w:w="6463" w:type="dxa"/>
          </w:tcPr>
          <w:p w:rsidR="003E33DE" w:rsidRPr="00636113" w:rsidRDefault="003E33DE" w:rsidP="003F0AEB">
            <w:pPr>
              <w:rPr>
                <w:sz w:val="22"/>
                <w:szCs w:val="22"/>
              </w:rPr>
            </w:pPr>
            <w:r w:rsidRPr="00636113">
              <w:rPr>
                <w:sz w:val="22"/>
                <w:szCs w:val="22"/>
              </w:rPr>
              <w:t>2021-1</w:t>
            </w:r>
            <w:r>
              <w:rPr>
                <w:sz w:val="22"/>
                <w:szCs w:val="22"/>
              </w:rPr>
              <w:t>2-02</w:t>
            </w:r>
          </w:p>
        </w:tc>
      </w:tr>
      <w:tr w:rsidR="003E33DE" w:rsidRPr="00636113" w:rsidTr="003F0AEB">
        <w:tc>
          <w:tcPr>
            <w:tcW w:w="1985" w:type="dxa"/>
          </w:tcPr>
          <w:p w:rsidR="003E33DE" w:rsidRPr="00636113" w:rsidRDefault="003E33DE" w:rsidP="003F0AEB">
            <w:pPr>
              <w:rPr>
                <w:sz w:val="22"/>
                <w:szCs w:val="22"/>
              </w:rPr>
            </w:pPr>
            <w:r w:rsidRPr="00636113">
              <w:rPr>
                <w:sz w:val="22"/>
                <w:szCs w:val="22"/>
              </w:rPr>
              <w:t>TID</w:t>
            </w:r>
          </w:p>
        </w:tc>
        <w:tc>
          <w:tcPr>
            <w:tcW w:w="6463" w:type="dxa"/>
          </w:tcPr>
          <w:p w:rsidR="003E33DE" w:rsidRDefault="003E33DE" w:rsidP="003F0AEB">
            <w:pPr>
              <w:rPr>
                <w:sz w:val="22"/>
                <w:szCs w:val="22"/>
              </w:rPr>
            </w:pPr>
            <w:r w:rsidRPr="00636113">
              <w:rPr>
                <w:sz w:val="22"/>
                <w:szCs w:val="22"/>
              </w:rPr>
              <w:t>1</w:t>
            </w:r>
            <w:r>
              <w:rPr>
                <w:sz w:val="22"/>
                <w:szCs w:val="22"/>
              </w:rPr>
              <w:t>0</w:t>
            </w:r>
            <w:r w:rsidRPr="00636113">
              <w:rPr>
                <w:sz w:val="22"/>
                <w:szCs w:val="22"/>
              </w:rPr>
              <w:t>.00 – 1</w:t>
            </w:r>
            <w:r w:rsidR="009B710F">
              <w:rPr>
                <w:sz w:val="22"/>
                <w:szCs w:val="22"/>
              </w:rPr>
              <w:t>0</w:t>
            </w:r>
            <w:r w:rsidRPr="00636113">
              <w:rPr>
                <w:sz w:val="22"/>
                <w:szCs w:val="22"/>
              </w:rPr>
              <w:t>.</w:t>
            </w:r>
            <w:r w:rsidR="00E01520">
              <w:rPr>
                <w:sz w:val="22"/>
                <w:szCs w:val="22"/>
              </w:rPr>
              <w:t>5</w:t>
            </w:r>
            <w:r w:rsidR="009B710F">
              <w:rPr>
                <w:sz w:val="22"/>
                <w:szCs w:val="22"/>
              </w:rPr>
              <w:t>5</w:t>
            </w:r>
          </w:p>
          <w:p w:rsidR="009B710F" w:rsidRPr="00636113" w:rsidRDefault="009B710F" w:rsidP="003F0AEB">
            <w:pPr>
              <w:rPr>
                <w:sz w:val="22"/>
                <w:szCs w:val="22"/>
              </w:rPr>
            </w:pPr>
            <w:r>
              <w:rPr>
                <w:sz w:val="22"/>
                <w:szCs w:val="22"/>
              </w:rPr>
              <w:t>11.00 – 11.50</w:t>
            </w:r>
          </w:p>
          <w:p w:rsidR="003E33DE" w:rsidRPr="00636113" w:rsidRDefault="003E33DE" w:rsidP="003F0AEB">
            <w:pPr>
              <w:rPr>
                <w:sz w:val="22"/>
                <w:szCs w:val="22"/>
              </w:rPr>
            </w:pPr>
          </w:p>
          <w:p w:rsidR="003E33DE" w:rsidRPr="00636113" w:rsidRDefault="003E33DE" w:rsidP="003F0AEB">
            <w:pPr>
              <w:rPr>
                <w:sz w:val="22"/>
                <w:szCs w:val="22"/>
              </w:rPr>
            </w:pPr>
          </w:p>
          <w:p w:rsidR="003E33DE" w:rsidRPr="00636113" w:rsidRDefault="003E33DE" w:rsidP="003F0AEB">
            <w:pPr>
              <w:rPr>
                <w:sz w:val="22"/>
                <w:szCs w:val="22"/>
              </w:rPr>
            </w:pPr>
          </w:p>
        </w:tc>
      </w:tr>
      <w:tr w:rsidR="003E33DE" w:rsidRPr="00636113" w:rsidTr="003F0AEB">
        <w:tc>
          <w:tcPr>
            <w:tcW w:w="1985" w:type="dxa"/>
          </w:tcPr>
          <w:p w:rsidR="003E33DE" w:rsidRPr="00636113" w:rsidRDefault="003E33DE" w:rsidP="003F0AEB">
            <w:pPr>
              <w:rPr>
                <w:sz w:val="22"/>
                <w:szCs w:val="22"/>
              </w:rPr>
            </w:pPr>
            <w:r w:rsidRPr="00636113">
              <w:rPr>
                <w:sz w:val="22"/>
                <w:szCs w:val="22"/>
              </w:rPr>
              <w:t>NÄRVARANDE</w:t>
            </w:r>
          </w:p>
        </w:tc>
        <w:tc>
          <w:tcPr>
            <w:tcW w:w="6463" w:type="dxa"/>
          </w:tcPr>
          <w:p w:rsidR="003E33DE" w:rsidRPr="00636113" w:rsidRDefault="003E33DE" w:rsidP="003F0AEB">
            <w:pPr>
              <w:rPr>
                <w:sz w:val="22"/>
                <w:szCs w:val="22"/>
              </w:rPr>
            </w:pPr>
            <w:r w:rsidRPr="00636113">
              <w:rPr>
                <w:sz w:val="22"/>
                <w:szCs w:val="22"/>
              </w:rPr>
              <w:t>Se bilaga 1</w:t>
            </w:r>
          </w:p>
        </w:tc>
      </w:tr>
    </w:tbl>
    <w:p w:rsidR="003E33DE" w:rsidRPr="00636113" w:rsidRDefault="003E33DE" w:rsidP="003E33DE">
      <w:pPr>
        <w:rPr>
          <w:sz w:val="22"/>
          <w:szCs w:val="22"/>
        </w:rPr>
      </w:pPr>
    </w:p>
    <w:p w:rsidR="003E33DE" w:rsidRPr="00636113" w:rsidRDefault="003E33DE" w:rsidP="003E33DE">
      <w:pPr>
        <w:tabs>
          <w:tab w:val="left" w:pos="1701"/>
        </w:tabs>
        <w:rPr>
          <w:snapToGrid w:val="0"/>
          <w:color w:val="000000"/>
          <w:sz w:val="22"/>
          <w:szCs w:val="22"/>
        </w:rPr>
      </w:pPr>
    </w:p>
    <w:p w:rsidR="003E33DE" w:rsidRPr="00636113" w:rsidRDefault="003E33DE" w:rsidP="003E33DE">
      <w:pPr>
        <w:tabs>
          <w:tab w:val="left" w:pos="1701"/>
        </w:tabs>
        <w:rPr>
          <w:snapToGrid w:val="0"/>
          <w:color w:val="000000"/>
          <w:sz w:val="22"/>
          <w:szCs w:val="22"/>
        </w:rPr>
      </w:pPr>
    </w:p>
    <w:p w:rsidR="003E33DE" w:rsidRPr="00636113" w:rsidRDefault="003E33DE" w:rsidP="003E33DE">
      <w:pPr>
        <w:tabs>
          <w:tab w:val="left" w:pos="1701"/>
        </w:tabs>
        <w:rPr>
          <w:snapToGrid w:val="0"/>
          <w:color w:val="000000"/>
          <w:sz w:val="22"/>
          <w:szCs w:val="22"/>
        </w:rPr>
      </w:pPr>
    </w:p>
    <w:p w:rsidR="003E33DE" w:rsidRPr="00636113" w:rsidRDefault="003E33DE" w:rsidP="003E33DE">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3E33DE" w:rsidRPr="00636113" w:rsidTr="00D2377C">
        <w:tc>
          <w:tcPr>
            <w:tcW w:w="567" w:type="dxa"/>
          </w:tcPr>
          <w:p w:rsidR="003E33DE" w:rsidRPr="00452D12" w:rsidRDefault="003E33DE" w:rsidP="003F0AEB">
            <w:pPr>
              <w:tabs>
                <w:tab w:val="left" w:pos="1701"/>
              </w:tabs>
              <w:rPr>
                <w:b/>
                <w:snapToGrid w:val="0"/>
                <w:sz w:val="22"/>
                <w:szCs w:val="22"/>
              </w:rPr>
            </w:pPr>
            <w:r w:rsidRPr="00452D12">
              <w:rPr>
                <w:b/>
                <w:snapToGrid w:val="0"/>
                <w:sz w:val="22"/>
                <w:szCs w:val="22"/>
              </w:rPr>
              <w:t>§ 1</w:t>
            </w: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Default="003E33DE" w:rsidP="003F0AEB">
            <w:pPr>
              <w:tabs>
                <w:tab w:val="left" w:pos="1701"/>
              </w:tabs>
              <w:rPr>
                <w:b/>
                <w:snapToGrid w:val="0"/>
                <w:sz w:val="22"/>
                <w:szCs w:val="22"/>
              </w:rPr>
            </w:pPr>
          </w:p>
          <w:p w:rsidR="003E33DE"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Default="003E33DE" w:rsidP="00DC5910">
            <w:pPr>
              <w:tabs>
                <w:tab w:val="left" w:pos="1701"/>
              </w:tabs>
              <w:rPr>
                <w:b/>
                <w:snapToGrid w:val="0"/>
                <w:sz w:val="22"/>
                <w:szCs w:val="22"/>
              </w:rPr>
            </w:pPr>
            <w:r w:rsidRPr="00452D12">
              <w:rPr>
                <w:b/>
                <w:snapToGrid w:val="0"/>
                <w:sz w:val="22"/>
                <w:szCs w:val="22"/>
              </w:rPr>
              <w:t>§ 2</w:t>
            </w:r>
          </w:p>
          <w:p w:rsidR="003E33DE" w:rsidRDefault="003E33DE" w:rsidP="003F0AEB">
            <w:pPr>
              <w:tabs>
                <w:tab w:val="left" w:pos="1701"/>
              </w:tabs>
              <w:spacing w:line="360" w:lineRule="auto"/>
              <w:rPr>
                <w:b/>
                <w:snapToGrid w:val="0"/>
                <w:sz w:val="22"/>
                <w:szCs w:val="22"/>
              </w:rPr>
            </w:pPr>
          </w:p>
          <w:p w:rsidR="00DC5910" w:rsidRPr="00452D12" w:rsidRDefault="00DC5910" w:rsidP="003F0AEB">
            <w:pPr>
              <w:tabs>
                <w:tab w:val="left" w:pos="1701"/>
              </w:tabs>
              <w:spacing w:line="360" w:lineRule="auto"/>
              <w:rPr>
                <w:b/>
                <w:snapToGrid w:val="0"/>
                <w:sz w:val="22"/>
                <w:szCs w:val="22"/>
              </w:rPr>
            </w:pPr>
          </w:p>
          <w:p w:rsidR="003E33DE" w:rsidRDefault="003E33DE" w:rsidP="003F0AEB">
            <w:pPr>
              <w:tabs>
                <w:tab w:val="left" w:pos="1701"/>
              </w:tabs>
              <w:rPr>
                <w:b/>
                <w:snapToGrid w:val="0"/>
                <w:sz w:val="22"/>
                <w:szCs w:val="22"/>
              </w:rPr>
            </w:pPr>
            <w:r w:rsidRPr="00452D12">
              <w:rPr>
                <w:b/>
                <w:snapToGrid w:val="0"/>
                <w:sz w:val="22"/>
                <w:szCs w:val="22"/>
              </w:rPr>
              <w:t>§ 3</w:t>
            </w:r>
          </w:p>
          <w:p w:rsidR="003E33DE" w:rsidRDefault="003E33DE" w:rsidP="003F0AEB">
            <w:pPr>
              <w:tabs>
                <w:tab w:val="left" w:pos="1701"/>
              </w:tabs>
              <w:spacing w:line="360" w:lineRule="auto"/>
              <w:rPr>
                <w:b/>
                <w:snapToGrid w:val="0"/>
                <w:sz w:val="22"/>
                <w:szCs w:val="22"/>
              </w:rPr>
            </w:pPr>
          </w:p>
          <w:p w:rsidR="00DD7119" w:rsidRDefault="00DD7119" w:rsidP="00DD7119">
            <w:pPr>
              <w:tabs>
                <w:tab w:val="left" w:pos="1701"/>
              </w:tabs>
              <w:spacing w:line="480" w:lineRule="auto"/>
              <w:rPr>
                <w:b/>
                <w:snapToGrid w:val="0"/>
                <w:sz w:val="22"/>
                <w:szCs w:val="22"/>
              </w:rPr>
            </w:pPr>
          </w:p>
          <w:p w:rsidR="00DD7119" w:rsidRDefault="00DD7119" w:rsidP="00DD7119">
            <w:pPr>
              <w:tabs>
                <w:tab w:val="left" w:pos="1701"/>
              </w:tabs>
              <w:spacing w:line="480" w:lineRule="auto"/>
              <w:rPr>
                <w:b/>
                <w:snapToGrid w:val="0"/>
                <w:sz w:val="22"/>
                <w:szCs w:val="22"/>
              </w:rPr>
            </w:pPr>
          </w:p>
          <w:p w:rsidR="00DC5910" w:rsidRPr="00452D12" w:rsidRDefault="00DC5910" w:rsidP="003F0AEB">
            <w:pPr>
              <w:tabs>
                <w:tab w:val="left" w:pos="1701"/>
              </w:tabs>
              <w:spacing w:line="360" w:lineRule="auto"/>
              <w:rPr>
                <w:b/>
                <w:snapToGrid w:val="0"/>
                <w:sz w:val="22"/>
                <w:szCs w:val="22"/>
              </w:rPr>
            </w:pPr>
          </w:p>
          <w:p w:rsidR="003E33DE" w:rsidRDefault="003E33DE" w:rsidP="003F0AEB">
            <w:pPr>
              <w:tabs>
                <w:tab w:val="left" w:pos="1701"/>
              </w:tabs>
              <w:rPr>
                <w:b/>
                <w:snapToGrid w:val="0"/>
                <w:sz w:val="22"/>
                <w:szCs w:val="22"/>
              </w:rPr>
            </w:pPr>
            <w:r w:rsidRPr="00452D12">
              <w:rPr>
                <w:b/>
                <w:snapToGrid w:val="0"/>
                <w:sz w:val="22"/>
                <w:szCs w:val="22"/>
              </w:rPr>
              <w:t>§ 4</w:t>
            </w:r>
          </w:p>
          <w:p w:rsidR="003E33DE" w:rsidRDefault="003E33DE" w:rsidP="003F0AEB">
            <w:pPr>
              <w:tabs>
                <w:tab w:val="left" w:pos="1701"/>
              </w:tabs>
              <w:rPr>
                <w:b/>
                <w:snapToGrid w:val="0"/>
                <w:sz w:val="22"/>
                <w:szCs w:val="22"/>
              </w:rPr>
            </w:pPr>
          </w:p>
          <w:p w:rsidR="003E33DE" w:rsidRDefault="003E33DE" w:rsidP="003F0AEB">
            <w:pPr>
              <w:tabs>
                <w:tab w:val="left" w:pos="1701"/>
              </w:tabs>
              <w:rPr>
                <w:b/>
                <w:snapToGrid w:val="0"/>
                <w:sz w:val="22"/>
                <w:szCs w:val="22"/>
              </w:rPr>
            </w:pPr>
          </w:p>
          <w:p w:rsidR="003E33DE" w:rsidRDefault="003E33DE" w:rsidP="003F0AEB">
            <w:pPr>
              <w:tabs>
                <w:tab w:val="left" w:pos="1701"/>
              </w:tabs>
              <w:rPr>
                <w:b/>
                <w:snapToGrid w:val="0"/>
                <w:sz w:val="22"/>
                <w:szCs w:val="22"/>
              </w:rPr>
            </w:pPr>
          </w:p>
          <w:p w:rsidR="003E33DE" w:rsidRDefault="003E33DE" w:rsidP="003F0AEB">
            <w:pPr>
              <w:tabs>
                <w:tab w:val="left" w:pos="1701"/>
              </w:tabs>
              <w:rPr>
                <w:b/>
                <w:snapToGrid w:val="0"/>
                <w:sz w:val="22"/>
                <w:szCs w:val="22"/>
              </w:rPr>
            </w:pPr>
          </w:p>
          <w:p w:rsidR="003E33DE"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r>
              <w:rPr>
                <w:b/>
                <w:snapToGrid w:val="0"/>
                <w:sz w:val="22"/>
                <w:szCs w:val="22"/>
              </w:rPr>
              <w:t>§ 5</w:t>
            </w:r>
            <w:r w:rsidRPr="00452D12">
              <w:rPr>
                <w:b/>
                <w:snapToGrid w:val="0"/>
                <w:sz w:val="22"/>
                <w:szCs w:val="22"/>
              </w:rPr>
              <w:t xml:space="preserve">  </w:t>
            </w:r>
          </w:p>
          <w:p w:rsidR="003E33DE" w:rsidRPr="00452D12" w:rsidRDefault="003E33DE" w:rsidP="003F0AEB">
            <w:pPr>
              <w:tabs>
                <w:tab w:val="left" w:pos="1701"/>
              </w:tabs>
              <w:rPr>
                <w:b/>
                <w:snapToGrid w:val="0"/>
                <w:sz w:val="22"/>
                <w:szCs w:val="22"/>
              </w:rPr>
            </w:pPr>
          </w:p>
          <w:p w:rsidR="003E33DE" w:rsidRDefault="003E33DE" w:rsidP="003F0AEB">
            <w:pPr>
              <w:tabs>
                <w:tab w:val="left" w:pos="1701"/>
              </w:tabs>
              <w:rPr>
                <w:b/>
                <w:snapToGrid w:val="0"/>
                <w:sz w:val="22"/>
                <w:szCs w:val="22"/>
              </w:rPr>
            </w:pPr>
          </w:p>
          <w:p w:rsidR="003E33DE" w:rsidRDefault="003E33DE" w:rsidP="003F0AEB">
            <w:pPr>
              <w:tabs>
                <w:tab w:val="left" w:pos="1701"/>
              </w:tabs>
              <w:rPr>
                <w:b/>
                <w:snapToGrid w:val="0"/>
                <w:sz w:val="22"/>
                <w:szCs w:val="22"/>
              </w:rPr>
            </w:pPr>
          </w:p>
          <w:p w:rsidR="003E33DE" w:rsidRDefault="003E33DE"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55003D" w:rsidRDefault="0055003D"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075F4C" w:rsidRDefault="00075F4C"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B97D23" w:rsidRDefault="00B97D23" w:rsidP="003F0AEB">
            <w:pPr>
              <w:tabs>
                <w:tab w:val="left" w:pos="1701"/>
              </w:tabs>
              <w:rPr>
                <w:b/>
                <w:snapToGrid w:val="0"/>
                <w:sz w:val="22"/>
                <w:szCs w:val="22"/>
              </w:rPr>
            </w:pPr>
          </w:p>
          <w:p w:rsidR="001F79D5" w:rsidRDefault="001F79D5" w:rsidP="003F0AEB">
            <w:pPr>
              <w:tabs>
                <w:tab w:val="left" w:pos="1701"/>
              </w:tabs>
              <w:rPr>
                <w:b/>
                <w:snapToGrid w:val="0"/>
                <w:sz w:val="22"/>
                <w:szCs w:val="22"/>
              </w:rPr>
            </w:pPr>
          </w:p>
          <w:p w:rsidR="001F79D5" w:rsidRDefault="001F79D5" w:rsidP="003F0AEB">
            <w:pPr>
              <w:tabs>
                <w:tab w:val="left" w:pos="1701"/>
              </w:tabs>
              <w:rPr>
                <w:b/>
                <w:snapToGrid w:val="0"/>
                <w:sz w:val="22"/>
                <w:szCs w:val="22"/>
              </w:rPr>
            </w:pPr>
          </w:p>
          <w:p w:rsidR="001F79D5" w:rsidRDefault="001F79D5" w:rsidP="003F0AEB">
            <w:pPr>
              <w:tabs>
                <w:tab w:val="left" w:pos="1701"/>
              </w:tabs>
              <w:rPr>
                <w:b/>
                <w:snapToGrid w:val="0"/>
                <w:sz w:val="22"/>
                <w:szCs w:val="22"/>
              </w:rPr>
            </w:pPr>
          </w:p>
          <w:p w:rsidR="001F79D5" w:rsidRDefault="001F79D5" w:rsidP="003F0AEB">
            <w:pPr>
              <w:tabs>
                <w:tab w:val="left" w:pos="1701"/>
              </w:tabs>
              <w:rPr>
                <w:b/>
                <w:snapToGrid w:val="0"/>
                <w:sz w:val="22"/>
                <w:szCs w:val="22"/>
              </w:rPr>
            </w:pPr>
          </w:p>
          <w:p w:rsidR="001F79D5" w:rsidRDefault="001F79D5" w:rsidP="003F0AEB">
            <w:pPr>
              <w:tabs>
                <w:tab w:val="left" w:pos="1701"/>
              </w:tabs>
              <w:rPr>
                <w:b/>
                <w:snapToGrid w:val="0"/>
                <w:sz w:val="22"/>
                <w:szCs w:val="22"/>
              </w:rPr>
            </w:pPr>
          </w:p>
          <w:p w:rsidR="001F79D5" w:rsidRDefault="001F79D5" w:rsidP="003F0AEB">
            <w:pPr>
              <w:tabs>
                <w:tab w:val="left" w:pos="1701"/>
              </w:tabs>
              <w:rPr>
                <w:b/>
                <w:snapToGrid w:val="0"/>
                <w:sz w:val="22"/>
                <w:szCs w:val="22"/>
              </w:rPr>
            </w:pPr>
          </w:p>
          <w:p w:rsidR="001F79D5" w:rsidRDefault="001F79D5" w:rsidP="003F0AEB">
            <w:pPr>
              <w:tabs>
                <w:tab w:val="left" w:pos="1701"/>
              </w:tabs>
              <w:rPr>
                <w:b/>
                <w:snapToGrid w:val="0"/>
                <w:sz w:val="22"/>
                <w:szCs w:val="22"/>
              </w:rPr>
            </w:pPr>
          </w:p>
          <w:p w:rsidR="001F79D5" w:rsidRDefault="001F79D5" w:rsidP="003F0AEB">
            <w:pPr>
              <w:tabs>
                <w:tab w:val="left" w:pos="1701"/>
              </w:tabs>
              <w:rPr>
                <w:b/>
                <w:snapToGrid w:val="0"/>
                <w:sz w:val="22"/>
                <w:szCs w:val="22"/>
              </w:rPr>
            </w:pPr>
          </w:p>
          <w:p w:rsidR="001F79D5" w:rsidRDefault="001F79D5" w:rsidP="003F0AEB">
            <w:pPr>
              <w:tabs>
                <w:tab w:val="left" w:pos="1701"/>
              </w:tabs>
              <w:rPr>
                <w:b/>
                <w:snapToGrid w:val="0"/>
                <w:sz w:val="22"/>
                <w:szCs w:val="22"/>
              </w:rPr>
            </w:pPr>
          </w:p>
          <w:p w:rsidR="003E33DE"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r>
              <w:rPr>
                <w:b/>
                <w:snapToGrid w:val="0"/>
                <w:sz w:val="22"/>
                <w:szCs w:val="22"/>
              </w:rPr>
              <w:t>§ 6</w:t>
            </w: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spacing w:line="276" w:lineRule="auto"/>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p w:rsidR="003E33DE" w:rsidRPr="00452D12" w:rsidRDefault="003E33DE" w:rsidP="003F0AEB">
            <w:pPr>
              <w:tabs>
                <w:tab w:val="left" w:pos="1701"/>
              </w:tabs>
              <w:rPr>
                <w:b/>
                <w:snapToGrid w:val="0"/>
                <w:sz w:val="22"/>
                <w:szCs w:val="22"/>
              </w:rPr>
            </w:pPr>
          </w:p>
        </w:tc>
        <w:tc>
          <w:tcPr>
            <w:tcW w:w="6946" w:type="dxa"/>
          </w:tcPr>
          <w:p w:rsidR="003E33DE" w:rsidRDefault="003E33DE" w:rsidP="003E33DE">
            <w:pPr>
              <w:tabs>
                <w:tab w:val="left" w:pos="1701"/>
              </w:tabs>
              <w:rPr>
                <w:rFonts w:eastAsiaTheme="minorHAnsi"/>
                <w:color w:val="000000"/>
                <w:sz w:val="22"/>
                <w:szCs w:val="22"/>
                <w:lang w:eastAsia="en-US"/>
              </w:rPr>
            </w:pPr>
            <w:r w:rsidRPr="005E4B73">
              <w:rPr>
                <w:rFonts w:eastAsiaTheme="minorHAnsi"/>
                <w:b/>
                <w:bCs/>
                <w:color w:val="000000"/>
                <w:sz w:val="22"/>
                <w:szCs w:val="22"/>
                <w:lang w:eastAsia="en-US"/>
              </w:rPr>
              <w:lastRenderedPageBreak/>
              <w:t xml:space="preserve">Information från </w:t>
            </w:r>
            <w:r>
              <w:rPr>
                <w:rFonts w:eastAsiaTheme="minorHAnsi"/>
                <w:b/>
                <w:bCs/>
                <w:color w:val="000000"/>
                <w:sz w:val="22"/>
                <w:szCs w:val="22"/>
                <w:lang w:eastAsia="en-US"/>
              </w:rPr>
              <w:t>Riksrevisionen</w:t>
            </w:r>
          </w:p>
          <w:p w:rsidR="003E33DE" w:rsidRDefault="003E33DE" w:rsidP="003E33DE">
            <w:pPr>
              <w:tabs>
                <w:tab w:val="left" w:pos="1296"/>
              </w:tabs>
              <w:rPr>
                <w:rFonts w:eastAsiaTheme="minorHAnsi"/>
                <w:color w:val="000000"/>
                <w:sz w:val="22"/>
                <w:szCs w:val="22"/>
                <w:lang w:eastAsia="en-US"/>
              </w:rPr>
            </w:pPr>
            <w:r>
              <w:rPr>
                <w:rFonts w:eastAsiaTheme="minorHAnsi"/>
                <w:color w:val="000000"/>
                <w:sz w:val="22"/>
                <w:szCs w:val="22"/>
                <w:lang w:eastAsia="en-US"/>
              </w:rPr>
              <w:tab/>
            </w:r>
          </w:p>
          <w:p w:rsidR="003E33DE" w:rsidRDefault="003E33DE" w:rsidP="003E33DE">
            <w:pPr>
              <w:tabs>
                <w:tab w:val="left" w:pos="1296"/>
              </w:tabs>
              <w:rPr>
                <w:rFonts w:eastAsiaTheme="minorHAnsi"/>
                <w:color w:val="000000"/>
                <w:sz w:val="22"/>
                <w:szCs w:val="22"/>
                <w:lang w:eastAsia="en-US"/>
              </w:rPr>
            </w:pPr>
            <w:r w:rsidRPr="003E33DE">
              <w:rPr>
                <w:rFonts w:eastAsiaTheme="minorHAnsi"/>
                <w:color w:val="000000"/>
                <w:sz w:val="22"/>
                <w:szCs w:val="22"/>
                <w:lang w:eastAsia="en-US"/>
              </w:rPr>
              <w:t>Riksrevisor Helena Lindberg, revisor Magnus Landergren, revisionsledare Maria Bohm och enhetschef Jörgen Lindström från Riksrevisionen informerade och svarade på frågor om granskningen av kostnadskontroll i infrastrukturinvesteringar.</w:t>
            </w:r>
          </w:p>
          <w:p w:rsidR="003E33DE" w:rsidRPr="003E33DE" w:rsidRDefault="003E33DE" w:rsidP="003E33DE">
            <w:pPr>
              <w:tabs>
                <w:tab w:val="left" w:pos="1296"/>
              </w:tabs>
              <w:rPr>
                <w:rFonts w:eastAsiaTheme="minorHAnsi"/>
                <w:color w:val="000000"/>
                <w:sz w:val="22"/>
                <w:szCs w:val="22"/>
                <w:lang w:eastAsia="en-US"/>
              </w:rPr>
            </w:pPr>
          </w:p>
          <w:p w:rsidR="003E33DE" w:rsidRPr="00452D12" w:rsidRDefault="003E33DE" w:rsidP="003F0AEB">
            <w:pPr>
              <w:tabs>
                <w:tab w:val="left" w:pos="1701"/>
              </w:tabs>
              <w:rPr>
                <w:rFonts w:eastAsiaTheme="minorHAnsi"/>
                <w:b/>
                <w:bCs/>
                <w:color w:val="000000"/>
                <w:sz w:val="22"/>
                <w:szCs w:val="22"/>
                <w:lang w:eastAsia="en-US"/>
              </w:rPr>
            </w:pPr>
            <w:r w:rsidRPr="00452D12">
              <w:rPr>
                <w:rFonts w:eastAsiaTheme="minorHAnsi"/>
                <w:b/>
                <w:bCs/>
                <w:color w:val="000000"/>
                <w:sz w:val="22"/>
                <w:szCs w:val="22"/>
                <w:lang w:eastAsia="en-US"/>
              </w:rPr>
              <w:t>Justering av protokoll</w:t>
            </w:r>
          </w:p>
          <w:p w:rsidR="003E33DE" w:rsidRPr="00452D12" w:rsidRDefault="003E33DE" w:rsidP="003F0AEB">
            <w:pPr>
              <w:tabs>
                <w:tab w:val="left" w:pos="1701"/>
              </w:tabs>
              <w:rPr>
                <w:rFonts w:eastAsiaTheme="minorHAnsi"/>
                <w:b/>
                <w:bCs/>
                <w:color w:val="000000"/>
                <w:sz w:val="22"/>
                <w:szCs w:val="22"/>
                <w:lang w:eastAsia="en-US"/>
              </w:rPr>
            </w:pPr>
            <w:r w:rsidRPr="00452D12">
              <w:rPr>
                <w:rFonts w:eastAsiaTheme="minorHAnsi"/>
                <w:b/>
                <w:bCs/>
                <w:color w:val="000000"/>
                <w:sz w:val="22"/>
                <w:szCs w:val="22"/>
                <w:lang w:eastAsia="en-US"/>
              </w:rPr>
              <w:br/>
            </w:r>
            <w:r w:rsidRPr="00452D12">
              <w:rPr>
                <w:rFonts w:eastAsiaTheme="minorHAnsi"/>
                <w:color w:val="000000"/>
                <w:sz w:val="22"/>
                <w:szCs w:val="22"/>
                <w:lang w:eastAsia="en-US"/>
              </w:rPr>
              <w:t>Utskottet justerade protokoll 2021/22:</w:t>
            </w:r>
            <w:r>
              <w:rPr>
                <w:rFonts w:eastAsiaTheme="minorHAnsi"/>
                <w:color w:val="000000"/>
                <w:sz w:val="22"/>
                <w:szCs w:val="22"/>
                <w:lang w:eastAsia="en-US"/>
              </w:rPr>
              <w:t>10.</w:t>
            </w:r>
          </w:p>
          <w:p w:rsidR="003E33DE" w:rsidRPr="00452D12" w:rsidRDefault="003E33DE" w:rsidP="003F0AEB">
            <w:pPr>
              <w:tabs>
                <w:tab w:val="left" w:pos="1701"/>
              </w:tabs>
              <w:rPr>
                <w:rFonts w:eastAsiaTheme="minorHAnsi"/>
                <w:b/>
                <w:bCs/>
                <w:color w:val="000000"/>
                <w:sz w:val="22"/>
                <w:szCs w:val="22"/>
                <w:lang w:eastAsia="en-US"/>
              </w:rPr>
            </w:pPr>
          </w:p>
          <w:p w:rsidR="003E33DE" w:rsidRPr="00DA3DB3" w:rsidRDefault="00DC5910" w:rsidP="003F0AEB">
            <w:pPr>
              <w:tabs>
                <w:tab w:val="left" w:pos="1701"/>
              </w:tabs>
              <w:rPr>
                <w:rFonts w:eastAsiaTheme="minorHAnsi"/>
                <w:b/>
                <w:bCs/>
                <w:color w:val="000000"/>
                <w:sz w:val="22"/>
                <w:szCs w:val="22"/>
                <w:lang w:eastAsia="en-US"/>
              </w:rPr>
            </w:pPr>
            <w:r w:rsidRPr="00DA3DB3">
              <w:rPr>
                <w:rFonts w:eastAsiaTheme="minorHAnsi"/>
                <w:b/>
                <w:bCs/>
                <w:color w:val="000000"/>
                <w:sz w:val="22"/>
                <w:szCs w:val="22"/>
                <w:lang w:eastAsia="en-US"/>
              </w:rPr>
              <w:t>Utgiftsområde 22 Kommunikationer (TU1)</w:t>
            </w:r>
          </w:p>
          <w:p w:rsidR="003E33DE" w:rsidRDefault="003E33DE" w:rsidP="003F0AEB">
            <w:pPr>
              <w:tabs>
                <w:tab w:val="left" w:pos="1701"/>
              </w:tabs>
              <w:rPr>
                <w:rFonts w:eastAsiaTheme="minorHAnsi"/>
                <w:b/>
                <w:bCs/>
                <w:color w:val="000000"/>
                <w:sz w:val="22"/>
                <w:szCs w:val="22"/>
                <w:lang w:eastAsia="en-US"/>
              </w:rPr>
            </w:pPr>
          </w:p>
          <w:p w:rsidR="003E33DE" w:rsidRDefault="003E33DE" w:rsidP="003F0AEB">
            <w:pPr>
              <w:tabs>
                <w:tab w:val="left" w:pos="1701"/>
              </w:tabs>
              <w:rPr>
                <w:rFonts w:eastAsiaTheme="minorHAnsi"/>
                <w:bCs/>
                <w:color w:val="000000"/>
                <w:sz w:val="22"/>
                <w:szCs w:val="22"/>
                <w:lang w:eastAsia="en-US"/>
              </w:rPr>
            </w:pPr>
            <w:r w:rsidRPr="00650761">
              <w:rPr>
                <w:rFonts w:eastAsiaTheme="minorHAnsi"/>
                <w:bCs/>
                <w:color w:val="000000"/>
                <w:sz w:val="22"/>
                <w:szCs w:val="22"/>
                <w:lang w:eastAsia="en-US"/>
              </w:rPr>
              <w:t xml:space="preserve">Utskottet fortsatte behandlingen </w:t>
            </w:r>
            <w:r>
              <w:rPr>
                <w:rFonts w:eastAsiaTheme="minorHAnsi"/>
                <w:bCs/>
                <w:color w:val="000000"/>
                <w:sz w:val="22"/>
                <w:szCs w:val="22"/>
                <w:lang w:eastAsia="en-US"/>
              </w:rPr>
              <w:t>av</w:t>
            </w:r>
            <w:r w:rsidRPr="00650761">
              <w:rPr>
                <w:rFonts w:eastAsiaTheme="minorHAnsi"/>
                <w:bCs/>
                <w:color w:val="000000"/>
                <w:sz w:val="22"/>
                <w:szCs w:val="22"/>
                <w:lang w:eastAsia="en-US"/>
              </w:rPr>
              <w:t xml:space="preserve"> </w:t>
            </w:r>
            <w:r w:rsidR="00DC5910">
              <w:rPr>
                <w:rFonts w:eastAsiaTheme="minorHAnsi"/>
                <w:bCs/>
                <w:color w:val="000000"/>
                <w:sz w:val="22"/>
                <w:szCs w:val="22"/>
                <w:lang w:eastAsia="en-US"/>
              </w:rPr>
              <w:t xml:space="preserve">proposition 2021/22:1 och motioner. </w:t>
            </w:r>
          </w:p>
          <w:p w:rsidR="00DD7119" w:rsidRDefault="00DD7119" w:rsidP="003F0AEB">
            <w:pPr>
              <w:tabs>
                <w:tab w:val="left" w:pos="1701"/>
              </w:tabs>
              <w:rPr>
                <w:rFonts w:eastAsiaTheme="minorHAnsi"/>
                <w:b/>
                <w:bCs/>
                <w:color w:val="000000"/>
                <w:sz w:val="22"/>
                <w:szCs w:val="22"/>
                <w:lang w:eastAsia="en-US"/>
              </w:rPr>
            </w:pPr>
          </w:p>
          <w:p w:rsidR="003E33DE" w:rsidRPr="005E4B73" w:rsidRDefault="003E33DE" w:rsidP="003F0AEB">
            <w:pPr>
              <w:tabs>
                <w:tab w:val="left" w:pos="1701"/>
              </w:tabs>
              <w:rPr>
                <w:rFonts w:eastAsiaTheme="minorHAnsi"/>
                <w:bCs/>
                <w:color w:val="000000"/>
                <w:sz w:val="22"/>
                <w:szCs w:val="22"/>
                <w:lang w:eastAsia="en-US"/>
              </w:rPr>
            </w:pPr>
            <w:r w:rsidRPr="005E4B73">
              <w:rPr>
                <w:rFonts w:eastAsiaTheme="minorHAnsi"/>
                <w:bCs/>
                <w:color w:val="000000"/>
                <w:sz w:val="22"/>
                <w:szCs w:val="22"/>
                <w:lang w:eastAsia="en-US"/>
              </w:rPr>
              <w:t>Utskottet justerade betänkande 2021/</w:t>
            </w:r>
            <w:proofErr w:type="gramStart"/>
            <w:r w:rsidRPr="005E4B73">
              <w:rPr>
                <w:rFonts w:eastAsiaTheme="minorHAnsi"/>
                <w:bCs/>
                <w:color w:val="000000"/>
                <w:sz w:val="22"/>
                <w:szCs w:val="22"/>
                <w:lang w:eastAsia="en-US"/>
              </w:rPr>
              <w:t>22:TU</w:t>
            </w:r>
            <w:proofErr w:type="gramEnd"/>
            <w:r w:rsidR="00DC5910">
              <w:rPr>
                <w:rFonts w:eastAsiaTheme="minorHAnsi"/>
                <w:bCs/>
                <w:color w:val="000000"/>
                <w:sz w:val="22"/>
                <w:szCs w:val="22"/>
                <w:lang w:eastAsia="en-US"/>
              </w:rPr>
              <w:t>1</w:t>
            </w:r>
            <w:r w:rsidRPr="005E4B73">
              <w:rPr>
                <w:rFonts w:eastAsiaTheme="minorHAnsi"/>
                <w:bCs/>
                <w:color w:val="000000"/>
                <w:sz w:val="22"/>
                <w:szCs w:val="22"/>
                <w:lang w:eastAsia="en-US"/>
              </w:rPr>
              <w:t>.</w:t>
            </w:r>
          </w:p>
          <w:p w:rsidR="003E33DE" w:rsidRDefault="003E33DE" w:rsidP="003F0AEB">
            <w:pPr>
              <w:tabs>
                <w:tab w:val="left" w:pos="1701"/>
              </w:tabs>
              <w:rPr>
                <w:rFonts w:eastAsiaTheme="minorHAnsi"/>
                <w:bCs/>
                <w:color w:val="000000"/>
                <w:sz w:val="22"/>
                <w:szCs w:val="22"/>
                <w:lang w:eastAsia="en-US"/>
              </w:rPr>
            </w:pPr>
          </w:p>
          <w:p w:rsidR="00945AD8" w:rsidRPr="00DD7119" w:rsidRDefault="005D33BC" w:rsidP="003F0AEB">
            <w:pPr>
              <w:tabs>
                <w:tab w:val="left" w:pos="1701"/>
              </w:tabs>
              <w:rPr>
                <w:sz w:val="22"/>
                <w:szCs w:val="22"/>
              </w:rPr>
            </w:pPr>
            <w:r>
              <w:rPr>
                <w:sz w:val="22"/>
                <w:szCs w:val="22"/>
              </w:rPr>
              <w:t>S</w:t>
            </w:r>
            <w:r w:rsidR="00DD7119" w:rsidRPr="00580C70">
              <w:rPr>
                <w:sz w:val="22"/>
                <w:szCs w:val="22"/>
              </w:rPr>
              <w:t xml:space="preserve">-, </w:t>
            </w:r>
            <w:r>
              <w:rPr>
                <w:sz w:val="22"/>
                <w:szCs w:val="22"/>
              </w:rPr>
              <w:t>C</w:t>
            </w:r>
            <w:r w:rsidR="00DD7119" w:rsidRPr="00580C70">
              <w:rPr>
                <w:sz w:val="22"/>
                <w:szCs w:val="22"/>
              </w:rPr>
              <w:t>-, V-</w:t>
            </w:r>
            <w:r>
              <w:rPr>
                <w:sz w:val="22"/>
                <w:szCs w:val="22"/>
              </w:rPr>
              <w:t xml:space="preserve">, L- </w:t>
            </w:r>
            <w:r w:rsidR="00DD7119" w:rsidRPr="00580C70">
              <w:rPr>
                <w:sz w:val="22"/>
                <w:szCs w:val="22"/>
              </w:rPr>
              <w:t xml:space="preserve">och </w:t>
            </w:r>
            <w:r>
              <w:rPr>
                <w:sz w:val="22"/>
                <w:szCs w:val="22"/>
              </w:rPr>
              <w:t>MP</w:t>
            </w:r>
            <w:r w:rsidR="00DD7119" w:rsidRPr="00580C70">
              <w:rPr>
                <w:sz w:val="22"/>
                <w:szCs w:val="22"/>
              </w:rPr>
              <w:t>-ledamöterna anmälde särskilda yttranden.</w:t>
            </w:r>
          </w:p>
          <w:p w:rsidR="00945AD8" w:rsidRDefault="00945AD8" w:rsidP="003F0AEB">
            <w:pPr>
              <w:tabs>
                <w:tab w:val="left" w:pos="1701"/>
              </w:tabs>
              <w:rPr>
                <w:rFonts w:eastAsiaTheme="minorHAnsi"/>
                <w:b/>
                <w:bCs/>
                <w:color w:val="000000"/>
                <w:sz w:val="22"/>
                <w:szCs w:val="22"/>
                <w:lang w:eastAsia="en-US"/>
              </w:rPr>
            </w:pPr>
          </w:p>
          <w:p w:rsidR="00945AD8" w:rsidRDefault="00945AD8" w:rsidP="003F0AEB">
            <w:pPr>
              <w:tabs>
                <w:tab w:val="left" w:pos="1701"/>
              </w:tabs>
              <w:rPr>
                <w:rFonts w:eastAsiaTheme="minorHAnsi"/>
                <w:b/>
                <w:bCs/>
                <w:color w:val="000000"/>
                <w:sz w:val="22"/>
                <w:szCs w:val="22"/>
                <w:lang w:eastAsia="en-US"/>
              </w:rPr>
            </w:pPr>
            <w:r w:rsidRPr="00945AD8">
              <w:rPr>
                <w:rFonts w:eastAsiaTheme="minorHAnsi"/>
                <w:b/>
                <w:bCs/>
                <w:color w:val="000000"/>
                <w:sz w:val="22"/>
                <w:szCs w:val="22"/>
                <w:lang w:eastAsia="en-US"/>
              </w:rPr>
              <w:t>Digitaliserings- och postfrågor (TU6)</w:t>
            </w:r>
          </w:p>
          <w:p w:rsidR="00945AD8" w:rsidRDefault="00945AD8" w:rsidP="003F0AEB">
            <w:pPr>
              <w:tabs>
                <w:tab w:val="left" w:pos="1701"/>
              </w:tabs>
              <w:rPr>
                <w:rFonts w:eastAsiaTheme="minorHAnsi"/>
                <w:b/>
                <w:bCs/>
                <w:color w:val="000000"/>
                <w:sz w:val="22"/>
                <w:szCs w:val="22"/>
                <w:lang w:eastAsia="en-US"/>
              </w:rPr>
            </w:pPr>
          </w:p>
          <w:p w:rsidR="00945AD8" w:rsidRPr="00945AD8" w:rsidRDefault="00945AD8" w:rsidP="003F0AEB">
            <w:pPr>
              <w:tabs>
                <w:tab w:val="left" w:pos="1701"/>
              </w:tabs>
              <w:rPr>
                <w:rFonts w:eastAsiaTheme="minorHAnsi"/>
                <w:bCs/>
                <w:color w:val="000000"/>
                <w:sz w:val="22"/>
                <w:szCs w:val="22"/>
                <w:lang w:eastAsia="en-US"/>
              </w:rPr>
            </w:pPr>
            <w:r w:rsidRPr="00945AD8">
              <w:rPr>
                <w:rFonts w:eastAsiaTheme="minorHAnsi"/>
                <w:bCs/>
                <w:color w:val="000000"/>
                <w:sz w:val="22"/>
                <w:szCs w:val="22"/>
                <w:lang w:eastAsia="en-US"/>
              </w:rPr>
              <w:t>Utskottet påbörjade behandlingen av motioner.</w:t>
            </w:r>
          </w:p>
          <w:p w:rsidR="00945AD8" w:rsidRPr="00945AD8" w:rsidRDefault="00945AD8" w:rsidP="003F0AEB">
            <w:pPr>
              <w:tabs>
                <w:tab w:val="left" w:pos="1701"/>
              </w:tabs>
              <w:rPr>
                <w:rFonts w:eastAsiaTheme="minorHAnsi"/>
                <w:bCs/>
                <w:color w:val="000000"/>
                <w:sz w:val="22"/>
                <w:szCs w:val="22"/>
                <w:lang w:eastAsia="en-US"/>
              </w:rPr>
            </w:pPr>
          </w:p>
          <w:p w:rsidR="00945AD8" w:rsidRPr="00945AD8" w:rsidRDefault="00945AD8" w:rsidP="003F0AEB">
            <w:pPr>
              <w:tabs>
                <w:tab w:val="left" w:pos="1701"/>
              </w:tabs>
              <w:rPr>
                <w:rFonts w:eastAsiaTheme="minorHAnsi"/>
                <w:bCs/>
                <w:color w:val="000000"/>
                <w:sz w:val="22"/>
                <w:szCs w:val="22"/>
                <w:lang w:eastAsia="en-US"/>
              </w:rPr>
            </w:pPr>
            <w:r w:rsidRPr="00945AD8">
              <w:rPr>
                <w:rFonts w:eastAsiaTheme="minorHAnsi"/>
                <w:bCs/>
                <w:color w:val="000000"/>
                <w:sz w:val="22"/>
                <w:szCs w:val="22"/>
                <w:lang w:eastAsia="en-US"/>
              </w:rPr>
              <w:t>Ärendet bordlades.</w:t>
            </w:r>
          </w:p>
          <w:p w:rsidR="00945AD8" w:rsidRDefault="00945AD8" w:rsidP="003F0AEB">
            <w:pPr>
              <w:tabs>
                <w:tab w:val="left" w:pos="1701"/>
              </w:tabs>
              <w:rPr>
                <w:rFonts w:eastAsiaTheme="minorHAnsi"/>
                <w:b/>
                <w:bCs/>
                <w:color w:val="000000"/>
                <w:sz w:val="22"/>
                <w:szCs w:val="22"/>
                <w:lang w:eastAsia="en-US"/>
              </w:rPr>
            </w:pPr>
          </w:p>
          <w:p w:rsidR="00945AD8" w:rsidRPr="00945AD8" w:rsidRDefault="00945AD8" w:rsidP="003F0AEB">
            <w:pPr>
              <w:tabs>
                <w:tab w:val="left" w:pos="1701"/>
              </w:tabs>
              <w:rPr>
                <w:rFonts w:eastAsiaTheme="minorHAnsi"/>
                <w:b/>
                <w:bCs/>
                <w:color w:val="000000"/>
                <w:sz w:val="22"/>
                <w:szCs w:val="22"/>
                <w:lang w:eastAsia="en-US"/>
              </w:rPr>
            </w:pPr>
            <w:r w:rsidRPr="00945AD8">
              <w:rPr>
                <w:rFonts w:eastAsiaTheme="minorHAnsi"/>
                <w:b/>
                <w:bCs/>
                <w:color w:val="000000"/>
                <w:sz w:val="22"/>
                <w:szCs w:val="22"/>
                <w:lang w:eastAsia="en-US"/>
              </w:rPr>
              <w:t>TTE-råd (transport) 9 december 2021</w:t>
            </w:r>
          </w:p>
          <w:p w:rsidR="00945AD8" w:rsidRDefault="00945AD8" w:rsidP="003F0AEB">
            <w:pPr>
              <w:tabs>
                <w:tab w:val="left" w:pos="1701"/>
              </w:tabs>
              <w:rPr>
                <w:rFonts w:eastAsiaTheme="minorHAnsi"/>
                <w:b/>
                <w:bCs/>
                <w:color w:val="000000"/>
                <w:sz w:val="22"/>
                <w:szCs w:val="22"/>
                <w:lang w:eastAsia="en-US"/>
              </w:rPr>
            </w:pPr>
          </w:p>
          <w:p w:rsidR="00075F4C" w:rsidRPr="00452D12" w:rsidRDefault="00075F4C" w:rsidP="00B97D23">
            <w:pPr>
              <w:pStyle w:val="Liststycke"/>
              <w:tabs>
                <w:tab w:val="clear" w:pos="284"/>
              </w:tabs>
              <w:ind w:left="0"/>
              <w:rPr>
                <w:szCs w:val="22"/>
              </w:rPr>
            </w:pPr>
            <w:r w:rsidRPr="00452D12">
              <w:rPr>
                <w:szCs w:val="22"/>
              </w:rPr>
              <w:t xml:space="preserve">a) Utskottet överlade med </w:t>
            </w:r>
            <w:r>
              <w:rPr>
                <w:szCs w:val="22"/>
              </w:rPr>
              <w:t>infrastruktur</w:t>
            </w:r>
            <w:r w:rsidRPr="00452D12">
              <w:rPr>
                <w:szCs w:val="22"/>
              </w:rPr>
              <w:t>ministern</w:t>
            </w:r>
            <w:r>
              <w:rPr>
                <w:szCs w:val="22"/>
              </w:rPr>
              <w:t xml:space="preserve"> </w:t>
            </w:r>
            <w:r w:rsidRPr="000845BE">
              <w:rPr>
                <w:rFonts w:eastAsiaTheme="minorHAnsi"/>
                <w:bCs/>
                <w:color w:val="000000"/>
                <w:szCs w:val="22"/>
                <w:lang w:eastAsia="en-US"/>
              </w:rPr>
              <w:t xml:space="preserve">om </w:t>
            </w:r>
            <w:r>
              <w:rPr>
                <w:rFonts w:eastAsiaTheme="minorHAnsi"/>
                <w:bCs/>
                <w:color w:val="000000"/>
                <w:szCs w:val="22"/>
                <w:lang w:eastAsia="en-US"/>
              </w:rPr>
              <w:t xml:space="preserve">riktlinjedebatten om </w:t>
            </w:r>
            <w:r w:rsidR="00FC6236">
              <w:t>förordning om säkerställande av lika villkor för hållbart flyg</w:t>
            </w:r>
            <w:r>
              <w:rPr>
                <w:szCs w:val="22"/>
              </w:rPr>
              <w:t>.</w:t>
            </w:r>
            <w:r w:rsidRPr="00452D12">
              <w:rPr>
                <w:szCs w:val="22"/>
              </w:rPr>
              <w:t xml:space="preserve"> </w:t>
            </w:r>
          </w:p>
          <w:p w:rsidR="00075F4C" w:rsidRPr="00452D12" w:rsidRDefault="00075F4C" w:rsidP="00B97D23">
            <w:pPr>
              <w:rPr>
                <w:sz w:val="22"/>
                <w:szCs w:val="22"/>
              </w:rPr>
            </w:pPr>
          </w:p>
          <w:p w:rsidR="00075F4C" w:rsidRPr="00452D12" w:rsidRDefault="00075F4C" w:rsidP="00B97D23">
            <w:pPr>
              <w:ind w:right="136"/>
              <w:rPr>
                <w:sz w:val="22"/>
                <w:szCs w:val="22"/>
              </w:rPr>
            </w:pPr>
            <w:r w:rsidRPr="00452D12">
              <w:rPr>
                <w:sz w:val="22"/>
                <w:szCs w:val="22"/>
              </w:rPr>
              <w:t xml:space="preserve">Underlaget utgjordes av Regeringskansliets kommenterade dagordning </w:t>
            </w:r>
            <w:r w:rsidRPr="00366AAF">
              <w:rPr>
                <w:rFonts w:eastAsiaTheme="minorHAnsi"/>
                <w:color w:val="000000"/>
                <w:sz w:val="22"/>
                <w:szCs w:val="22"/>
                <w:lang w:eastAsia="en-US"/>
              </w:rPr>
              <w:t xml:space="preserve">(dnr. </w:t>
            </w:r>
            <w:proofErr w:type="gramStart"/>
            <w:r w:rsidR="00366AAF" w:rsidRPr="00366AAF">
              <w:rPr>
                <w:rFonts w:eastAsiaTheme="minorHAnsi"/>
                <w:color w:val="000000"/>
                <w:sz w:val="22"/>
                <w:szCs w:val="22"/>
                <w:lang w:eastAsia="en-US"/>
              </w:rPr>
              <w:t>707</w:t>
            </w:r>
            <w:r w:rsidRPr="00366AAF">
              <w:rPr>
                <w:rFonts w:eastAsiaTheme="minorHAnsi"/>
                <w:color w:val="000000"/>
                <w:sz w:val="22"/>
                <w:szCs w:val="22"/>
                <w:lang w:eastAsia="en-US"/>
              </w:rPr>
              <w:t>-2021</w:t>
            </w:r>
            <w:proofErr w:type="gramEnd"/>
            <w:r w:rsidRPr="00366AAF">
              <w:rPr>
                <w:rFonts w:eastAsiaTheme="minorHAnsi"/>
                <w:color w:val="000000"/>
                <w:sz w:val="22"/>
                <w:szCs w:val="22"/>
                <w:lang w:eastAsia="en-US"/>
              </w:rPr>
              <w:t>/22</w:t>
            </w:r>
            <w:r w:rsidRPr="00366AAF">
              <w:rPr>
                <w:sz w:val="22"/>
                <w:szCs w:val="22"/>
              </w:rPr>
              <w:t>)</w:t>
            </w:r>
            <w:r w:rsidRPr="00366AAF">
              <w:rPr>
                <w:color w:val="000000"/>
                <w:sz w:val="22"/>
                <w:szCs w:val="22"/>
              </w:rPr>
              <w:t>.</w:t>
            </w:r>
          </w:p>
          <w:p w:rsidR="00075F4C" w:rsidRPr="00452D12" w:rsidRDefault="00075F4C" w:rsidP="00B97D23">
            <w:pPr>
              <w:rPr>
                <w:sz w:val="22"/>
                <w:szCs w:val="22"/>
              </w:rPr>
            </w:pPr>
          </w:p>
          <w:p w:rsidR="00075F4C" w:rsidRPr="00452D12" w:rsidRDefault="00075F4C" w:rsidP="00B97D23">
            <w:pPr>
              <w:rPr>
                <w:sz w:val="22"/>
                <w:szCs w:val="22"/>
              </w:rPr>
            </w:pPr>
            <w:r w:rsidRPr="00452D12">
              <w:rPr>
                <w:sz w:val="22"/>
                <w:szCs w:val="22"/>
              </w:rPr>
              <w:t xml:space="preserve">Statsrådet redogjorde för regeringens ståndpunkt i enlighet med den kommenterade dagordningen: </w:t>
            </w:r>
          </w:p>
          <w:p w:rsidR="00075F4C" w:rsidRPr="00452D12" w:rsidRDefault="00075F4C" w:rsidP="00B97D23">
            <w:pPr>
              <w:tabs>
                <w:tab w:val="left" w:pos="1701"/>
              </w:tabs>
              <w:rPr>
                <w:rFonts w:eastAsiaTheme="minorHAnsi"/>
                <w:b/>
                <w:bCs/>
                <w:color w:val="000000"/>
                <w:sz w:val="22"/>
                <w:szCs w:val="22"/>
                <w:lang w:eastAsia="en-US"/>
              </w:rPr>
            </w:pPr>
          </w:p>
          <w:p w:rsidR="00075F4C" w:rsidRPr="008F1811" w:rsidRDefault="008F1811" w:rsidP="00B97D23">
            <w:pPr>
              <w:tabs>
                <w:tab w:val="left" w:pos="1701"/>
              </w:tabs>
              <w:ind w:left="280"/>
              <w:rPr>
                <w:sz w:val="22"/>
                <w:szCs w:val="22"/>
              </w:rPr>
            </w:pPr>
            <w:r w:rsidRPr="008F1811">
              <w:rPr>
                <w:sz w:val="22"/>
                <w:szCs w:val="22"/>
              </w:rPr>
              <w:t xml:space="preserve">Regeringen avser verka för ett regelverk med hög klimatnytta som på ett kostnadseffektivt sätt bidrar till uppsatta klimatmål och är så administrativt enkelt som möjligt för berörda aktörer. Regeringen anser att ambitionsnivån i förslaget bör höjas, på EU-nivå genom en högre kvotkurva, och att de medlemsstater som så vill ska kunna gå längre än vad EU-kraven om inblandning av hållbara flygbränslen innebär. </w:t>
            </w:r>
            <w:r w:rsidRPr="008F1811">
              <w:rPr>
                <w:sz w:val="22"/>
                <w:szCs w:val="22"/>
              </w:rPr>
              <w:lastRenderedPageBreak/>
              <w:t>Regeringen anser vidare att alla bränslen som bedöms hållbara enligt kriterier i direktivet om förnybar energi (EU) 2018/2001) ska kunna användas för att uppfylla EU-kraven på inblandning i flygbränsle. Regeringen anser inte att intäkter från sanktionsavgifter ska öronmärkas utan bör återgå till medlemsstaten eller tillfalla EU-budgeten utan öronmärkning. Utgifter på EU-nivå ska finansieras genom utgiftsminskningar inom EU:s allmänna budget.</w:t>
            </w:r>
          </w:p>
          <w:p w:rsidR="008F1811" w:rsidRPr="00452D12" w:rsidRDefault="008F1811" w:rsidP="00B97D23">
            <w:pPr>
              <w:tabs>
                <w:tab w:val="left" w:pos="1701"/>
              </w:tabs>
              <w:ind w:left="280"/>
              <w:rPr>
                <w:rFonts w:eastAsiaTheme="minorHAnsi"/>
                <w:b/>
                <w:bCs/>
                <w:color w:val="000000"/>
                <w:sz w:val="22"/>
                <w:szCs w:val="22"/>
                <w:lang w:eastAsia="en-US"/>
              </w:rPr>
            </w:pPr>
          </w:p>
          <w:p w:rsidR="00075F4C" w:rsidRDefault="00075F4C" w:rsidP="00B97D23">
            <w:pPr>
              <w:ind w:right="136"/>
              <w:rPr>
                <w:sz w:val="22"/>
                <w:szCs w:val="22"/>
              </w:rPr>
            </w:pPr>
            <w:r w:rsidRPr="00AE67A4">
              <w:rPr>
                <w:sz w:val="22"/>
                <w:szCs w:val="22"/>
              </w:rPr>
              <w:t>Ordföranden konstaterade att det fanns stöd för regeringens ståndpunkt.</w:t>
            </w:r>
            <w:r w:rsidRPr="00452D12">
              <w:rPr>
                <w:sz w:val="22"/>
                <w:szCs w:val="22"/>
              </w:rPr>
              <w:t xml:space="preserve"> </w:t>
            </w:r>
          </w:p>
          <w:p w:rsidR="0055003D" w:rsidRDefault="0055003D" w:rsidP="00B97D23">
            <w:pPr>
              <w:ind w:right="136"/>
              <w:rPr>
                <w:sz w:val="22"/>
                <w:szCs w:val="22"/>
              </w:rPr>
            </w:pPr>
          </w:p>
          <w:p w:rsidR="0055003D" w:rsidRPr="00452D12" w:rsidRDefault="0055003D" w:rsidP="00B97D23">
            <w:pPr>
              <w:pStyle w:val="Liststycke"/>
              <w:tabs>
                <w:tab w:val="clear" w:pos="284"/>
              </w:tabs>
              <w:ind w:left="0"/>
              <w:rPr>
                <w:szCs w:val="22"/>
              </w:rPr>
            </w:pPr>
            <w:r>
              <w:rPr>
                <w:szCs w:val="22"/>
              </w:rPr>
              <w:t xml:space="preserve">b) </w:t>
            </w:r>
            <w:r w:rsidRPr="00452D12">
              <w:rPr>
                <w:szCs w:val="22"/>
              </w:rPr>
              <w:t xml:space="preserve">Utskottet överlade med </w:t>
            </w:r>
            <w:r>
              <w:rPr>
                <w:szCs w:val="22"/>
              </w:rPr>
              <w:t>infrastruktur</w:t>
            </w:r>
            <w:r w:rsidRPr="00452D12">
              <w:rPr>
                <w:szCs w:val="22"/>
              </w:rPr>
              <w:t>ministern</w:t>
            </w:r>
            <w:r>
              <w:rPr>
                <w:szCs w:val="22"/>
              </w:rPr>
              <w:t xml:space="preserve"> </w:t>
            </w:r>
            <w:r w:rsidRPr="000845BE">
              <w:rPr>
                <w:rFonts w:eastAsiaTheme="minorHAnsi"/>
                <w:bCs/>
                <w:color w:val="000000"/>
                <w:szCs w:val="22"/>
                <w:lang w:eastAsia="en-US"/>
              </w:rPr>
              <w:t xml:space="preserve">om </w:t>
            </w:r>
            <w:r>
              <w:rPr>
                <w:rFonts w:eastAsiaTheme="minorHAnsi"/>
                <w:bCs/>
                <w:color w:val="000000"/>
                <w:szCs w:val="22"/>
                <w:lang w:eastAsia="en-US"/>
              </w:rPr>
              <w:t xml:space="preserve">riktlinjedebatten om </w:t>
            </w:r>
            <w:r w:rsidR="00F70350">
              <w:t>förordning om utbyggnad av infrastrukturen för alternativa bränslen och upphävande av direktiv</w:t>
            </w:r>
            <w:r w:rsidR="00504895">
              <w:t xml:space="preserve"> 2014/94/EU</w:t>
            </w:r>
            <w:r w:rsidR="00F70350">
              <w:t>.</w:t>
            </w:r>
          </w:p>
          <w:p w:rsidR="0055003D" w:rsidRPr="00452D12" w:rsidRDefault="0055003D" w:rsidP="00B97D23">
            <w:pPr>
              <w:rPr>
                <w:sz w:val="22"/>
                <w:szCs w:val="22"/>
              </w:rPr>
            </w:pPr>
          </w:p>
          <w:p w:rsidR="0055003D" w:rsidRPr="00452D12" w:rsidRDefault="0055003D" w:rsidP="00B97D23">
            <w:pPr>
              <w:ind w:right="136"/>
              <w:rPr>
                <w:sz w:val="22"/>
                <w:szCs w:val="22"/>
              </w:rPr>
            </w:pPr>
            <w:r w:rsidRPr="00452D12">
              <w:rPr>
                <w:sz w:val="22"/>
                <w:szCs w:val="22"/>
              </w:rPr>
              <w:t xml:space="preserve">Underlaget utgjordes av Regeringskansliets kommenterade dagordning </w:t>
            </w:r>
            <w:r w:rsidRPr="00366AAF">
              <w:rPr>
                <w:rFonts w:eastAsiaTheme="minorHAnsi"/>
                <w:color w:val="000000"/>
                <w:sz w:val="22"/>
                <w:szCs w:val="22"/>
                <w:lang w:eastAsia="en-US"/>
              </w:rPr>
              <w:t xml:space="preserve">(dnr. </w:t>
            </w:r>
            <w:proofErr w:type="gramStart"/>
            <w:r w:rsidR="00366AAF" w:rsidRPr="00366AAF">
              <w:rPr>
                <w:rFonts w:eastAsiaTheme="minorHAnsi"/>
                <w:color w:val="000000"/>
                <w:sz w:val="22"/>
                <w:szCs w:val="22"/>
                <w:lang w:eastAsia="en-US"/>
              </w:rPr>
              <w:t>707</w:t>
            </w:r>
            <w:r w:rsidRPr="00366AAF">
              <w:rPr>
                <w:rFonts w:eastAsiaTheme="minorHAnsi"/>
                <w:color w:val="000000"/>
                <w:sz w:val="22"/>
                <w:szCs w:val="22"/>
                <w:lang w:eastAsia="en-US"/>
              </w:rPr>
              <w:t>-2021</w:t>
            </w:r>
            <w:proofErr w:type="gramEnd"/>
            <w:r w:rsidRPr="00366AAF">
              <w:rPr>
                <w:rFonts w:eastAsiaTheme="minorHAnsi"/>
                <w:color w:val="000000"/>
                <w:sz w:val="22"/>
                <w:szCs w:val="22"/>
                <w:lang w:eastAsia="en-US"/>
              </w:rPr>
              <w:t>/22</w:t>
            </w:r>
            <w:r w:rsidRPr="00366AAF">
              <w:rPr>
                <w:sz w:val="22"/>
                <w:szCs w:val="22"/>
              </w:rPr>
              <w:t>)</w:t>
            </w:r>
            <w:r w:rsidRPr="00366AAF">
              <w:rPr>
                <w:color w:val="000000"/>
                <w:sz w:val="22"/>
                <w:szCs w:val="22"/>
              </w:rPr>
              <w:t>.</w:t>
            </w:r>
          </w:p>
          <w:p w:rsidR="0055003D" w:rsidRPr="00452D12" w:rsidRDefault="0055003D" w:rsidP="00B97D23">
            <w:pPr>
              <w:rPr>
                <w:sz w:val="22"/>
                <w:szCs w:val="22"/>
              </w:rPr>
            </w:pPr>
          </w:p>
          <w:p w:rsidR="0055003D" w:rsidRPr="00452D12" w:rsidRDefault="0055003D" w:rsidP="00B97D23">
            <w:pPr>
              <w:rPr>
                <w:sz w:val="22"/>
                <w:szCs w:val="22"/>
              </w:rPr>
            </w:pPr>
            <w:r w:rsidRPr="00452D12">
              <w:rPr>
                <w:sz w:val="22"/>
                <w:szCs w:val="22"/>
              </w:rPr>
              <w:t xml:space="preserve">Statsrådet redogjorde för regeringens ståndpunkt i enlighet med den kommenterade dagordningen: </w:t>
            </w:r>
          </w:p>
          <w:p w:rsidR="0055003D" w:rsidRPr="00452D12" w:rsidRDefault="0055003D" w:rsidP="00B97D23">
            <w:pPr>
              <w:tabs>
                <w:tab w:val="left" w:pos="1701"/>
              </w:tabs>
              <w:rPr>
                <w:rFonts w:eastAsiaTheme="minorHAnsi"/>
                <w:b/>
                <w:bCs/>
                <w:color w:val="000000"/>
                <w:sz w:val="22"/>
                <w:szCs w:val="22"/>
                <w:lang w:eastAsia="en-US"/>
              </w:rPr>
            </w:pPr>
          </w:p>
          <w:p w:rsidR="0055003D" w:rsidRPr="0027666C" w:rsidRDefault="009D65A9" w:rsidP="00B97D23">
            <w:pPr>
              <w:tabs>
                <w:tab w:val="left" w:pos="1701"/>
              </w:tabs>
              <w:ind w:left="280"/>
              <w:rPr>
                <w:sz w:val="22"/>
                <w:szCs w:val="22"/>
              </w:rPr>
            </w:pPr>
            <w:r w:rsidRPr="0027666C">
              <w:rPr>
                <w:sz w:val="22"/>
                <w:szCs w:val="22"/>
              </w:rPr>
              <w:t xml:space="preserve">Regeringen välkomnar en revidering av direktivet om utbyggnad av infrastrukturen för alternativa bränslen som en viktig del i hela Fit for 55-paketet och omställningen av transportsektorn till att bli fossilfri. Skärpta utsläppsmål måste åtföljas av krav på utbyggnad av </w:t>
            </w:r>
            <w:proofErr w:type="spellStart"/>
            <w:r w:rsidRPr="0027666C">
              <w:rPr>
                <w:sz w:val="22"/>
                <w:szCs w:val="22"/>
              </w:rPr>
              <w:t>laddinfrastruktur</w:t>
            </w:r>
            <w:proofErr w:type="spellEnd"/>
            <w:r w:rsidRPr="0027666C">
              <w:rPr>
                <w:sz w:val="22"/>
                <w:szCs w:val="22"/>
              </w:rPr>
              <w:t xml:space="preserve"> och ren elproduktion inom hela EU, med anledning av detta behöver EU:s krav för koldioxidutsläpp för fordon samspela med EU:s översyn av direktivet om utbyggnad av infrastrukturen för alternativa bränslen (AFID). Regeringen ser därför positivt på kommissionens uttalade ambition att rättsakten mycket tydligare än i dag ska bidra till unionens klimatmål.</w:t>
            </w:r>
            <w:r w:rsidR="00817C87">
              <w:rPr>
                <w:sz w:val="22"/>
                <w:szCs w:val="22"/>
              </w:rPr>
              <w:t xml:space="preserve"> </w:t>
            </w:r>
            <w:r w:rsidRPr="0027666C">
              <w:rPr>
                <w:sz w:val="22"/>
                <w:szCs w:val="22"/>
              </w:rPr>
              <w:t xml:space="preserve">Regeringen är positiv till en fortsatt harmonisering av tekniska specifikationer som bidrar till en användarvänlig infrastruktur för hållbara förnybara drivmedel och fossilfri el i hela unionen. Regeringen anser att utbyggnaden av </w:t>
            </w:r>
            <w:proofErr w:type="spellStart"/>
            <w:r w:rsidRPr="0027666C">
              <w:rPr>
                <w:sz w:val="22"/>
                <w:szCs w:val="22"/>
              </w:rPr>
              <w:t>laddinfrastruktur</w:t>
            </w:r>
            <w:proofErr w:type="spellEnd"/>
            <w:r w:rsidRPr="0027666C">
              <w:rPr>
                <w:sz w:val="22"/>
                <w:szCs w:val="22"/>
              </w:rPr>
              <w:t xml:space="preserve"> bör ske i sådan takt att den inte blir ett hinder för elektrifieringen av transportsektorn. En väl fungerande publik </w:t>
            </w:r>
            <w:proofErr w:type="spellStart"/>
            <w:r w:rsidRPr="0027666C">
              <w:rPr>
                <w:sz w:val="22"/>
                <w:szCs w:val="22"/>
              </w:rPr>
              <w:t>laddinfrastruktur</w:t>
            </w:r>
            <w:proofErr w:type="spellEnd"/>
            <w:r w:rsidRPr="0027666C">
              <w:rPr>
                <w:sz w:val="22"/>
                <w:szCs w:val="22"/>
              </w:rPr>
              <w:t xml:space="preserve"> med god geografisk täckning i hela EU är därför en viktig förutsättning för att säkerställa omställningen till elektrifiering. Regeringen är därför positiv till EU-gemensamma mål för medlemsstaterna när det gäller att åstadkomma en sammanhängande publik </w:t>
            </w:r>
            <w:proofErr w:type="spellStart"/>
            <w:r w:rsidRPr="0027666C">
              <w:rPr>
                <w:sz w:val="22"/>
                <w:szCs w:val="22"/>
              </w:rPr>
              <w:t>laddinfrastruktur</w:t>
            </w:r>
            <w:proofErr w:type="spellEnd"/>
            <w:r w:rsidRPr="0027666C">
              <w:rPr>
                <w:sz w:val="22"/>
                <w:szCs w:val="22"/>
              </w:rPr>
              <w:t xml:space="preserve"> i hela EU. Regeringen avser verka för ett regelverk med hög klimatnytta som på ett kostnadseffektivt sätt bidrar till uppsatta klimatmål och är så administrativt enkelt som möjligt för berörda aktörer. För att bidra till en kostnadseffektiv utbyggnad av infrastrukturen för alternativa drivmedel bör regelverket, under vissa förutsättningar, ge medlemsstaterna möjlighet att göra vissa avsteg från de generella kraven t.ex. längs lågtrafikerade delar av TEN-T-nätet. Regeringen anser också att det är viktigt att statsstödsregelverket understödjer genomförandet av rättsakten. </w:t>
            </w:r>
          </w:p>
          <w:p w:rsidR="009D65A9" w:rsidRPr="00452D12" w:rsidRDefault="009D65A9" w:rsidP="00D176F7">
            <w:pPr>
              <w:tabs>
                <w:tab w:val="left" w:pos="1701"/>
              </w:tabs>
              <w:ind w:left="280"/>
              <w:rPr>
                <w:rFonts w:eastAsiaTheme="minorHAnsi"/>
                <w:b/>
                <w:bCs/>
                <w:color w:val="000000"/>
                <w:sz w:val="22"/>
                <w:szCs w:val="22"/>
                <w:lang w:eastAsia="en-US"/>
              </w:rPr>
            </w:pPr>
          </w:p>
          <w:p w:rsidR="0055003D" w:rsidRDefault="0055003D" w:rsidP="00D176F7">
            <w:pPr>
              <w:ind w:right="136"/>
              <w:rPr>
                <w:sz w:val="22"/>
                <w:szCs w:val="22"/>
              </w:rPr>
            </w:pPr>
            <w:r w:rsidRPr="001F79D5">
              <w:rPr>
                <w:sz w:val="22"/>
                <w:szCs w:val="22"/>
              </w:rPr>
              <w:t>Ordföranden konstaterade att det fanns stöd för regeringens ståndpunkt.</w:t>
            </w:r>
            <w:r w:rsidRPr="00452D12">
              <w:rPr>
                <w:sz w:val="22"/>
                <w:szCs w:val="22"/>
              </w:rPr>
              <w:t xml:space="preserve"> </w:t>
            </w:r>
          </w:p>
          <w:p w:rsidR="00FE1566" w:rsidRDefault="00FE1566" w:rsidP="00D176F7">
            <w:pPr>
              <w:ind w:right="136"/>
              <w:rPr>
                <w:sz w:val="22"/>
                <w:szCs w:val="22"/>
              </w:rPr>
            </w:pPr>
          </w:p>
          <w:p w:rsidR="00FE1566" w:rsidRDefault="00FE1566" w:rsidP="00D176F7">
            <w:pPr>
              <w:ind w:right="136"/>
              <w:rPr>
                <w:sz w:val="22"/>
                <w:szCs w:val="22"/>
              </w:rPr>
            </w:pPr>
            <w:r>
              <w:rPr>
                <w:sz w:val="22"/>
                <w:szCs w:val="22"/>
              </w:rPr>
              <w:t>V-</w:t>
            </w:r>
            <w:r w:rsidR="00E04043">
              <w:rPr>
                <w:sz w:val="22"/>
                <w:szCs w:val="22"/>
              </w:rPr>
              <w:t>ledam</w:t>
            </w:r>
            <w:r w:rsidR="00D176F7">
              <w:rPr>
                <w:sz w:val="22"/>
                <w:szCs w:val="22"/>
              </w:rPr>
              <w:t>oten</w:t>
            </w:r>
            <w:r>
              <w:rPr>
                <w:sz w:val="22"/>
                <w:szCs w:val="22"/>
              </w:rPr>
              <w:t xml:space="preserve"> anmälde följande</w:t>
            </w:r>
            <w:r w:rsidR="00D176F7">
              <w:rPr>
                <w:sz w:val="22"/>
                <w:szCs w:val="22"/>
              </w:rPr>
              <w:t xml:space="preserve"> avvikande ståndpunkt:</w:t>
            </w:r>
            <w:r>
              <w:rPr>
                <w:sz w:val="22"/>
                <w:szCs w:val="22"/>
              </w:rPr>
              <w:t xml:space="preserve"> </w:t>
            </w:r>
          </w:p>
          <w:p w:rsidR="001F79D5" w:rsidRDefault="001F79D5" w:rsidP="00D176F7">
            <w:pPr>
              <w:ind w:right="136"/>
              <w:rPr>
                <w:sz w:val="22"/>
                <w:szCs w:val="22"/>
              </w:rPr>
            </w:pPr>
          </w:p>
          <w:p w:rsidR="001F79D5" w:rsidRDefault="001F79D5" w:rsidP="00D176F7">
            <w:pPr>
              <w:ind w:left="281" w:right="136"/>
              <w:rPr>
                <w:sz w:val="22"/>
                <w:szCs w:val="22"/>
              </w:rPr>
            </w:pPr>
            <w:r w:rsidRPr="001F79D5">
              <w:rPr>
                <w:sz w:val="22"/>
                <w:szCs w:val="22"/>
              </w:rPr>
              <w:t>Vi anser att regeringen aktivt borde verka för att naturgasen helt och hållet plockas bort från förslaget. Naturgas är en fossil energikälla som inte ska stödjas offentligt.</w:t>
            </w:r>
          </w:p>
          <w:p w:rsidR="0055003D" w:rsidRDefault="0055003D" w:rsidP="00B97D23">
            <w:pPr>
              <w:ind w:right="136"/>
              <w:rPr>
                <w:sz w:val="22"/>
                <w:szCs w:val="22"/>
              </w:rPr>
            </w:pPr>
          </w:p>
          <w:p w:rsidR="0055003D" w:rsidRPr="00452D12" w:rsidRDefault="0055003D" w:rsidP="00B97D23">
            <w:pPr>
              <w:pStyle w:val="Liststycke"/>
              <w:tabs>
                <w:tab w:val="clear" w:pos="284"/>
              </w:tabs>
              <w:ind w:left="0"/>
              <w:rPr>
                <w:szCs w:val="22"/>
              </w:rPr>
            </w:pPr>
            <w:r>
              <w:rPr>
                <w:szCs w:val="22"/>
              </w:rPr>
              <w:t xml:space="preserve">c) </w:t>
            </w:r>
            <w:r w:rsidRPr="00452D12">
              <w:rPr>
                <w:szCs w:val="22"/>
              </w:rPr>
              <w:t xml:space="preserve">Utskottet överlade med </w:t>
            </w:r>
            <w:r>
              <w:rPr>
                <w:szCs w:val="22"/>
              </w:rPr>
              <w:t>infrastruktur</w:t>
            </w:r>
            <w:r w:rsidRPr="00452D12">
              <w:rPr>
                <w:szCs w:val="22"/>
              </w:rPr>
              <w:t>ministern</w:t>
            </w:r>
            <w:r>
              <w:rPr>
                <w:szCs w:val="22"/>
              </w:rPr>
              <w:t xml:space="preserve"> </w:t>
            </w:r>
            <w:r w:rsidRPr="000845BE">
              <w:rPr>
                <w:rFonts w:eastAsiaTheme="minorHAnsi"/>
                <w:bCs/>
                <w:color w:val="000000"/>
                <w:szCs w:val="22"/>
                <w:lang w:eastAsia="en-US"/>
              </w:rPr>
              <w:t xml:space="preserve">om </w:t>
            </w:r>
            <w:r>
              <w:rPr>
                <w:rFonts w:eastAsiaTheme="minorHAnsi"/>
                <w:bCs/>
                <w:color w:val="000000"/>
                <w:szCs w:val="22"/>
                <w:lang w:eastAsia="en-US"/>
              </w:rPr>
              <w:t xml:space="preserve">riktlinjedebatten om </w:t>
            </w:r>
            <w:r w:rsidR="002D4698">
              <w:t>förordning om användning av förnybara och koldioxidsnåla bränslen för sjötransport och om ändring av direktiv 2009/16/EU.</w:t>
            </w:r>
          </w:p>
          <w:p w:rsidR="0055003D" w:rsidRPr="00452D12" w:rsidRDefault="0055003D" w:rsidP="00B97D23">
            <w:pPr>
              <w:rPr>
                <w:sz w:val="22"/>
                <w:szCs w:val="22"/>
              </w:rPr>
            </w:pPr>
          </w:p>
          <w:p w:rsidR="0055003D" w:rsidRPr="00452D12" w:rsidRDefault="0055003D" w:rsidP="00B97D23">
            <w:pPr>
              <w:ind w:right="136"/>
              <w:rPr>
                <w:sz w:val="22"/>
                <w:szCs w:val="22"/>
              </w:rPr>
            </w:pPr>
            <w:r w:rsidRPr="00452D12">
              <w:rPr>
                <w:sz w:val="22"/>
                <w:szCs w:val="22"/>
              </w:rPr>
              <w:lastRenderedPageBreak/>
              <w:t xml:space="preserve">Underlaget utgjordes av Regeringskansliets kommenterade dagordning </w:t>
            </w:r>
            <w:r w:rsidRPr="00366AAF">
              <w:rPr>
                <w:rFonts w:eastAsiaTheme="minorHAnsi"/>
                <w:color w:val="000000"/>
                <w:sz w:val="22"/>
                <w:szCs w:val="22"/>
                <w:lang w:eastAsia="en-US"/>
              </w:rPr>
              <w:t xml:space="preserve">(dnr. </w:t>
            </w:r>
            <w:proofErr w:type="gramStart"/>
            <w:r w:rsidR="00366AAF" w:rsidRPr="00366AAF">
              <w:rPr>
                <w:rFonts w:eastAsiaTheme="minorHAnsi"/>
                <w:color w:val="000000"/>
                <w:sz w:val="22"/>
                <w:szCs w:val="22"/>
                <w:lang w:eastAsia="en-US"/>
              </w:rPr>
              <w:t>707</w:t>
            </w:r>
            <w:r w:rsidRPr="00366AAF">
              <w:rPr>
                <w:rFonts w:eastAsiaTheme="minorHAnsi"/>
                <w:color w:val="000000"/>
                <w:sz w:val="22"/>
                <w:szCs w:val="22"/>
                <w:lang w:eastAsia="en-US"/>
              </w:rPr>
              <w:t>-2021</w:t>
            </w:r>
            <w:proofErr w:type="gramEnd"/>
            <w:r w:rsidRPr="00366AAF">
              <w:rPr>
                <w:rFonts w:eastAsiaTheme="minorHAnsi"/>
                <w:color w:val="000000"/>
                <w:sz w:val="22"/>
                <w:szCs w:val="22"/>
                <w:lang w:eastAsia="en-US"/>
              </w:rPr>
              <w:t>/22</w:t>
            </w:r>
            <w:r w:rsidRPr="00366AAF">
              <w:rPr>
                <w:sz w:val="22"/>
                <w:szCs w:val="22"/>
              </w:rPr>
              <w:t>)</w:t>
            </w:r>
            <w:r w:rsidRPr="00366AAF">
              <w:rPr>
                <w:color w:val="000000"/>
                <w:sz w:val="22"/>
                <w:szCs w:val="22"/>
              </w:rPr>
              <w:t>.</w:t>
            </w:r>
          </w:p>
          <w:p w:rsidR="0055003D" w:rsidRPr="00452D12" w:rsidRDefault="0055003D" w:rsidP="00B97D23">
            <w:pPr>
              <w:rPr>
                <w:sz w:val="22"/>
                <w:szCs w:val="22"/>
              </w:rPr>
            </w:pPr>
          </w:p>
          <w:p w:rsidR="0055003D" w:rsidRPr="00452D12" w:rsidRDefault="0055003D" w:rsidP="00B97D23">
            <w:pPr>
              <w:rPr>
                <w:sz w:val="22"/>
                <w:szCs w:val="22"/>
              </w:rPr>
            </w:pPr>
            <w:r w:rsidRPr="00452D12">
              <w:rPr>
                <w:sz w:val="22"/>
                <w:szCs w:val="22"/>
              </w:rPr>
              <w:t xml:space="preserve">Statsrådet redogjorde för regeringens ståndpunkt i enlighet med den kommenterade dagordningen: </w:t>
            </w:r>
          </w:p>
          <w:p w:rsidR="0055003D" w:rsidRPr="00452D12" w:rsidRDefault="0055003D" w:rsidP="00B97D23">
            <w:pPr>
              <w:tabs>
                <w:tab w:val="left" w:pos="1701"/>
              </w:tabs>
              <w:rPr>
                <w:rFonts w:eastAsiaTheme="minorHAnsi"/>
                <w:b/>
                <w:bCs/>
                <w:color w:val="000000"/>
                <w:sz w:val="22"/>
                <w:szCs w:val="22"/>
                <w:lang w:eastAsia="en-US"/>
              </w:rPr>
            </w:pPr>
          </w:p>
          <w:p w:rsidR="0055003D" w:rsidRPr="00603AC3" w:rsidRDefault="00603AC3" w:rsidP="00B97D23">
            <w:pPr>
              <w:tabs>
                <w:tab w:val="left" w:pos="1701"/>
              </w:tabs>
              <w:ind w:left="280"/>
              <w:rPr>
                <w:sz w:val="22"/>
                <w:szCs w:val="22"/>
              </w:rPr>
            </w:pPr>
            <w:r w:rsidRPr="00603AC3">
              <w:rPr>
                <w:sz w:val="22"/>
                <w:szCs w:val="22"/>
              </w:rPr>
              <w:t xml:space="preserve">Regeringen avser verka för ett regelverk med hög klimatnytta som på ett kostnadseffektivt sätt bidrar till uppsatta klimatmål och är så administrativt enkelt som möjligt för berörda aktörer. Regeringen anser som utgångspunkt att samtliga utsläpp från sjötransporter bör inkluderas samt att även mindre fartyg bör inkluderas. Sverige anser vidare att alla bränslen som bedöms hållbara enligt kriterier i direktivet om förnybar energi (EU) 2018/2001) ska kunna användas för att uppfylla kraven på utsläppsminskningar från fartyg. Sverige anser att det finns oklarheter i det föreslagna systemet för straffavgifter som innebär att certifikat kan erhållas genom betalning av en avgift. Det handlar dels om kontrollörernas roll och att slå vakt om rättssäkerheten i systemet. Dels om att intäkter från straffavgifterna inte bör öronmärkas till särskilda fonder. Sådana intäkter bör återgå till medlemsstaten eller tillfalla EU-budgeten utan öronmärkning. Utgifter på EU-nivå ska finansieras genom utgiftsminskningar inom EU:s allmänna budget. </w:t>
            </w:r>
          </w:p>
          <w:p w:rsidR="00603AC3" w:rsidRPr="00452D12" w:rsidRDefault="00603AC3" w:rsidP="00B97D23">
            <w:pPr>
              <w:tabs>
                <w:tab w:val="left" w:pos="1701"/>
              </w:tabs>
              <w:ind w:left="280"/>
              <w:rPr>
                <w:rFonts w:eastAsiaTheme="minorHAnsi"/>
                <w:b/>
                <w:bCs/>
                <w:color w:val="000000"/>
                <w:sz w:val="22"/>
                <w:szCs w:val="22"/>
                <w:lang w:eastAsia="en-US"/>
              </w:rPr>
            </w:pPr>
          </w:p>
          <w:p w:rsidR="0055003D" w:rsidRPr="00452D12" w:rsidRDefault="0055003D" w:rsidP="00B97D23">
            <w:pPr>
              <w:ind w:right="136"/>
              <w:rPr>
                <w:sz w:val="22"/>
                <w:szCs w:val="22"/>
              </w:rPr>
            </w:pPr>
            <w:r w:rsidRPr="00AE67A4">
              <w:rPr>
                <w:sz w:val="22"/>
                <w:szCs w:val="22"/>
              </w:rPr>
              <w:t>Ordföranden konstaterade att det fanns stöd för regeringens ståndpunkt.</w:t>
            </w:r>
            <w:r w:rsidRPr="00452D12">
              <w:rPr>
                <w:sz w:val="22"/>
                <w:szCs w:val="22"/>
              </w:rPr>
              <w:t xml:space="preserve"> </w:t>
            </w:r>
          </w:p>
          <w:p w:rsidR="00075F4C" w:rsidRPr="00452D12" w:rsidRDefault="00075F4C" w:rsidP="00B97D23">
            <w:pPr>
              <w:rPr>
                <w:rFonts w:eastAsiaTheme="minorHAnsi"/>
                <w:color w:val="000000"/>
                <w:sz w:val="22"/>
                <w:szCs w:val="22"/>
                <w:lang w:eastAsia="en-US"/>
              </w:rPr>
            </w:pPr>
          </w:p>
          <w:p w:rsidR="00075F4C" w:rsidRDefault="0055003D" w:rsidP="00B97D23">
            <w:pPr>
              <w:tabs>
                <w:tab w:val="left" w:pos="1701"/>
              </w:tabs>
              <w:rPr>
                <w:rFonts w:eastAsiaTheme="minorHAnsi"/>
                <w:color w:val="000000"/>
                <w:sz w:val="22"/>
                <w:szCs w:val="22"/>
                <w:lang w:eastAsia="en-US"/>
              </w:rPr>
            </w:pPr>
            <w:r>
              <w:rPr>
                <w:rFonts w:eastAsiaTheme="minorHAnsi"/>
                <w:color w:val="000000"/>
                <w:sz w:val="22"/>
                <w:szCs w:val="22"/>
                <w:lang w:eastAsia="en-US"/>
              </w:rPr>
              <w:t>d</w:t>
            </w:r>
            <w:r w:rsidR="00075F4C" w:rsidRPr="00452D12">
              <w:rPr>
                <w:rFonts w:eastAsiaTheme="minorHAnsi"/>
                <w:color w:val="000000"/>
                <w:sz w:val="22"/>
                <w:szCs w:val="22"/>
                <w:lang w:eastAsia="en-US"/>
              </w:rPr>
              <w:t>) Statsrådet informerade om övriga frågor på dagordningen.</w:t>
            </w:r>
          </w:p>
          <w:p w:rsidR="001F79D5" w:rsidRDefault="001F79D5" w:rsidP="00B97D23">
            <w:pPr>
              <w:tabs>
                <w:tab w:val="left" w:pos="1701"/>
              </w:tabs>
              <w:rPr>
                <w:rFonts w:eastAsiaTheme="minorHAnsi"/>
                <w:b/>
                <w:bCs/>
                <w:color w:val="000000"/>
                <w:sz w:val="22"/>
                <w:szCs w:val="22"/>
                <w:lang w:eastAsia="en-US"/>
              </w:rPr>
            </w:pPr>
          </w:p>
          <w:p w:rsidR="001F79D5" w:rsidRPr="001F79D5" w:rsidRDefault="00284206" w:rsidP="00B97D23">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Paragrafen förklarades omedelbart justerad. </w:t>
            </w:r>
          </w:p>
          <w:p w:rsidR="00945AD8" w:rsidRDefault="00945AD8" w:rsidP="003F0AEB">
            <w:pPr>
              <w:tabs>
                <w:tab w:val="left" w:pos="1701"/>
              </w:tabs>
              <w:rPr>
                <w:rFonts w:eastAsiaTheme="minorHAnsi"/>
                <w:b/>
                <w:bCs/>
                <w:color w:val="000000"/>
                <w:sz w:val="22"/>
                <w:szCs w:val="22"/>
                <w:lang w:eastAsia="en-US"/>
              </w:rPr>
            </w:pPr>
          </w:p>
          <w:p w:rsidR="003E33DE" w:rsidRPr="00452D12" w:rsidRDefault="003E33DE" w:rsidP="003F0AEB">
            <w:pPr>
              <w:tabs>
                <w:tab w:val="left" w:pos="1701"/>
              </w:tabs>
              <w:rPr>
                <w:rFonts w:eastAsiaTheme="minorHAnsi"/>
                <w:b/>
                <w:bCs/>
                <w:color w:val="000000"/>
                <w:sz w:val="22"/>
                <w:szCs w:val="22"/>
                <w:lang w:eastAsia="en-US"/>
              </w:rPr>
            </w:pPr>
            <w:r w:rsidRPr="00452D12">
              <w:rPr>
                <w:rFonts w:eastAsiaTheme="minorHAnsi"/>
                <w:b/>
                <w:bCs/>
                <w:color w:val="000000"/>
                <w:sz w:val="22"/>
                <w:szCs w:val="22"/>
                <w:lang w:eastAsia="en-US"/>
              </w:rPr>
              <w:t>Nästa sammanträde</w:t>
            </w:r>
          </w:p>
          <w:p w:rsidR="003E33DE" w:rsidRPr="00452D12" w:rsidRDefault="003E33DE" w:rsidP="003F0AEB">
            <w:pPr>
              <w:tabs>
                <w:tab w:val="left" w:pos="1701"/>
              </w:tabs>
              <w:rPr>
                <w:rFonts w:eastAsiaTheme="minorHAnsi"/>
                <w:bCs/>
                <w:color w:val="000000"/>
                <w:sz w:val="22"/>
                <w:szCs w:val="22"/>
                <w:lang w:eastAsia="en-US"/>
              </w:rPr>
            </w:pPr>
          </w:p>
          <w:p w:rsidR="003E33DE" w:rsidRPr="00452D12" w:rsidRDefault="003E33DE" w:rsidP="003F0AEB">
            <w:pPr>
              <w:tabs>
                <w:tab w:val="left" w:pos="1701"/>
              </w:tabs>
              <w:rPr>
                <w:rFonts w:eastAsiaTheme="minorHAnsi"/>
                <w:bCs/>
                <w:color w:val="000000"/>
                <w:sz w:val="22"/>
                <w:szCs w:val="22"/>
                <w:lang w:eastAsia="en-US"/>
              </w:rPr>
            </w:pPr>
            <w:r w:rsidRPr="00452D12">
              <w:rPr>
                <w:rFonts w:eastAsiaTheme="minorHAnsi"/>
                <w:bCs/>
                <w:color w:val="000000"/>
                <w:sz w:val="22"/>
                <w:szCs w:val="22"/>
                <w:lang w:eastAsia="en-US"/>
              </w:rPr>
              <w:t>T</w:t>
            </w:r>
            <w:r w:rsidR="00DC5910">
              <w:rPr>
                <w:rFonts w:eastAsiaTheme="minorHAnsi"/>
                <w:bCs/>
                <w:color w:val="000000"/>
                <w:sz w:val="22"/>
                <w:szCs w:val="22"/>
                <w:lang w:eastAsia="en-US"/>
              </w:rPr>
              <w:t>ors</w:t>
            </w:r>
            <w:r>
              <w:rPr>
                <w:rFonts w:eastAsiaTheme="minorHAnsi"/>
                <w:bCs/>
                <w:color w:val="000000"/>
                <w:sz w:val="22"/>
                <w:szCs w:val="22"/>
                <w:lang w:eastAsia="en-US"/>
              </w:rPr>
              <w:t>d</w:t>
            </w:r>
            <w:r w:rsidRPr="00452D12">
              <w:rPr>
                <w:rFonts w:eastAsiaTheme="minorHAnsi"/>
                <w:bCs/>
                <w:color w:val="000000"/>
                <w:sz w:val="22"/>
                <w:szCs w:val="22"/>
                <w:lang w:eastAsia="en-US"/>
              </w:rPr>
              <w:t xml:space="preserve">agen den </w:t>
            </w:r>
            <w:r w:rsidR="00DC5910">
              <w:rPr>
                <w:rFonts w:eastAsiaTheme="minorHAnsi"/>
                <w:bCs/>
                <w:color w:val="000000"/>
                <w:sz w:val="22"/>
                <w:szCs w:val="22"/>
                <w:lang w:eastAsia="en-US"/>
              </w:rPr>
              <w:t>9</w:t>
            </w:r>
            <w:r w:rsidRPr="00452D12">
              <w:rPr>
                <w:rFonts w:eastAsiaTheme="minorHAnsi"/>
                <w:bCs/>
                <w:color w:val="000000"/>
                <w:sz w:val="22"/>
                <w:szCs w:val="22"/>
                <w:lang w:eastAsia="en-US"/>
              </w:rPr>
              <w:t xml:space="preserve"> </w:t>
            </w:r>
            <w:r w:rsidR="00DC5910">
              <w:rPr>
                <w:rFonts w:eastAsiaTheme="minorHAnsi"/>
                <w:bCs/>
                <w:color w:val="000000"/>
                <w:sz w:val="22"/>
                <w:szCs w:val="22"/>
                <w:lang w:eastAsia="en-US"/>
              </w:rPr>
              <w:t>dec</w:t>
            </w:r>
            <w:r w:rsidRPr="00452D12">
              <w:rPr>
                <w:rFonts w:eastAsiaTheme="minorHAnsi"/>
                <w:bCs/>
                <w:color w:val="000000"/>
                <w:sz w:val="22"/>
                <w:szCs w:val="22"/>
                <w:lang w:eastAsia="en-US"/>
              </w:rPr>
              <w:t>ember kl. 1</w:t>
            </w:r>
            <w:r w:rsidR="00DC5910">
              <w:rPr>
                <w:rFonts w:eastAsiaTheme="minorHAnsi"/>
                <w:bCs/>
                <w:color w:val="000000"/>
                <w:sz w:val="22"/>
                <w:szCs w:val="22"/>
                <w:lang w:eastAsia="en-US"/>
              </w:rPr>
              <w:t>0</w:t>
            </w:r>
            <w:r w:rsidRPr="00452D12">
              <w:rPr>
                <w:rFonts w:eastAsiaTheme="minorHAnsi"/>
                <w:bCs/>
                <w:color w:val="000000"/>
                <w:sz w:val="22"/>
                <w:szCs w:val="22"/>
                <w:lang w:eastAsia="en-US"/>
              </w:rPr>
              <w:t>.00.</w:t>
            </w:r>
          </w:p>
          <w:p w:rsidR="003E33DE" w:rsidRPr="00452D12" w:rsidRDefault="003E33DE" w:rsidP="003F0AEB">
            <w:pPr>
              <w:tabs>
                <w:tab w:val="left" w:pos="1701"/>
              </w:tabs>
              <w:rPr>
                <w:rFonts w:eastAsiaTheme="minorHAnsi"/>
                <w:bCs/>
                <w:color w:val="000000"/>
                <w:sz w:val="22"/>
                <w:szCs w:val="22"/>
                <w:lang w:eastAsia="en-US"/>
              </w:rPr>
            </w:pPr>
          </w:p>
          <w:p w:rsidR="003E33DE" w:rsidRPr="00452D12" w:rsidRDefault="003E33DE" w:rsidP="003F0AEB">
            <w:pPr>
              <w:tabs>
                <w:tab w:val="left" w:pos="1701"/>
              </w:tabs>
              <w:rPr>
                <w:rFonts w:eastAsiaTheme="minorHAnsi"/>
                <w:bCs/>
                <w:color w:val="000000"/>
                <w:sz w:val="22"/>
                <w:szCs w:val="22"/>
                <w:lang w:eastAsia="en-US"/>
              </w:rPr>
            </w:pPr>
          </w:p>
          <w:p w:rsidR="003E33DE" w:rsidRDefault="003E33DE" w:rsidP="003F0AEB">
            <w:pPr>
              <w:tabs>
                <w:tab w:val="left" w:pos="1701"/>
              </w:tabs>
              <w:rPr>
                <w:rFonts w:eastAsiaTheme="minorHAnsi"/>
                <w:bCs/>
                <w:color w:val="000000"/>
                <w:sz w:val="22"/>
                <w:szCs w:val="22"/>
                <w:lang w:eastAsia="en-US"/>
              </w:rPr>
            </w:pPr>
          </w:p>
          <w:p w:rsidR="003E33DE" w:rsidRDefault="003E33DE" w:rsidP="003F0AEB">
            <w:pPr>
              <w:tabs>
                <w:tab w:val="left" w:pos="1701"/>
              </w:tabs>
              <w:rPr>
                <w:rFonts w:eastAsiaTheme="minorHAnsi"/>
                <w:bCs/>
                <w:color w:val="000000"/>
                <w:sz w:val="22"/>
                <w:szCs w:val="22"/>
                <w:lang w:eastAsia="en-US"/>
              </w:rPr>
            </w:pPr>
          </w:p>
          <w:p w:rsidR="003E33DE" w:rsidRDefault="003E33DE" w:rsidP="003F0AEB">
            <w:pPr>
              <w:tabs>
                <w:tab w:val="left" w:pos="1701"/>
              </w:tabs>
              <w:rPr>
                <w:rFonts w:eastAsiaTheme="minorHAnsi"/>
                <w:bCs/>
                <w:color w:val="000000"/>
                <w:sz w:val="22"/>
                <w:szCs w:val="22"/>
                <w:lang w:eastAsia="en-US"/>
              </w:rPr>
            </w:pPr>
          </w:p>
          <w:p w:rsidR="003E33DE" w:rsidRPr="00452D12" w:rsidRDefault="003E33DE" w:rsidP="003F0AEB">
            <w:pPr>
              <w:tabs>
                <w:tab w:val="left" w:pos="1701"/>
              </w:tabs>
              <w:rPr>
                <w:rFonts w:eastAsiaTheme="minorHAnsi"/>
                <w:bCs/>
                <w:color w:val="000000"/>
                <w:sz w:val="22"/>
                <w:szCs w:val="22"/>
                <w:lang w:eastAsia="en-US"/>
              </w:rPr>
            </w:pPr>
          </w:p>
          <w:p w:rsidR="003E33DE" w:rsidRPr="00452D12" w:rsidRDefault="003E33DE" w:rsidP="003F0AEB">
            <w:pPr>
              <w:tabs>
                <w:tab w:val="left" w:pos="1701"/>
              </w:tabs>
              <w:rPr>
                <w:rFonts w:eastAsiaTheme="minorHAnsi"/>
                <w:bCs/>
                <w:color w:val="000000"/>
                <w:sz w:val="22"/>
                <w:szCs w:val="22"/>
                <w:lang w:eastAsia="en-US"/>
              </w:rPr>
            </w:pPr>
          </w:p>
          <w:p w:rsidR="003E33DE" w:rsidRPr="00452D12" w:rsidRDefault="003E33DE" w:rsidP="003F0AEB">
            <w:pPr>
              <w:tabs>
                <w:tab w:val="left" w:pos="1701"/>
              </w:tabs>
              <w:rPr>
                <w:rFonts w:eastAsiaTheme="minorHAnsi"/>
                <w:bCs/>
                <w:color w:val="000000"/>
                <w:sz w:val="22"/>
                <w:szCs w:val="22"/>
                <w:lang w:eastAsia="en-US"/>
              </w:rPr>
            </w:pPr>
          </w:p>
          <w:p w:rsidR="003E33DE" w:rsidRPr="00452D12" w:rsidRDefault="003E33DE" w:rsidP="003F0AEB">
            <w:pPr>
              <w:tabs>
                <w:tab w:val="left" w:pos="1701"/>
              </w:tabs>
              <w:rPr>
                <w:sz w:val="22"/>
                <w:szCs w:val="22"/>
              </w:rPr>
            </w:pPr>
            <w:r w:rsidRPr="00452D12">
              <w:rPr>
                <w:sz w:val="22"/>
                <w:szCs w:val="22"/>
              </w:rPr>
              <w:t>Vid protokollet</w:t>
            </w:r>
          </w:p>
          <w:p w:rsidR="003E33DE" w:rsidRPr="00452D12" w:rsidRDefault="003E33DE" w:rsidP="003F0AEB">
            <w:pPr>
              <w:tabs>
                <w:tab w:val="left" w:pos="1701"/>
              </w:tabs>
              <w:rPr>
                <w:sz w:val="22"/>
                <w:szCs w:val="22"/>
              </w:rPr>
            </w:pPr>
          </w:p>
          <w:p w:rsidR="003E33DE" w:rsidRPr="00452D12" w:rsidRDefault="003E33DE" w:rsidP="003F0AEB">
            <w:pPr>
              <w:tabs>
                <w:tab w:val="left" w:pos="1701"/>
              </w:tabs>
              <w:rPr>
                <w:sz w:val="22"/>
                <w:szCs w:val="22"/>
              </w:rPr>
            </w:pPr>
          </w:p>
          <w:p w:rsidR="003E33DE" w:rsidRPr="00452D12" w:rsidRDefault="003E33DE" w:rsidP="003F0AEB">
            <w:pPr>
              <w:tabs>
                <w:tab w:val="left" w:pos="1701"/>
              </w:tabs>
              <w:rPr>
                <w:sz w:val="22"/>
                <w:szCs w:val="22"/>
              </w:rPr>
            </w:pPr>
          </w:p>
          <w:p w:rsidR="003E33DE" w:rsidRPr="00452D12" w:rsidRDefault="003E33DE" w:rsidP="003F0AEB">
            <w:pPr>
              <w:tabs>
                <w:tab w:val="left" w:pos="1701"/>
              </w:tabs>
              <w:rPr>
                <w:sz w:val="22"/>
                <w:szCs w:val="22"/>
              </w:rPr>
            </w:pPr>
            <w:bookmarkStart w:id="0" w:name="_GoBack"/>
            <w:bookmarkEnd w:id="0"/>
          </w:p>
          <w:p w:rsidR="003E33DE" w:rsidRPr="00452D12" w:rsidRDefault="003E33DE" w:rsidP="003F0AEB">
            <w:pPr>
              <w:tabs>
                <w:tab w:val="left" w:pos="1701"/>
              </w:tabs>
              <w:rPr>
                <w:sz w:val="22"/>
                <w:szCs w:val="22"/>
              </w:rPr>
            </w:pPr>
          </w:p>
          <w:p w:rsidR="003E33DE" w:rsidRPr="00452D12" w:rsidRDefault="003E33DE" w:rsidP="003F0AEB">
            <w:pPr>
              <w:tabs>
                <w:tab w:val="left" w:pos="1701"/>
              </w:tabs>
              <w:rPr>
                <w:sz w:val="22"/>
                <w:szCs w:val="22"/>
              </w:rPr>
            </w:pPr>
          </w:p>
          <w:p w:rsidR="003E33DE" w:rsidRPr="00452D12" w:rsidRDefault="003E33DE" w:rsidP="003F0AEB">
            <w:pPr>
              <w:tabs>
                <w:tab w:val="left" w:pos="1701"/>
              </w:tabs>
              <w:rPr>
                <w:sz w:val="22"/>
                <w:szCs w:val="22"/>
              </w:rPr>
            </w:pPr>
            <w:r w:rsidRPr="00452D12">
              <w:rPr>
                <w:sz w:val="22"/>
                <w:szCs w:val="22"/>
              </w:rPr>
              <w:t xml:space="preserve">Justeras den </w:t>
            </w:r>
            <w:r w:rsidR="001C4EDF">
              <w:rPr>
                <w:sz w:val="22"/>
                <w:szCs w:val="22"/>
              </w:rPr>
              <w:t xml:space="preserve">9 december </w:t>
            </w:r>
            <w:r w:rsidRPr="00452D12">
              <w:rPr>
                <w:sz w:val="22"/>
                <w:szCs w:val="22"/>
              </w:rPr>
              <w:t>2021</w:t>
            </w:r>
          </w:p>
          <w:p w:rsidR="003E33DE" w:rsidRPr="00452D12" w:rsidRDefault="003E33DE" w:rsidP="003F0AEB">
            <w:pPr>
              <w:tabs>
                <w:tab w:val="left" w:pos="1701"/>
              </w:tabs>
              <w:rPr>
                <w:sz w:val="22"/>
                <w:szCs w:val="22"/>
              </w:rPr>
            </w:pPr>
          </w:p>
          <w:p w:rsidR="003E33DE" w:rsidRPr="00452D12" w:rsidRDefault="003E33DE" w:rsidP="003F0AEB">
            <w:pPr>
              <w:tabs>
                <w:tab w:val="left" w:pos="1701"/>
              </w:tabs>
              <w:rPr>
                <w:b/>
                <w:sz w:val="22"/>
                <w:szCs w:val="22"/>
              </w:rPr>
            </w:pPr>
          </w:p>
          <w:p w:rsidR="003E33DE" w:rsidRPr="00452D12" w:rsidRDefault="003E33DE" w:rsidP="003F0AEB">
            <w:pPr>
              <w:tabs>
                <w:tab w:val="left" w:pos="1701"/>
              </w:tabs>
              <w:rPr>
                <w:b/>
                <w:sz w:val="22"/>
                <w:szCs w:val="22"/>
              </w:rPr>
            </w:pPr>
          </w:p>
          <w:p w:rsidR="003E33DE" w:rsidRPr="00452D12" w:rsidRDefault="003E33DE" w:rsidP="003F0AEB">
            <w:pPr>
              <w:tabs>
                <w:tab w:val="left" w:pos="1701"/>
              </w:tabs>
              <w:rPr>
                <w:b/>
                <w:sz w:val="22"/>
                <w:szCs w:val="22"/>
              </w:rPr>
            </w:pPr>
          </w:p>
          <w:p w:rsidR="003E33DE" w:rsidRPr="00D2377C" w:rsidRDefault="003E33DE" w:rsidP="00D2377C">
            <w:pPr>
              <w:tabs>
                <w:tab w:val="left" w:pos="1701"/>
              </w:tabs>
              <w:rPr>
                <w:sz w:val="22"/>
                <w:szCs w:val="22"/>
              </w:rPr>
            </w:pPr>
            <w:r w:rsidRPr="00452D12">
              <w:rPr>
                <w:sz w:val="22"/>
                <w:szCs w:val="22"/>
              </w:rPr>
              <w:t xml:space="preserve">Jens Holm </w:t>
            </w:r>
          </w:p>
        </w:tc>
      </w:tr>
    </w:tbl>
    <w:p w:rsidR="00D2377C" w:rsidRDefault="00D2377C">
      <w:pPr>
        <w:widowControl/>
        <w:spacing w:after="160" w:line="259" w:lineRule="auto"/>
      </w:pPr>
    </w:p>
    <w:tbl>
      <w:tblPr>
        <w:tblW w:w="8930" w:type="dxa"/>
        <w:tblInd w:w="142"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449"/>
        <w:gridCol w:w="263"/>
        <w:gridCol w:w="356"/>
        <w:gridCol w:w="356"/>
        <w:gridCol w:w="359"/>
        <w:gridCol w:w="359"/>
        <w:gridCol w:w="356"/>
        <w:gridCol w:w="792"/>
      </w:tblGrid>
      <w:tr w:rsidR="00D2377C" w:rsidRPr="00636113" w:rsidTr="001F5BC5">
        <w:trPr>
          <w:cantSplit/>
        </w:trPr>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636113">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636113">
              <w:rPr>
                <w:b/>
                <w:sz w:val="22"/>
                <w:szCs w:val="22"/>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636113">
              <w:rPr>
                <w:b/>
                <w:sz w:val="22"/>
                <w:szCs w:val="22"/>
                <w:lang w:val="en-GB" w:eastAsia="en-US"/>
              </w:rPr>
              <w:t>Bilaga</w:t>
            </w:r>
            <w:proofErr w:type="spellEnd"/>
            <w:r w:rsidRPr="00636113">
              <w:rPr>
                <w:b/>
                <w:sz w:val="22"/>
                <w:szCs w:val="22"/>
                <w:lang w:val="en-GB" w:eastAsia="en-US"/>
              </w:rPr>
              <w:t xml:space="preserve"> 1 till </w:t>
            </w:r>
            <w:proofErr w:type="spellStart"/>
            <w:r w:rsidRPr="00636113">
              <w:rPr>
                <w:b/>
                <w:sz w:val="22"/>
                <w:szCs w:val="22"/>
                <w:lang w:val="en-GB" w:eastAsia="en-US"/>
              </w:rPr>
              <w:t>protokoll</w:t>
            </w:r>
            <w:proofErr w:type="spellEnd"/>
            <w:r w:rsidRPr="00636113">
              <w:rPr>
                <w:sz w:val="22"/>
                <w:szCs w:val="22"/>
                <w:lang w:val="en-GB" w:eastAsia="en-US"/>
              </w:rPr>
              <w:t xml:space="preserve"> </w:t>
            </w:r>
          </w:p>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b/>
                <w:sz w:val="22"/>
                <w:szCs w:val="22"/>
                <w:lang w:val="en-GB" w:eastAsia="en-US"/>
              </w:rPr>
              <w:t>2021/22:</w:t>
            </w:r>
            <w:r w:rsidR="000A7F42">
              <w:rPr>
                <w:b/>
                <w:sz w:val="22"/>
                <w:szCs w:val="22"/>
                <w:lang w:val="en-GB" w:eastAsia="en-US"/>
              </w:rPr>
              <w:t>11</w:t>
            </w:r>
          </w:p>
        </w:tc>
      </w:tr>
      <w:tr w:rsidR="00D2377C" w:rsidRPr="00636113" w:rsidTr="001F5BC5">
        <w:trPr>
          <w:cantSplit/>
        </w:trPr>
        <w:tc>
          <w:tcPr>
            <w:tcW w:w="3507"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sz w:val="22"/>
                <w:szCs w:val="22"/>
                <w:lang w:val="en-GB" w:eastAsia="en-US"/>
              </w:rPr>
              <w:t xml:space="preserve">§ </w:t>
            </w:r>
            <w:r w:rsidR="00237408">
              <w:rPr>
                <w:sz w:val="22"/>
                <w:szCs w:val="22"/>
                <w:lang w:val="en-GB" w:eastAsia="en-US"/>
              </w:rPr>
              <w:t>2-4</w:t>
            </w:r>
          </w:p>
        </w:tc>
        <w:tc>
          <w:tcPr>
            <w:tcW w:w="712" w:type="dxa"/>
            <w:gridSpan w:val="2"/>
            <w:tcBorders>
              <w:top w:val="single" w:sz="6" w:space="0" w:color="auto"/>
              <w:left w:val="single" w:sz="6" w:space="0" w:color="auto"/>
              <w:bottom w:val="single" w:sz="6" w:space="0" w:color="auto"/>
              <w:right w:val="single" w:sz="6" w:space="0" w:color="auto"/>
            </w:tcBorders>
          </w:tcPr>
          <w:p w:rsidR="00D2377C" w:rsidRPr="00636113" w:rsidRDefault="0023740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w:t>
            </w:r>
            <w:r w:rsidR="00153244">
              <w:rPr>
                <w:sz w:val="22"/>
                <w:szCs w:val="22"/>
                <w:lang w:val="en-GB" w:eastAsia="en-US"/>
              </w:rPr>
              <w:t xml:space="preserve"> </w:t>
            </w:r>
            <w:r>
              <w:rPr>
                <w:sz w:val="22"/>
                <w:szCs w:val="22"/>
                <w:lang w:val="en-GB" w:eastAsia="en-US"/>
              </w:rPr>
              <w:t>5-7</w:t>
            </w:r>
          </w:p>
        </w:tc>
        <w:tc>
          <w:tcPr>
            <w:tcW w:w="712" w:type="dxa"/>
            <w:gridSpan w:val="2"/>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2377C" w:rsidRPr="00636113" w:rsidTr="001F5BC5">
        <w:trPr>
          <w:trHeight w:val="282"/>
        </w:trPr>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636113">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color w:val="000000"/>
                <w:sz w:val="22"/>
                <w:szCs w:val="22"/>
                <w:lang w:val="en-US" w:eastAsia="en-US"/>
              </w:rPr>
              <w:t xml:space="preserve">Jens Holm (V), </w:t>
            </w:r>
            <w:proofErr w:type="spellStart"/>
            <w:r w:rsidRPr="00636113">
              <w:rPr>
                <w:i/>
                <w:color w:val="000000"/>
                <w:sz w:val="22"/>
                <w:szCs w:val="22"/>
                <w:lang w:val="en-US" w:eastAsia="en-US"/>
              </w:rPr>
              <w:t>ordf</w:t>
            </w:r>
            <w:proofErr w:type="spellEnd"/>
            <w:r w:rsidRPr="00636113">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636113">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color w:val="000000"/>
                <w:sz w:val="22"/>
                <w:szCs w:val="22"/>
                <w:lang w:eastAsia="en-US"/>
              </w:rPr>
            </w:pPr>
            <w:r w:rsidRPr="00636113">
              <w:rPr>
                <w:color w:val="000000"/>
                <w:sz w:val="22"/>
                <w:szCs w:val="22"/>
                <w:lang w:eastAsia="en-US"/>
              </w:rPr>
              <w:t xml:space="preserve">Anders Åkesson (C), </w:t>
            </w:r>
            <w:r w:rsidRPr="00636113">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O</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i/>
                <w:sz w:val="22"/>
                <w:szCs w:val="22"/>
                <w:lang w:val="fr-FR" w:eastAsia="en-US"/>
              </w:rPr>
            </w:pPr>
            <w:r w:rsidRPr="00636113">
              <w:rPr>
                <w:sz w:val="22"/>
                <w:szCs w:val="22"/>
                <w:lang w:val="fr-FR" w:eastAsia="en-US"/>
              </w:rPr>
              <w:t>Magnus Jacobsson (KD)</w:t>
            </w:r>
            <w:r w:rsidR="00AC0177">
              <w:rPr>
                <w:sz w:val="22"/>
                <w:szCs w:val="22"/>
                <w:lang w:val="fr-FR" w:eastAsia="en-US"/>
              </w:rPr>
              <w:t>,</w:t>
            </w:r>
            <w:r w:rsidRPr="00636113">
              <w:rPr>
                <w:sz w:val="22"/>
                <w:szCs w:val="22"/>
                <w:lang w:val="fr-FR" w:eastAsia="en-US"/>
              </w:rPr>
              <w:t xml:space="preserve"> </w:t>
            </w:r>
            <w:proofErr w:type="spellStart"/>
            <w:r w:rsidRPr="00636113">
              <w:rPr>
                <w:i/>
                <w:sz w:val="22"/>
                <w:szCs w:val="22"/>
                <w:lang w:val="fr-FR" w:eastAsia="en-US"/>
              </w:rPr>
              <w:t>andre</w:t>
            </w:r>
            <w:proofErr w:type="spellEnd"/>
            <w:r w:rsidRPr="00636113">
              <w:rPr>
                <w:i/>
                <w:sz w:val="22"/>
                <w:szCs w:val="22"/>
                <w:lang w:val="fr-FR" w:eastAsia="en-US"/>
              </w:rPr>
              <w:t xml:space="preserve"> vice </w:t>
            </w:r>
            <w:proofErr w:type="spellStart"/>
            <w:r w:rsidRPr="00636113">
              <w:rPr>
                <w:i/>
                <w:sz w:val="22"/>
                <w:szCs w:val="22"/>
                <w:lang w:val="fr-FR" w:eastAsia="en-US"/>
              </w:rPr>
              <w:t>ordf</w:t>
            </w:r>
            <w:proofErr w:type="spellEnd"/>
            <w:r w:rsidRPr="00636113">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636113">
              <w:rPr>
                <w:sz w:val="22"/>
                <w:szCs w:val="22"/>
                <w:lang w:val="fr-FR"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eastAsia="en-US"/>
              </w:rPr>
            </w:pPr>
            <w:r w:rsidRPr="00636113">
              <w:rPr>
                <w:sz w:val="22"/>
                <w:szCs w:val="22"/>
                <w:lang w:eastAsia="en-US"/>
              </w:rPr>
              <w:t>Teres Lindberg (S)</w:t>
            </w:r>
            <w:r w:rsidR="00AC0177">
              <w:rPr>
                <w:sz w:val="22"/>
                <w:szCs w:val="22"/>
                <w:lang w:eastAsia="en-US"/>
              </w:rPr>
              <w:t>,</w:t>
            </w:r>
            <w:r w:rsidRPr="00636113">
              <w:rPr>
                <w:sz w:val="22"/>
                <w:szCs w:val="22"/>
                <w:lang w:eastAsia="en-US"/>
              </w:rPr>
              <w:t xml:space="preserve"> </w:t>
            </w:r>
            <w:r w:rsidRPr="00636113">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spacing w:line="256" w:lineRule="auto"/>
              <w:rPr>
                <w:sz w:val="22"/>
                <w:szCs w:val="22"/>
                <w:lang w:val="en-US" w:eastAsia="en-US"/>
              </w:rPr>
            </w:pPr>
            <w:r w:rsidRPr="00636113">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636113">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rPr>
          <w:trHeight w:val="276"/>
        </w:trPr>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844B47" w:rsidP="001F5BC5">
            <w:pPr>
              <w:spacing w:line="256" w:lineRule="auto"/>
              <w:rPr>
                <w:sz w:val="22"/>
                <w:szCs w:val="22"/>
                <w:lang w:val="en-GB" w:eastAsia="en-US"/>
              </w:rPr>
            </w:pPr>
            <w:r>
              <w:rPr>
                <w:sz w:val="22"/>
                <w:szCs w:val="22"/>
                <w:lang w:val="en-GB" w:eastAsia="en-US"/>
              </w:rPr>
              <w:t>Axel Hallberg</w:t>
            </w:r>
            <w:r w:rsidR="00D2377C" w:rsidRPr="00636113">
              <w:rPr>
                <w:sz w:val="22"/>
                <w:szCs w:val="22"/>
                <w:lang w:val="en-GB" w:eastAsia="en-US"/>
              </w:rPr>
              <w:t xml:space="preserve"> (MP)</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36113">
              <w:rPr>
                <w:sz w:val="22"/>
                <w:szCs w:val="22"/>
                <w:lang w:val="en-GB" w:eastAsia="en-US"/>
              </w:rPr>
              <w:t>O</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Helena Storckenfeldt (M)</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A914BD"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David Perez (SD)</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B2A88"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GB" w:eastAsia="en-US"/>
              </w:rPr>
            </w:pPr>
            <w:r w:rsidRPr="00636113">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tabs>
                <w:tab w:val="left" w:pos="328"/>
              </w:tabs>
              <w:spacing w:line="256" w:lineRule="auto"/>
              <w:rPr>
                <w:sz w:val="22"/>
                <w:szCs w:val="22"/>
                <w:lang w:val="en-US" w:eastAsia="en-US"/>
              </w:rPr>
            </w:pPr>
            <w:r w:rsidRPr="00636113">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tabs>
                <w:tab w:val="left" w:pos="328"/>
              </w:tabs>
              <w:spacing w:line="256" w:lineRule="auto"/>
              <w:rPr>
                <w:sz w:val="22"/>
                <w:szCs w:val="22"/>
                <w:lang w:val="en-US" w:eastAsia="en-US"/>
              </w:rPr>
            </w:pPr>
            <w:r w:rsidRPr="00636113">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hideMark/>
          </w:tcPr>
          <w:p w:rsidR="00D2377C" w:rsidRPr="00636113" w:rsidRDefault="00D2377C" w:rsidP="001F5BC5">
            <w:pPr>
              <w:spacing w:line="256" w:lineRule="auto"/>
              <w:rPr>
                <w:sz w:val="22"/>
                <w:szCs w:val="22"/>
                <w:lang w:val="en-US" w:eastAsia="en-US"/>
              </w:rPr>
            </w:pPr>
            <w:r w:rsidRPr="00636113">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spacing w:line="256" w:lineRule="auto"/>
              <w:rPr>
                <w:sz w:val="22"/>
                <w:szCs w:val="22"/>
                <w:lang w:val="en-US" w:eastAsia="en-US"/>
              </w:rPr>
            </w:pPr>
            <w:r w:rsidRPr="00636113">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spacing w:line="256" w:lineRule="auto"/>
              <w:rPr>
                <w:sz w:val="22"/>
                <w:szCs w:val="22"/>
                <w:lang w:val="en-US" w:eastAsia="en-US"/>
              </w:rPr>
            </w:pPr>
            <w:r w:rsidRPr="00636113">
              <w:rPr>
                <w:sz w:val="22"/>
                <w:szCs w:val="22"/>
                <w:lang w:val="en-US" w:eastAsia="en-US"/>
              </w:rPr>
              <w:t>Anne-Li Sjölund (C)</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spacing w:line="256" w:lineRule="auto"/>
              <w:rPr>
                <w:sz w:val="22"/>
                <w:szCs w:val="22"/>
                <w:lang w:val="en-US" w:eastAsia="en-US"/>
              </w:rPr>
            </w:pPr>
            <w:r w:rsidRPr="00636113">
              <w:rPr>
                <w:sz w:val="22"/>
                <w:szCs w:val="22"/>
                <w:lang w:val="en-US" w:eastAsia="en-US"/>
              </w:rPr>
              <w:t>Jessica Rosencrantz (M)</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2377C" w:rsidRPr="00636113" w:rsidTr="001F5BC5">
        <w:tc>
          <w:tcPr>
            <w:tcW w:w="3507"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spacing w:line="256" w:lineRule="auto"/>
              <w:rPr>
                <w:sz w:val="22"/>
                <w:szCs w:val="22"/>
                <w:lang w:val="en-US" w:eastAsia="en-US"/>
              </w:rPr>
            </w:pPr>
            <w:r w:rsidRPr="00636113">
              <w:rPr>
                <w:sz w:val="22"/>
                <w:szCs w:val="22"/>
                <w:lang w:val="en-US" w:eastAsia="en-US"/>
              </w:rPr>
              <w:t>Stefan Plath (SD)</w:t>
            </w:r>
          </w:p>
        </w:tc>
        <w:tc>
          <w:tcPr>
            <w:tcW w:w="354" w:type="dxa"/>
            <w:tcBorders>
              <w:top w:val="single" w:sz="6" w:space="0" w:color="auto"/>
              <w:left w:val="single" w:sz="6" w:space="0" w:color="auto"/>
              <w:bottom w:val="single" w:sz="6" w:space="0" w:color="auto"/>
              <w:right w:val="single" w:sz="6" w:space="0" w:color="auto"/>
            </w:tcBorders>
          </w:tcPr>
          <w:p w:rsidR="00D2377C" w:rsidRPr="00636113" w:rsidRDefault="00A914BD"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844B47"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2377C" w:rsidRPr="00636113" w:rsidRDefault="00D2377C" w:rsidP="001F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D2377C" w:rsidRPr="00636113" w:rsidRDefault="00D2377C" w:rsidP="00D2377C">
      <w:pPr>
        <w:spacing w:before="60" w:line="256" w:lineRule="auto"/>
        <w:rPr>
          <w:sz w:val="22"/>
          <w:szCs w:val="22"/>
        </w:rPr>
      </w:pPr>
      <w:r w:rsidRPr="00636113">
        <w:rPr>
          <w:sz w:val="22"/>
          <w:szCs w:val="22"/>
          <w:lang w:eastAsia="en-US"/>
        </w:rPr>
        <w:lastRenderedPageBreak/>
        <w:t>N = Närvarande                                                 X = ledamöter som deltagit i handläggningen</w:t>
      </w:r>
      <w:r w:rsidRPr="00636113">
        <w:rPr>
          <w:sz w:val="22"/>
          <w:szCs w:val="22"/>
          <w:lang w:eastAsia="en-US"/>
        </w:rPr>
        <w:br/>
        <w:t xml:space="preserve">V = Votering                                                     O = </w:t>
      </w:r>
      <w:r w:rsidRPr="00636113">
        <w:rPr>
          <w:sz w:val="22"/>
          <w:szCs w:val="22"/>
        </w:rPr>
        <w:t>ledamöter som härutöver varit närvarande</w:t>
      </w:r>
    </w:p>
    <w:p w:rsidR="00A37376" w:rsidRPr="00A37376" w:rsidRDefault="00A37376" w:rsidP="006D3AF9"/>
    <w:sectPr w:rsidR="00A37376" w:rsidRPr="00A37376"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06A" w:rsidRDefault="0099206A">
      <w:r>
        <w:separator/>
      </w:r>
    </w:p>
  </w:endnote>
  <w:endnote w:type="continuationSeparator" w:id="0">
    <w:p w:rsidR="0099206A" w:rsidRDefault="0099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3E33DE">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99206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3E33DE">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99206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06A" w:rsidRDefault="0099206A">
      <w:r>
        <w:separator/>
      </w:r>
    </w:p>
  </w:footnote>
  <w:footnote w:type="continuationSeparator" w:id="0">
    <w:p w:rsidR="0099206A" w:rsidRDefault="00992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DE"/>
    <w:rsid w:val="0006043F"/>
    <w:rsid w:val="00072835"/>
    <w:rsid w:val="00075F4C"/>
    <w:rsid w:val="00094A50"/>
    <w:rsid w:val="000A7F42"/>
    <w:rsid w:val="00153244"/>
    <w:rsid w:val="001C4EDF"/>
    <w:rsid w:val="001D49BA"/>
    <w:rsid w:val="001F79D5"/>
    <w:rsid w:val="00237408"/>
    <w:rsid w:val="0027666C"/>
    <w:rsid w:val="0028015F"/>
    <w:rsid w:val="00280BC7"/>
    <w:rsid w:val="00284206"/>
    <w:rsid w:val="002B7046"/>
    <w:rsid w:val="002D4698"/>
    <w:rsid w:val="00366AAF"/>
    <w:rsid w:val="00386CC5"/>
    <w:rsid w:val="003E33DE"/>
    <w:rsid w:val="004D6925"/>
    <w:rsid w:val="004F5F99"/>
    <w:rsid w:val="00504895"/>
    <w:rsid w:val="005315D0"/>
    <w:rsid w:val="0055003D"/>
    <w:rsid w:val="00585C22"/>
    <w:rsid w:val="005D33BC"/>
    <w:rsid w:val="005E5D11"/>
    <w:rsid w:val="00603AC3"/>
    <w:rsid w:val="006778E3"/>
    <w:rsid w:val="006D3AF9"/>
    <w:rsid w:val="00712851"/>
    <w:rsid w:val="007149F6"/>
    <w:rsid w:val="007B6A85"/>
    <w:rsid w:val="00817C87"/>
    <w:rsid w:val="00844B47"/>
    <w:rsid w:val="00874A67"/>
    <w:rsid w:val="008C0243"/>
    <w:rsid w:val="008D3BE8"/>
    <w:rsid w:val="008F1811"/>
    <w:rsid w:val="008F5C48"/>
    <w:rsid w:val="00902A57"/>
    <w:rsid w:val="00925EF5"/>
    <w:rsid w:val="00945AD8"/>
    <w:rsid w:val="00980BA4"/>
    <w:rsid w:val="009855B9"/>
    <w:rsid w:val="0099206A"/>
    <w:rsid w:val="009B710F"/>
    <w:rsid w:val="009C31CB"/>
    <w:rsid w:val="009D65A9"/>
    <w:rsid w:val="00A37376"/>
    <w:rsid w:val="00A47ECE"/>
    <w:rsid w:val="00A914BD"/>
    <w:rsid w:val="00AC0177"/>
    <w:rsid w:val="00AE67A4"/>
    <w:rsid w:val="00B026D0"/>
    <w:rsid w:val="00B97D23"/>
    <w:rsid w:val="00D176F7"/>
    <w:rsid w:val="00D2377C"/>
    <w:rsid w:val="00D66118"/>
    <w:rsid w:val="00D8468E"/>
    <w:rsid w:val="00DA3DB3"/>
    <w:rsid w:val="00DB2A88"/>
    <w:rsid w:val="00DC5910"/>
    <w:rsid w:val="00DD7119"/>
    <w:rsid w:val="00DE3D8E"/>
    <w:rsid w:val="00E01520"/>
    <w:rsid w:val="00E04043"/>
    <w:rsid w:val="00ED1CFA"/>
    <w:rsid w:val="00EE30DE"/>
    <w:rsid w:val="00F063C4"/>
    <w:rsid w:val="00F66E5F"/>
    <w:rsid w:val="00F70350"/>
    <w:rsid w:val="00FC6236"/>
    <w:rsid w:val="00FE1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52C9"/>
  <w15:chartTrackingRefBased/>
  <w15:docId w15:val="{65CFDFB6-421E-4E7B-B2BC-731EDD87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3DE"/>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3E33DE"/>
    <w:pPr>
      <w:tabs>
        <w:tab w:val="center" w:pos="4536"/>
        <w:tab w:val="right" w:pos="9072"/>
      </w:tabs>
    </w:pPr>
  </w:style>
  <w:style w:type="character" w:customStyle="1" w:styleId="SidfotChar">
    <w:name w:val="Sidfot Char"/>
    <w:basedOn w:val="Standardstycketeckensnitt"/>
    <w:link w:val="Sidfot"/>
    <w:rsid w:val="003E33DE"/>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3E3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172</TotalTime>
  <Pages>5</Pages>
  <Words>1234</Words>
  <Characters>7492</Characters>
  <Application>Microsoft Office Word</Application>
  <DocSecurity>0</DocSecurity>
  <Lines>1248</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44</cp:revision>
  <dcterms:created xsi:type="dcterms:W3CDTF">2021-11-29T08:40:00Z</dcterms:created>
  <dcterms:modified xsi:type="dcterms:W3CDTF">2022-01-21T10:34:00Z</dcterms:modified>
</cp:coreProperties>
</file>