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169D" w:rsidRPr="001A16B3" w:rsidRDefault="00F6169D">
      <w:pPr>
        <w:pStyle w:val="Frslagsrubrik"/>
      </w:pPr>
      <w:r w:rsidRPr="001A16B3">
        <w:t>Förslag till riksdagsbeslut</w:t>
      </w:r>
    </w:p>
    <w:p w:rsidR="00F6169D" w:rsidRPr="001A16B3" w:rsidRDefault="00F6169D">
      <w:pPr>
        <w:pStyle w:val="Hemstlatt"/>
      </w:pPr>
      <w:r w:rsidRPr="001A16B3">
        <w:t>Riksdagen tillkännager för regeringen som sin mening vad som anförs i motionen om möjlighet till granskning av apanaget till ku</w:t>
      </w:r>
      <w:r w:rsidRPr="001A16B3">
        <w:t>n</w:t>
      </w:r>
      <w:r w:rsidRPr="001A16B3">
        <w:t>gahuset.</w:t>
      </w:r>
    </w:p>
    <w:p w:rsidR="00F6169D" w:rsidRPr="001A16B3" w:rsidRDefault="00F6169D">
      <w:pPr>
        <w:pStyle w:val="Rubrik1"/>
      </w:pPr>
      <w:r w:rsidRPr="001A16B3">
        <w:t>Motivering</w:t>
      </w:r>
    </w:p>
    <w:p w:rsidR="00F6169D" w:rsidRPr="001A16B3" w:rsidRDefault="00F6169D">
      <w:r w:rsidRPr="001A16B3">
        <w:t>För några år sedan beslutades om en utökad möjlighet att granska delar av kungahusets apanage. Beslutet innebar bland annat att som grund för en eve</w:t>
      </w:r>
      <w:r w:rsidRPr="001A16B3">
        <w:t>n</w:t>
      </w:r>
      <w:r w:rsidRPr="001A16B3">
        <w:t>tuell framtida ändring av anslagsfördelningen mellan hovstaten och slottsst</w:t>
      </w:r>
      <w:r w:rsidRPr="001A16B3">
        <w:t>a</w:t>
      </w:r>
      <w:r w:rsidRPr="001A16B3">
        <w:t>ten ska större organisatoriska förändringar dem emellan redovisas i verksa</w:t>
      </w:r>
      <w:r w:rsidRPr="001A16B3">
        <w:t>m</w:t>
      </w:r>
      <w:r w:rsidRPr="001A16B3">
        <w:t xml:space="preserve">hetsberättelsen för det budgetår då förändringen sker. Verksamhetsberättelsen skulle bli utförligare när det gäller den aktivitet som bedrivs inom ramen för anslaget till hovstaten. Förutom siffror på antalet anställda ska även mängden resdagar och antalet gäster vid olika slags representation redovisas, liksom uppgifter avseende hovstallet. Uppgifter om de </w:t>
      </w:r>
      <w:r w:rsidRPr="001A16B3">
        <w:t>olika organisatoriska enhete</w:t>
      </w:r>
      <w:r w:rsidRPr="001A16B3">
        <w:t>r</w:t>
      </w:r>
      <w:r w:rsidRPr="001A16B3">
        <w:t>nas andel av de sammanlagda kostnaderna för hovstaten ska anges. Dessutom ska samtliga kostnader som anslaget är avsett att täcka vara fördelade på de berörda enheterna. Anslagets fördelning på de olika verksamhetsområdena ska bli föremål för en kontinuerlig diskussion mellan Riksmarskalksämbetet och Regeringskansliet.</w:t>
      </w:r>
    </w:p>
    <w:p w:rsidR="00F6169D" w:rsidRPr="001A16B3" w:rsidRDefault="00F6169D">
      <w:pPr>
        <w:pStyle w:val="Normaltindrag"/>
      </w:pPr>
      <w:r w:rsidRPr="001A16B3">
        <w:t>I praktiken innebär det att ca 51 % av apanaget i granskningshänseende är jämställt med alla andra statliga utgifter. Således återstår ca 49 % av apanaget som det</w:t>
      </w:r>
      <w:r w:rsidRPr="001A16B3">
        <w:t xml:space="preserve"> inte finns någon insyn i. Det finns en svårighet i att granska och dä</w:t>
      </w:r>
      <w:r w:rsidRPr="001A16B3">
        <w:t>r</w:t>
      </w:r>
      <w:r w:rsidRPr="001A16B3">
        <w:t>med i princip offentliggöra alla detaljer kring hur den delen av apanaget a</w:t>
      </w:r>
      <w:r w:rsidRPr="001A16B3">
        <w:t>n</w:t>
      </w:r>
      <w:r w:rsidRPr="001A16B3">
        <w:t>vänds, då en del rör privata utgifter, t.ex. för medicin.</w:t>
      </w:r>
    </w:p>
    <w:p w:rsidR="00F6169D" w:rsidRPr="001A16B3" w:rsidRDefault="00F6169D">
      <w:pPr>
        <w:pStyle w:val="Normaltindrag"/>
      </w:pPr>
      <w:r w:rsidRPr="001A16B3">
        <w:t>Däremot finns det anledning att åter se över frågan om hur kostnadsförde</w:t>
      </w:r>
      <w:r w:rsidRPr="001A16B3">
        <w:t>l</w:t>
      </w:r>
      <w:r w:rsidRPr="001A16B3">
        <w:t xml:space="preserve">ningen ser ut och om det inte går att hitta ytterligare delar av de återstående </w:t>
      </w:r>
      <w:r w:rsidRPr="001A16B3">
        <w:lastRenderedPageBreak/>
        <w:t>49 % som skulle kunna redovisas och granskas precis som i vilken statlig verksamhet som helst.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16B3">
        <w:trPr>
          <w:cantSplit/>
        </w:trPr>
        <w:tc>
          <w:tcPr>
            <w:tcW w:w="3046" w:type="dxa"/>
          </w:tcPr>
          <w:p w:rsidR="00F6169D" w:rsidRPr="001A16B3" w:rsidRDefault="00F6169D">
            <w:pPr>
              <w:pStyle w:val="UnderskriftDatum"/>
              <w:spacing w:before="240"/>
            </w:pPr>
            <w:r w:rsidRPr="001A16B3">
              <w:t>Stockholm den 21 september 2011</w:t>
            </w:r>
          </w:p>
        </w:tc>
        <w:tc>
          <w:tcPr>
            <w:tcW w:w="3047" w:type="dxa"/>
          </w:tcPr>
          <w:p w:rsidR="00F6169D" w:rsidRPr="001A16B3" w:rsidRDefault="00F6169D">
            <w:pPr>
              <w:pStyle w:val="Underskrifter"/>
              <w:spacing w:before="240"/>
            </w:pPr>
          </w:p>
        </w:tc>
      </w:tr>
      <w:tr w:rsidR="00000000" w:rsidRPr="001A16B3">
        <w:trPr>
          <w:cantSplit/>
        </w:trPr>
        <w:tc>
          <w:tcPr>
            <w:tcW w:w="3046" w:type="dxa"/>
          </w:tcPr>
          <w:p w:rsidR="00F6169D" w:rsidRPr="001A16B3" w:rsidRDefault="00F6169D">
            <w:pPr>
              <w:pStyle w:val="Underskrifter"/>
            </w:pPr>
            <w:r w:rsidRPr="001A16B3">
              <w:t>Eva Sonidsson (S)</w:t>
            </w:r>
          </w:p>
        </w:tc>
        <w:tc>
          <w:tcPr>
            <w:tcW w:w="3046" w:type="dxa"/>
          </w:tcPr>
          <w:p w:rsidR="00F6169D" w:rsidRPr="001A16B3" w:rsidRDefault="00F6169D">
            <w:pPr>
              <w:pStyle w:val="Underskrifter"/>
            </w:pPr>
            <w:r w:rsidRPr="001A16B3">
              <w:t>Christina Karlsson (S)</w:t>
            </w:r>
          </w:p>
        </w:tc>
      </w:tr>
    </w:tbl>
    <w:p w:rsidR="00F6169D" w:rsidRPr="001A16B3" w:rsidRDefault="00F6169D">
      <w:pPr>
        <w:pStyle w:val="Normaltindrag"/>
      </w:pPr>
    </w:p>
    <w:sectPr w:rsidR="00F6169D" w:rsidRPr="001A16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69D" w:rsidRPr="001A16B3" w:rsidRDefault="00F6169D">
      <w:r w:rsidRPr="001A16B3">
        <w:separator/>
      </w:r>
    </w:p>
  </w:endnote>
  <w:endnote w:type="continuationSeparator" w:id="0">
    <w:p w:rsidR="00F6169D" w:rsidRPr="001A16B3" w:rsidRDefault="00F6169D">
      <w:r w:rsidRPr="001A1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69D" w:rsidRPr="001A16B3" w:rsidRDefault="001A16B3">
    <w:pPr>
      <w:pStyle w:val="Sidfot"/>
    </w:pPr>
    <w:r w:rsidRPr="001A16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029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69D" w:rsidRDefault="00F616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169D" w:rsidRDefault="00F616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69D" w:rsidRPr="001A16B3" w:rsidRDefault="001A16B3">
    <w:pPr>
      <w:pStyle w:val="Sidfot"/>
    </w:pPr>
    <w:r w:rsidRPr="001A16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613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69D" w:rsidRDefault="00F616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169D" w:rsidRDefault="00F616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69D" w:rsidRPr="001A16B3" w:rsidRDefault="001A16B3">
    <w:pPr>
      <w:pStyle w:val="Sidfot"/>
    </w:pPr>
    <w:r w:rsidRPr="001A16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198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69D" w:rsidRDefault="00F616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169D" w:rsidRDefault="00F616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69D" w:rsidRPr="001A16B3" w:rsidRDefault="00F6169D">
      <w:r w:rsidRPr="001A16B3">
        <w:separator/>
      </w:r>
    </w:p>
  </w:footnote>
  <w:footnote w:type="continuationSeparator" w:id="0">
    <w:p w:rsidR="00F6169D" w:rsidRPr="001A16B3" w:rsidRDefault="00F6169D">
      <w:r w:rsidRPr="001A1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69D" w:rsidRPr="001A16B3" w:rsidRDefault="001A16B3">
    <w:pPr>
      <w:pStyle w:val="Sidhuvud"/>
    </w:pPr>
    <w:r w:rsidRPr="001A16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2340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69D" w:rsidRDefault="00F616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169D" w:rsidRDefault="00F616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69D" w:rsidRPr="001A16B3" w:rsidRDefault="001A16B3">
    <w:pPr>
      <w:pStyle w:val="Sidhuvud"/>
    </w:pPr>
    <w:r w:rsidRPr="001A16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4443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69D" w:rsidRDefault="00F616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169D" w:rsidRDefault="00F616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69D" w:rsidRPr="001A16B3" w:rsidRDefault="00F6169D">
    <w:pPr>
      <w:pStyle w:val="FSHNormal"/>
      <w:tabs>
        <w:tab w:val="right" w:pos="5840"/>
      </w:tabs>
    </w:pPr>
    <w:r w:rsidRPr="001A16B3">
      <w:br/>
    </w:r>
    <w:r w:rsidRPr="001A16B3">
      <w:fldChar w:fldCharType="begin" w:fldLock="1"/>
    </w:r>
    <w:r w:rsidRPr="001A16B3">
      <w:instrText xml:space="preserve"> DOCPROPERTY</w:instrText>
    </w:r>
    <w:r w:rsidRPr="001A16B3">
      <w:rPr>
        <w:sz w:val="18"/>
      </w:rPr>
      <w:instrText xml:space="preserve"> "YearUser" *\charformat </w:instrText>
    </w:r>
    <w:r w:rsidRPr="001A16B3">
      <w:fldChar w:fldCharType="separate"/>
    </w:r>
    <w:r w:rsidRPr="001A16B3">
      <w:t>2011/12</w:t>
    </w:r>
    <w:r w:rsidRPr="001A16B3">
      <w:fldChar w:fldCharType="end"/>
    </w:r>
    <w:r w:rsidRPr="001A16B3">
      <w:t xml:space="preserve"> </w:t>
    </w:r>
    <w:r w:rsidRPr="001A16B3">
      <w:tab/>
      <w:t xml:space="preserve">mnr: </w:t>
    </w:r>
    <w:r w:rsidRPr="001A16B3">
      <w:fldChar w:fldCharType="begin" w:fldLock="1"/>
    </w:r>
    <w:r w:rsidRPr="001A16B3">
      <w:instrText xml:space="preserve"> DOCPROPERTY</w:instrText>
    </w:r>
    <w:r w:rsidRPr="001A16B3">
      <w:rPr>
        <w:sz w:val="18"/>
      </w:rPr>
      <w:instrText xml:space="preserve"> "Motionsnummer" *\charformat </w:instrText>
    </w:r>
    <w:r w:rsidRPr="001A16B3">
      <w:fldChar w:fldCharType="separate"/>
    </w:r>
    <w:r w:rsidRPr="001A16B3">
      <w:t>K231</w:t>
    </w:r>
    <w:r w:rsidRPr="001A16B3">
      <w:fldChar w:fldCharType="end"/>
    </w:r>
    <w:r w:rsidRPr="001A16B3">
      <w:br/>
    </w:r>
    <w:r w:rsidRPr="001A16B3">
      <w:fldChar w:fldCharType="begin" w:fldLock="1"/>
    </w:r>
    <w:r w:rsidRPr="001A16B3">
      <w:instrText xml:space="preserve"> DOCPROPERTY</w:instrText>
    </w:r>
    <w:r w:rsidRPr="001A16B3">
      <w:rPr>
        <w:sz w:val="18"/>
      </w:rPr>
      <w:instrText xml:space="preserve"> "Samling" *\charformat </w:instrText>
    </w:r>
    <w:r w:rsidRPr="001A16B3">
      <w:fldChar w:fldCharType="end"/>
    </w:r>
    <w:r w:rsidRPr="001A16B3">
      <w:tab/>
      <w:t xml:space="preserve">pnr: </w:t>
    </w:r>
    <w:r w:rsidRPr="001A16B3">
      <w:fldChar w:fldCharType="begin" w:fldLock="1"/>
    </w:r>
    <w:r w:rsidRPr="001A16B3">
      <w:instrText xml:space="preserve"> DOCPROPERTY</w:instrText>
    </w:r>
    <w:r w:rsidRPr="001A16B3">
      <w:rPr>
        <w:sz w:val="18"/>
      </w:rPr>
      <w:instrText xml:space="preserve"> "Partinummer" *\charformat </w:instrText>
    </w:r>
    <w:r w:rsidRPr="001A16B3">
      <w:fldChar w:fldCharType="separate"/>
    </w:r>
    <w:r w:rsidRPr="001A16B3">
      <w:t>S1006</w:t>
    </w:r>
    <w:r w:rsidRPr="001A16B3">
      <w:fldChar w:fldCharType="end"/>
    </w:r>
  </w:p>
  <w:p w:rsidR="00F6169D" w:rsidRPr="001A16B3" w:rsidRDefault="00F6169D">
    <w:pPr>
      <w:pStyle w:val="FSHRub1"/>
    </w:pPr>
    <w:r w:rsidRPr="001A16B3">
      <w:t>Motion till riksdagen</w:t>
    </w:r>
    <w:r w:rsidRPr="001A16B3">
      <w:br/>
    </w:r>
    <w:r w:rsidRPr="001A16B3">
      <w:fldChar w:fldCharType="begin" w:fldLock="1"/>
    </w:r>
    <w:r w:rsidRPr="001A16B3">
      <w:instrText xml:space="preserve"> DOCPROPERTY "YearUser" *\charformat </w:instrText>
    </w:r>
    <w:r w:rsidRPr="001A16B3">
      <w:fldChar w:fldCharType="separate"/>
    </w:r>
    <w:r w:rsidRPr="001A16B3">
      <w:t>2011/12</w:t>
    </w:r>
    <w:r w:rsidRPr="001A16B3">
      <w:fldChar w:fldCharType="end"/>
    </w:r>
    <w:r w:rsidRPr="001A16B3">
      <w:t>:</w:t>
    </w:r>
    <w:r w:rsidRPr="001A16B3">
      <w:fldChar w:fldCharType="begin" w:fldLock="1"/>
    </w:r>
    <w:r w:rsidRPr="001A16B3">
      <w:instrText xml:space="preserve"> DOCPROPERTY "Motionsnummer" *\charformat </w:instrText>
    </w:r>
    <w:r w:rsidRPr="001A16B3">
      <w:fldChar w:fldCharType="separate"/>
    </w:r>
    <w:r w:rsidRPr="001A16B3">
      <w:t>K231</w:t>
    </w:r>
    <w:r w:rsidRPr="001A16B3">
      <w:fldChar w:fldCharType="end"/>
    </w:r>
  </w:p>
  <w:p w:rsidR="00F6169D" w:rsidRPr="001A16B3" w:rsidRDefault="00F6169D">
    <w:pPr>
      <w:pStyle w:val="FSHNormalS5"/>
    </w:pPr>
    <w:r w:rsidRPr="001A16B3">
      <w:fldChar w:fldCharType="begin" w:fldLock="1"/>
    </w:r>
    <w:r w:rsidRPr="001A16B3">
      <w:instrText xml:space="preserve"> DOCPROPERTY "MotionarText" *\charformat </w:instrText>
    </w:r>
    <w:r w:rsidRPr="001A16B3">
      <w:fldChar w:fldCharType="separate"/>
    </w:r>
    <w:r w:rsidRPr="001A16B3">
      <w:t>av Eva Sonidsson och Christina Karlsson (S)</w:t>
    </w:r>
    <w:r w:rsidRPr="001A16B3">
      <w:fldChar w:fldCharType="end"/>
    </w:r>
    <w:r w:rsidRPr="001A16B3">
      <w:br/>
    </w:r>
    <w:r w:rsidRPr="001A16B3">
      <w:fldChar w:fldCharType="begin" w:fldLock="1"/>
    </w:r>
    <w:r w:rsidRPr="001A16B3">
      <w:instrText xml:space="preserve"> DOCPROPERTY "SvarFrasKort" *\charformat </w:instrText>
    </w:r>
    <w:r w:rsidRPr="001A16B3">
      <w:fldChar w:fldCharType="end"/>
    </w:r>
  </w:p>
  <w:p w:rsidR="00F6169D" w:rsidRPr="001A16B3" w:rsidRDefault="00F6169D">
    <w:pPr>
      <w:pStyle w:val="FSHTitel"/>
    </w:pPr>
    <w:r w:rsidRPr="001A16B3">
      <w:fldChar w:fldCharType="begin" w:fldLock="1"/>
    </w:r>
    <w:r w:rsidRPr="001A16B3">
      <w:instrText xml:space="preserve"> DOCPROPERTY</w:instrText>
    </w:r>
    <w:r w:rsidRPr="001A16B3">
      <w:rPr>
        <w:sz w:val="18"/>
      </w:rPr>
      <w:instrText xml:space="preserve"> "RubrikSvar" *\charformat </w:instrText>
    </w:r>
    <w:r w:rsidRPr="001A16B3">
      <w:fldChar w:fldCharType="separate"/>
    </w:r>
    <w:r w:rsidRPr="001A16B3">
      <w:t>Granskning av apanaget till kungahuset</w:t>
    </w:r>
    <w:r w:rsidRPr="001A16B3">
      <w:fldChar w:fldCharType="end"/>
    </w:r>
  </w:p>
  <w:p w:rsidR="00F6169D" w:rsidRPr="001A16B3" w:rsidRDefault="00F6169D">
    <w:pPr>
      <w:pStyle w:val="Normal00"/>
    </w:pPr>
  </w:p>
  <w:p w:rsidR="00F6169D" w:rsidRPr="001A16B3" w:rsidRDefault="00F616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6733672">
    <w:abstractNumId w:val="3"/>
  </w:num>
  <w:num w:numId="2" w16cid:durableId="468203529">
    <w:abstractNumId w:val="2"/>
  </w:num>
  <w:num w:numId="3" w16cid:durableId="2132476337">
    <w:abstractNumId w:val="1"/>
  </w:num>
  <w:num w:numId="4" w16cid:durableId="333261236">
    <w:abstractNumId w:val="0"/>
  </w:num>
  <w:num w:numId="5" w16cid:durableId="459613253">
    <w:abstractNumId w:val="7"/>
  </w:num>
  <w:num w:numId="6" w16cid:durableId="313724960">
    <w:abstractNumId w:val="6"/>
  </w:num>
  <w:num w:numId="7" w16cid:durableId="1544714987">
    <w:abstractNumId w:val="5"/>
  </w:num>
  <w:num w:numId="8" w16cid:durableId="1476876531">
    <w:abstractNumId w:val="4"/>
  </w:num>
  <w:num w:numId="9" w16cid:durableId="780957300">
    <w:abstractNumId w:val="8"/>
  </w:num>
  <w:num w:numId="10" w16cid:durableId="207960508">
    <w:abstractNumId w:val="9"/>
  </w:num>
  <w:num w:numId="11" w16cid:durableId="846990086">
    <w:abstractNumId w:val="10"/>
  </w:num>
  <w:num w:numId="12" w16cid:durableId="304742946">
    <w:abstractNumId w:val="13"/>
  </w:num>
  <w:num w:numId="13" w16cid:durableId="1926451174">
    <w:abstractNumId w:val="15"/>
  </w:num>
  <w:num w:numId="14" w16cid:durableId="1855027637">
    <w:abstractNumId w:val="16"/>
  </w:num>
  <w:num w:numId="15" w16cid:durableId="1611082053">
    <w:abstractNumId w:val="11"/>
  </w:num>
  <w:num w:numId="16" w16cid:durableId="1902903907">
    <w:abstractNumId w:val="18"/>
  </w:num>
  <w:num w:numId="17" w16cid:durableId="1330527151">
    <w:abstractNumId w:val="17"/>
  </w:num>
  <w:num w:numId="18" w16cid:durableId="1847868659">
    <w:abstractNumId w:val="14"/>
  </w:num>
  <w:num w:numId="19" w16cid:durableId="1891184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44E03F08-DA57-47DF-9088-8808DAA25060},{9248F608-36F5-4DF6-92E4-5771EA8B40DF}"/>
  </w:docVars>
  <w:rsids>
    <w:rsidRoot w:val="000E0564"/>
    <w:rsid w:val="000E0564"/>
    <w:rsid w:val="001A16B3"/>
    <w:rsid w:val="00F616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EDC178-DEBC-49D7-ADE3-1047565D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1604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S1006</vt:lpstr>
    </vt:vector>
  </TitlesOfParts>
  <Company>Riksdagen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S1006</dc:title>
  <dc:subject>S1006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2011-11-11T09:05:00Z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Granskning av apanaget till kungahuset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Granskning av apanaget till kungahuset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20112012000000000083000010060069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20112012000000000083000010060069</vt:lpwstr>
  </property>
  <property fmtid="{D5CDD505-2E9C-101B-9397-08002B2CF9AE}" pid="50" name="nummer">
    <vt:lpwstr>231</vt:lpwstr>
  </property>
  <property fmtid="{D5CDD505-2E9C-101B-9397-08002B2CF9AE}" pid="51" name="utskottsbeteckning">
    <vt:lpwstr>K</vt:lpwstr>
  </property>
  <property fmtid="{D5CDD505-2E9C-101B-9397-08002B2CF9AE}" pid="52" name="GlobalUID">
    <vt:lpwstr>{8D126B34-0836-419F-8149-3E78CF4E033E}</vt:lpwstr>
  </property>
  <property fmtid="{D5CDD505-2E9C-101B-9397-08002B2CF9AE}" pid="53" name="Överföringar">
    <vt:i4>0</vt:i4>
  </property>
  <property fmtid="{D5CDD505-2E9C-101B-9397-08002B2CF9AE}" pid="54" name="Checksum">
    <vt:lpwstr>*1011713871794*</vt:lpwstr>
  </property>
  <property fmtid="{D5CDD505-2E9C-101B-9397-08002B2CF9AE}" pid="55" name="skuggnummer">
    <vt:lpwstr>434</vt:lpwstr>
  </property>
  <property fmtid="{D5CDD505-2E9C-101B-9397-08002B2CF9AE}" pid="56" name="urixVersion">
    <vt:lpwstr>4.5.0.25</vt:lpwstr>
  </property>
  <property fmtid="{D5CDD505-2E9C-101B-9397-08002B2CF9AE}" pid="57" name="urixOrigin">
    <vt:lpwstr>111111 10:07:48.488</vt:lpwstr>
  </property>
  <property fmtid="{D5CDD505-2E9C-101B-9397-08002B2CF9AE}" pid="58" name="urixGuid">
    <vt:lpwstr>{7BE5B0A0-E2EE-43A6-93E1-6CDA6AE89C3F}</vt:lpwstr>
  </property>
</Properties>
</file>