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C4AA1">
        <w:tblPrEx>
          <w:tblCellMar>
            <w:top w:w="0" w:type="dxa"/>
            <w:bottom w:w="0" w:type="dxa"/>
          </w:tblCellMar>
        </w:tblPrEx>
        <w:trPr>
          <w:cantSplit/>
          <w:trHeight w:hRule="exact" w:val="1260"/>
        </w:trPr>
        <w:tc>
          <w:tcPr>
            <w:tcW w:w="6024" w:type="dxa"/>
            <w:gridSpan w:val="2"/>
            <w:vMerge w:val="restart"/>
          </w:tcPr>
          <w:p w:rsidR="00465AC0" w:rsidRPr="002C4AA1" w:rsidRDefault="00465AC0">
            <w:pPr>
              <w:pStyle w:val="HuvudRubrik"/>
            </w:pPr>
            <w:bookmarkStart w:id="0" w:name="BetänkandeRubrik"/>
            <w:bookmarkEnd w:id="0"/>
            <w:r w:rsidRPr="002C4AA1">
              <w:t>Lagutskottets betänkande</w:t>
            </w:r>
            <w:r w:rsidR="002C4AA1" w:rsidRPr="002C4AA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50492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65AC0" w:rsidRPr="002C4AA1" w:rsidRDefault="00465AC0">
                                  <w:pPr>
                                    <w:pStyle w:val="Logo"/>
                                  </w:pPr>
                                  <w:r w:rsidRPr="002C4AA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4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65AC0" w:rsidRPr="002C4AA1" w:rsidRDefault="00465AC0">
                            <w:pPr>
                              <w:pStyle w:val="Logo"/>
                            </w:pPr>
                            <w:r w:rsidRPr="002C4AA1">
                              <w:object w:dxaOrig="840" w:dyaOrig="1545">
                                <v:shape id="_x0000_i1025" type="#_x0000_t75" style="width:90.45pt;height:77.15pt" fillcolor="window">
                                  <v:imagedata r:id="rId6" o:title="" cropright="-75835f"/>
                                </v:shape>
                                <o:OLEObject Type="Embed" ProgID="Word.Picture.8" ShapeID="_x0000_i1025" DrawAspect="Content" ObjectID="_1827344740" r:id="rId8"/>
                              </w:object>
                            </w:r>
                          </w:p>
                        </w:txbxContent>
                      </v:textbox>
                      <w10:wrap anchorx="page" anchory="page"/>
                    </v:shape>
                  </w:pict>
                </mc:Fallback>
              </mc:AlternateContent>
            </w:r>
          </w:p>
          <w:p w:rsidR="00465AC0" w:rsidRPr="002C4AA1" w:rsidRDefault="00465AC0">
            <w:pPr>
              <w:pStyle w:val="HuvudRubrikRad2"/>
            </w:pPr>
            <w:bookmarkStart w:id="17" w:name="BetänkandeNr"/>
            <w:bookmarkEnd w:id="17"/>
            <w:r w:rsidRPr="002C4AA1">
              <w:t>1999/2000:LU24</w:t>
            </w:r>
          </w:p>
          <w:p w:rsidR="00465AC0" w:rsidRPr="002C4AA1" w:rsidRDefault="00465AC0">
            <w:pPr>
              <w:pStyle w:val="BetnkandeRubrik"/>
            </w:pPr>
            <w:bookmarkStart w:id="18" w:name="Huvudrubrik"/>
            <w:bookmarkEnd w:id="18"/>
            <w:r w:rsidRPr="002C4AA1">
              <w:t>Medlemsfrämjande föreningar</w:t>
            </w:r>
          </w:p>
        </w:tc>
        <w:tc>
          <w:tcPr>
            <w:tcW w:w="1559" w:type="dxa"/>
            <w:tcBorders>
              <w:bottom w:val="nil"/>
            </w:tcBorders>
          </w:tcPr>
          <w:p w:rsidR="00465AC0" w:rsidRPr="002C4AA1" w:rsidRDefault="00465AC0">
            <w:pPr>
              <w:spacing w:before="0" w:line="230" w:lineRule="auto"/>
              <w:rPr>
                <w:sz w:val="24"/>
              </w:rPr>
            </w:pPr>
          </w:p>
        </w:tc>
      </w:tr>
      <w:tr w:rsidR="00000000" w:rsidRPr="002C4AA1">
        <w:tblPrEx>
          <w:tblCellMar>
            <w:top w:w="0" w:type="dxa"/>
            <w:bottom w:w="0" w:type="dxa"/>
          </w:tblCellMar>
        </w:tblPrEx>
        <w:trPr>
          <w:cantSplit/>
          <w:trHeight w:hRule="exact" w:val="240"/>
        </w:trPr>
        <w:tc>
          <w:tcPr>
            <w:tcW w:w="6024" w:type="dxa"/>
            <w:gridSpan w:val="2"/>
            <w:vMerge/>
            <w:tcBorders>
              <w:top w:val="nil"/>
              <w:bottom w:val="nil"/>
            </w:tcBorders>
          </w:tcPr>
          <w:p w:rsidR="00465AC0" w:rsidRPr="002C4AA1" w:rsidRDefault="00465AC0">
            <w:pPr>
              <w:spacing w:before="40" w:after="900" w:line="280" w:lineRule="exact"/>
              <w:jc w:val="left"/>
              <w:rPr>
                <w:sz w:val="28"/>
              </w:rPr>
            </w:pPr>
          </w:p>
        </w:tc>
        <w:tc>
          <w:tcPr>
            <w:tcW w:w="1559" w:type="dxa"/>
          </w:tcPr>
          <w:p w:rsidR="00465AC0" w:rsidRPr="002C4AA1" w:rsidRDefault="00465AC0">
            <w:pPr>
              <w:pStyle w:val="rtal"/>
            </w:pPr>
            <w:r w:rsidRPr="002C4AA1">
              <w:t>1999/2000</w:t>
            </w:r>
          </w:p>
        </w:tc>
      </w:tr>
      <w:tr w:rsidR="00000000" w:rsidRPr="002C4AA1">
        <w:tblPrEx>
          <w:tblCellMar>
            <w:top w:w="0" w:type="dxa"/>
            <w:bottom w:w="0" w:type="dxa"/>
          </w:tblCellMar>
        </w:tblPrEx>
        <w:trPr>
          <w:cantSplit/>
          <w:trHeight w:val="560"/>
        </w:trPr>
        <w:tc>
          <w:tcPr>
            <w:tcW w:w="6024" w:type="dxa"/>
            <w:gridSpan w:val="2"/>
            <w:vMerge/>
            <w:tcBorders>
              <w:top w:val="nil"/>
              <w:bottom w:val="single" w:sz="6" w:space="0" w:color="auto"/>
            </w:tcBorders>
          </w:tcPr>
          <w:p w:rsidR="00465AC0" w:rsidRPr="002C4AA1" w:rsidRDefault="00465AC0">
            <w:pPr>
              <w:spacing w:before="40" w:after="900" w:line="280" w:lineRule="exact"/>
              <w:jc w:val="left"/>
              <w:rPr>
                <w:sz w:val="28"/>
              </w:rPr>
            </w:pPr>
          </w:p>
        </w:tc>
        <w:tc>
          <w:tcPr>
            <w:tcW w:w="1559" w:type="dxa"/>
            <w:tcBorders>
              <w:bottom w:val="single" w:sz="6" w:space="0" w:color="auto"/>
            </w:tcBorders>
          </w:tcPr>
          <w:p w:rsidR="00465AC0" w:rsidRPr="002C4AA1" w:rsidRDefault="00465AC0">
            <w:pPr>
              <w:pStyle w:val="rtal"/>
            </w:pPr>
            <w:r w:rsidRPr="002C4AA1">
              <w:t>LU24</w:t>
            </w:r>
          </w:p>
        </w:tc>
      </w:tr>
      <w:tr w:rsidR="00000000" w:rsidRPr="002C4AA1">
        <w:tblPrEx>
          <w:tblCellMar>
            <w:top w:w="0" w:type="dxa"/>
            <w:bottom w:w="0" w:type="dxa"/>
          </w:tblCellMar>
        </w:tblPrEx>
        <w:trPr>
          <w:cantSplit/>
          <w:trHeight w:hRule="exact" w:val="660"/>
        </w:trPr>
        <w:tc>
          <w:tcPr>
            <w:tcW w:w="3012" w:type="dxa"/>
          </w:tcPr>
          <w:p w:rsidR="00465AC0" w:rsidRPr="002C4AA1" w:rsidRDefault="00465AC0">
            <w:pPr>
              <w:pStyle w:val="StatusSida1"/>
            </w:pPr>
          </w:p>
        </w:tc>
        <w:tc>
          <w:tcPr>
            <w:tcW w:w="3012" w:type="dxa"/>
          </w:tcPr>
          <w:p w:rsidR="00465AC0" w:rsidRPr="002C4AA1" w:rsidRDefault="00465AC0">
            <w:pPr>
              <w:pStyle w:val="UtskriftsdatumSida1"/>
              <w:rPr>
                <w:b/>
                <w:sz w:val="28"/>
              </w:rPr>
            </w:pPr>
          </w:p>
        </w:tc>
        <w:tc>
          <w:tcPr>
            <w:tcW w:w="1559" w:type="dxa"/>
          </w:tcPr>
          <w:p w:rsidR="00465AC0" w:rsidRPr="002C4AA1" w:rsidRDefault="00465AC0"/>
        </w:tc>
      </w:tr>
    </w:tbl>
    <w:p w:rsidR="00465AC0" w:rsidRPr="002C4AA1" w:rsidRDefault="00465AC0">
      <w:pPr>
        <w:pStyle w:val="Rubrik1"/>
        <w:spacing w:before="0"/>
      </w:pPr>
      <w:bookmarkStart w:id="19" w:name="_Toc479992784"/>
      <w:r w:rsidRPr="002C4AA1">
        <w:t>Sammanfattning</w:t>
      </w:r>
      <w:bookmarkEnd w:id="19"/>
    </w:p>
    <w:p w:rsidR="00465AC0" w:rsidRPr="002C4AA1" w:rsidRDefault="00465AC0">
      <w:r w:rsidRPr="002C4AA1">
        <w:t>I betänkandet behandlar utskottet regeringens proposition 1999/2000:88 om registrering av medlemsfrämjande föreningar jämte en motion som väckts med anledning av propositionen.</w:t>
      </w:r>
    </w:p>
    <w:p w:rsidR="00465AC0" w:rsidRPr="002C4AA1" w:rsidRDefault="00465AC0">
      <w:pPr>
        <w:pStyle w:val="Normaltindrag"/>
      </w:pPr>
      <w:r w:rsidRPr="002C4AA1">
        <w:t>I propositionen föreslås ändringar i lagen om ekonomiska föreningar vilka innebär att definitionen av ekonomisk förening utvidgas i två avseenden. Syftet med förslagen är att öppna för möjligheten att strukturera en och samma kooperativa ver</w:t>
      </w:r>
      <w:r w:rsidRPr="002C4AA1">
        <w:t>k</w:t>
      </w:r>
      <w:r w:rsidRPr="002C4AA1">
        <w:t>samhet i två led med totalt sett samma medlemmar.</w:t>
      </w:r>
    </w:p>
    <w:p w:rsidR="00465AC0" w:rsidRPr="002C4AA1" w:rsidRDefault="00465AC0">
      <w:pPr>
        <w:pStyle w:val="Normaltindrag"/>
      </w:pPr>
      <w:r w:rsidRPr="002C4AA1">
        <w:t xml:space="preserve">De nya bestämmelserna föreslås träda  i kraft den 1 juli 2000. </w:t>
      </w:r>
    </w:p>
    <w:p w:rsidR="00465AC0" w:rsidRPr="002C4AA1" w:rsidRDefault="00465AC0">
      <w:pPr>
        <w:pStyle w:val="Normaltindrag"/>
      </w:pPr>
      <w:r w:rsidRPr="002C4AA1">
        <w:t xml:space="preserve">I propositionen föreslås också ändringar i inkomstskattelagen och i lagen om självdeklaration och kontrolluppgifter. </w:t>
      </w:r>
    </w:p>
    <w:p w:rsidR="00465AC0" w:rsidRPr="002C4AA1" w:rsidRDefault="00465AC0">
      <w:pPr>
        <w:pStyle w:val="Normaltindrag"/>
      </w:pPr>
      <w:r w:rsidRPr="002C4AA1">
        <w:t>Utskottet tillstyrker bifall till propositionen och avstyrker motionen.</w:t>
      </w:r>
    </w:p>
    <w:p w:rsidR="00465AC0" w:rsidRPr="002C4AA1" w:rsidRDefault="00465AC0">
      <w:pPr>
        <w:pStyle w:val="Normaltindrag"/>
      </w:pPr>
      <w:r w:rsidRPr="002C4AA1">
        <w:t>Till betänkandet har fogats en reservation.</w:t>
      </w:r>
    </w:p>
    <w:p w:rsidR="00465AC0" w:rsidRPr="002C4AA1" w:rsidRDefault="00465AC0">
      <w:pPr>
        <w:pStyle w:val="Rubrik1"/>
      </w:pPr>
      <w:bookmarkStart w:id="20" w:name="Textstart"/>
      <w:bookmarkStart w:id="21" w:name="_Toc479992785"/>
      <w:bookmarkEnd w:id="20"/>
      <w:r w:rsidRPr="002C4AA1">
        <w:t>Propositionen</w:t>
      </w:r>
      <w:bookmarkEnd w:id="21"/>
    </w:p>
    <w:p w:rsidR="00465AC0" w:rsidRPr="002C4AA1" w:rsidRDefault="00465AC0">
      <w:r w:rsidRPr="002C4AA1">
        <w:t>I proposition 1999/2000:88 föreslår regeringen (Näringsdepartementet) – efter hörande av Lagrådet – att riksdagen antar de i propositionen framlagda försl</w:t>
      </w:r>
      <w:r w:rsidRPr="002C4AA1">
        <w:t>a</w:t>
      </w:r>
      <w:r w:rsidRPr="002C4AA1">
        <w:t>gen till</w:t>
      </w:r>
    </w:p>
    <w:p w:rsidR="00465AC0" w:rsidRPr="002C4AA1" w:rsidRDefault="00465AC0">
      <w:pPr>
        <w:pStyle w:val="Normaltindrag"/>
      </w:pPr>
      <w:r w:rsidRPr="002C4AA1">
        <w:t xml:space="preserve">1. lag om ändring i lagen (1987:667) om ekonomiska föreningar, </w:t>
      </w:r>
    </w:p>
    <w:p w:rsidR="00465AC0" w:rsidRPr="002C4AA1" w:rsidRDefault="00465AC0">
      <w:pPr>
        <w:pStyle w:val="Normaltindrag"/>
      </w:pPr>
      <w:r w:rsidRPr="002C4AA1">
        <w:t xml:space="preserve">2. lag om ändring i inkomstskattelagen (1999:1229), </w:t>
      </w:r>
    </w:p>
    <w:p w:rsidR="00465AC0" w:rsidRPr="002C4AA1" w:rsidRDefault="00465AC0">
      <w:pPr>
        <w:pStyle w:val="Normaltindrag"/>
      </w:pPr>
      <w:r w:rsidRPr="002C4AA1">
        <w:t>3. lag om ändring i lagen (1990:325) om självdeklaration och kontrollup</w:t>
      </w:r>
      <w:r w:rsidRPr="002C4AA1">
        <w:t>p</w:t>
      </w:r>
      <w:r w:rsidRPr="002C4AA1">
        <w:t>gifter.</w:t>
      </w:r>
    </w:p>
    <w:p w:rsidR="00465AC0" w:rsidRPr="002C4AA1" w:rsidRDefault="00465AC0">
      <w:pPr>
        <w:pStyle w:val="Normaltindrag"/>
      </w:pPr>
      <w:r w:rsidRPr="002C4AA1">
        <w:t>Lagförslagen har intagits som bilaga till betänkandet.</w:t>
      </w:r>
    </w:p>
    <w:p w:rsidR="00465AC0" w:rsidRPr="002C4AA1" w:rsidRDefault="00465AC0">
      <w:pPr>
        <w:pStyle w:val="Normaltindrag"/>
        <w:ind w:firstLine="0"/>
      </w:pPr>
    </w:p>
    <w:p w:rsidR="00465AC0" w:rsidRPr="002C4AA1" w:rsidRDefault="00465AC0">
      <w:pPr>
        <w:pStyle w:val="Rubrik1"/>
      </w:pPr>
      <w:bookmarkStart w:id="22" w:name="_Toc479992786"/>
      <w:r w:rsidRPr="002C4AA1">
        <w:t>Motione</w:t>
      </w:r>
      <w:bookmarkEnd w:id="22"/>
      <w:r w:rsidRPr="002C4AA1">
        <w:t>n</w:t>
      </w:r>
    </w:p>
    <w:p w:rsidR="00465AC0" w:rsidRPr="002C4AA1" w:rsidRDefault="00465AC0">
      <w:r w:rsidRPr="002C4AA1">
        <w:t>1999/2000:L18 av Stig Rindborg m.fl. (m) vari yrkas att riksdagen avslår proposition 1999/2000:88.</w:t>
      </w:r>
    </w:p>
    <w:p w:rsidR="00465AC0" w:rsidRPr="002C4AA1" w:rsidRDefault="00465AC0">
      <w:pPr>
        <w:pStyle w:val="Rubrik1"/>
      </w:pPr>
      <w:bookmarkStart w:id="23" w:name="_Toc479992787"/>
      <w:r w:rsidRPr="002C4AA1">
        <w:lastRenderedPageBreak/>
        <w:t>Utskottet</w:t>
      </w:r>
      <w:bookmarkEnd w:id="23"/>
    </w:p>
    <w:p w:rsidR="00465AC0" w:rsidRPr="002C4AA1" w:rsidRDefault="00465AC0">
      <w:pPr>
        <w:pStyle w:val="Rubrik2"/>
        <w:spacing w:before="123"/>
      </w:pPr>
      <w:r w:rsidRPr="002C4AA1">
        <w:t>Bakgrund</w:t>
      </w:r>
    </w:p>
    <w:p w:rsidR="00465AC0" w:rsidRPr="002C4AA1" w:rsidRDefault="00465AC0">
      <w:r w:rsidRPr="002C4AA1">
        <w:t>Föreningar delas i juridiskt hänseende in i ekonomiska föreningar och ideella föreningar. De ekonomiska föreningarna regleras i den sedan år 1988 gälla</w:t>
      </w:r>
      <w:r w:rsidRPr="002C4AA1">
        <w:t>n</w:t>
      </w:r>
      <w:r w:rsidRPr="002C4AA1">
        <w:t>de lagen (1987:667) om ekonomiska föreningar (föreningslagen). En ekon</w:t>
      </w:r>
      <w:r w:rsidRPr="002C4AA1">
        <w:t>o</w:t>
      </w:r>
      <w:r w:rsidRPr="002C4AA1">
        <w:t>misk förening skall registreras, och associationsformen har konstruerats för att vara särskilt lämplig för kooperativa företag. För registrering fordras nämligen att föreningen har till ändamål att främja medlemmarnas ekon</w:t>
      </w:r>
      <w:r w:rsidRPr="002C4AA1">
        <w:t>o</w:t>
      </w:r>
      <w:r w:rsidRPr="002C4AA1">
        <w:t>miska intressen genom sådan ekonomisk verksamhet i vilken medlemmarna deltar som konsumenter eller andra förbrukare, som leverantörer eller med egen arbetsinsats eller genom att begagna föreningens tjänster eller på a</w:t>
      </w:r>
      <w:r w:rsidRPr="002C4AA1">
        <w:t>nnat liknande sätt (samhandel). Medlemmarna äger och finansierar organisationen samt tillgodogör sig resultatet av dess verksamhet i förhållande till vars och ens deltagande. De nu nämnda kriterierna kan sammanfattas som kravet att främja medlemmarnas ekonomiska intressen – ändamålskravet – kravet på ekonomisk verksamhet av angivet slag – verksamhetskravet – samt kravet på medlemmarnas deltagande – det kooperativa kravet. Skälet för kravet på ett kooperativt inslag är att man har önskat undvika att förening</w:t>
      </w:r>
      <w:r w:rsidRPr="002C4AA1">
        <w:t>sformen ko</w:t>
      </w:r>
      <w:r w:rsidRPr="002C4AA1">
        <w:t>m</w:t>
      </w:r>
      <w:r w:rsidRPr="002C4AA1">
        <w:t>mer till användning i rena kapitalplac</w:t>
      </w:r>
      <w:r w:rsidRPr="002C4AA1">
        <w:t>e</w:t>
      </w:r>
      <w:r w:rsidRPr="002C4AA1">
        <w:t xml:space="preserve">ringssyften. </w:t>
      </w:r>
    </w:p>
    <w:p w:rsidR="00465AC0" w:rsidRPr="002C4AA1" w:rsidRDefault="00465AC0">
      <w:pPr>
        <w:pStyle w:val="Normaltindrag"/>
      </w:pPr>
      <w:r w:rsidRPr="002C4AA1">
        <w:t>De mest omfattande verksamhetsgrenarna av den svenska kooperationen finns inom konsumentkooperationen – t.ex. dagligvaruhandeln – lantbru</w:t>
      </w:r>
      <w:r w:rsidRPr="002C4AA1">
        <w:t>k</w:t>
      </w:r>
      <w:r w:rsidRPr="002C4AA1">
        <w:t>s-kooperationen och bostadskooperationen. Konsumentkooperationen består av konsumentföreningar, OK-föreningar och Kooperativa Förbundet, KF. Det finns även kooperativ verksamhet med annan inriktning, t.ex. organis</w:t>
      </w:r>
      <w:r w:rsidRPr="002C4AA1">
        <w:t>a</w:t>
      </w:r>
      <w:r w:rsidRPr="002C4AA1">
        <w:t>tioner för sparande och krediter, olika producentkooperativa verksamheter inom bl.a. åkerinäringen samt arbetskooperativ.</w:t>
      </w:r>
    </w:p>
    <w:p w:rsidR="00465AC0" w:rsidRPr="002C4AA1" w:rsidRDefault="00465AC0">
      <w:pPr>
        <w:pStyle w:val="Normaltindrag"/>
      </w:pPr>
      <w:r w:rsidRPr="002C4AA1">
        <w:t>Våren 1994 behandlade näringsutskottet ett antal motioner rörande de k</w:t>
      </w:r>
      <w:r w:rsidRPr="002C4AA1">
        <w:t>o</w:t>
      </w:r>
      <w:r w:rsidRPr="002C4AA1">
        <w:t>operativa företagens ställning i förhållande till övriga företagsformer. N</w:t>
      </w:r>
      <w:r w:rsidRPr="002C4AA1">
        <w:t>ä</w:t>
      </w:r>
      <w:r w:rsidRPr="002C4AA1">
        <w:t>ringsutskottet uttalade därvid att det var helt oacceptabelt om statsmakterna, genom utformning av regelsystem som missgynnar den kooperativa företag</w:t>
      </w:r>
      <w:r w:rsidRPr="002C4AA1">
        <w:t>s</w:t>
      </w:r>
      <w:r w:rsidRPr="002C4AA1">
        <w:t>formen, åstadkommer en styrning bort från denna företagsform. Utskottet föreslog bifall till då aktuella motioner och ett tillkännagivande från riksd</w:t>
      </w:r>
      <w:r w:rsidRPr="002C4AA1">
        <w:t>a</w:t>
      </w:r>
      <w:r w:rsidRPr="002C4AA1">
        <w:t xml:space="preserve">gen om att de kooperativa företagen skall behandlas likvärdigt med andra företag. Riksdagen beslutade i enlighet med utskottets förslag </w:t>
      </w:r>
      <w:r w:rsidRPr="002C4AA1">
        <w:t>(bet. 1993/94:NU15, rskr. 222).</w:t>
      </w:r>
    </w:p>
    <w:p w:rsidR="00465AC0" w:rsidRPr="002C4AA1" w:rsidRDefault="00465AC0">
      <w:pPr>
        <w:pStyle w:val="Normaltindrag"/>
      </w:pPr>
      <w:r w:rsidRPr="002C4AA1">
        <w:t>I december 1994 tillkallade regeringen en särskild utredare med uppdrag att utreda om de kooperativa företagsformerna var missgynnade i jämförelse med andra företagsformer och, om så var fallet, föreslå de ändringar i lagar och andra författningar som behövdes för att uppnå likvärdighet mellan olika företagsformer (dir. 1994:149). Utredningen, som tog namnet Företagsk</w:t>
      </w:r>
      <w:r w:rsidRPr="002C4AA1">
        <w:t>o</w:t>
      </w:r>
      <w:r w:rsidRPr="002C4AA1">
        <w:t>operativa utredningen, överlämnade i februari 1996 betänkandet (SOU 1996:31) Attityder och lagstiftning i samverkan. Betänkandet har remissb</w:t>
      </w:r>
      <w:r w:rsidRPr="002C4AA1">
        <w:t>e</w:t>
      </w:r>
      <w:r w:rsidRPr="002C4AA1">
        <w:t>handlats.</w:t>
      </w:r>
    </w:p>
    <w:p w:rsidR="00465AC0" w:rsidRPr="002C4AA1" w:rsidRDefault="00465AC0">
      <w:pPr>
        <w:pStyle w:val="Normaltindrag"/>
      </w:pPr>
      <w:r w:rsidRPr="002C4AA1">
        <w:t>Hösten 1997 behandlade lagutskottet regeringens proposition 1996/97:163 Den kooperativa företagsformen, vari redovisades regeringens ställningst</w:t>
      </w:r>
      <w:r w:rsidRPr="002C4AA1">
        <w:t>a</w:t>
      </w:r>
      <w:r w:rsidRPr="002C4AA1">
        <w:t>ganden till Företagskooperativa utredningens förslag. I propositionen ko</w:t>
      </w:r>
      <w:r w:rsidRPr="002C4AA1">
        <w:t>n</w:t>
      </w:r>
      <w:r w:rsidRPr="002C4AA1">
        <w:t>staterades att det på senare tid vuxit fram ett behov av att organisera koop</w:t>
      </w:r>
      <w:r w:rsidRPr="002C4AA1">
        <w:t>e</w:t>
      </w:r>
      <w:r w:rsidRPr="002C4AA1">
        <w:t>rativ verksamhet i nya strukturer där bl.a. ägandet och verksamheten skiljs åt i olika juridiska personer. Omstrukturering pågick också i flera av de koop</w:t>
      </w:r>
      <w:r w:rsidRPr="002C4AA1">
        <w:t>e</w:t>
      </w:r>
      <w:r w:rsidRPr="002C4AA1">
        <w:t>rativa branscherna, framför allt inom konsumentkooperationen. Propositi</w:t>
      </w:r>
      <w:r w:rsidRPr="002C4AA1">
        <w:t>o</w:t>
      </w:r>
      <w:r w:rsidRPr="002C4AA1">
        <w:t>nen innehöll förslag till vissa ändringar i bl.a. föreningslagen som gällde reglerna om de kooperativa företagens organisation och kap</w:t>
      </w:r>
      <w:r w:rsidRPr="002C4AA1">
        <w:t>italförsörjning. Bland annat innebar lagändringarna en möjlighet för en ekonomisk förening att bedriva hela sin verksamhet i ett av föreningen helägt dotterföretag. Pr</w:t>
      </w:r>
      <w:r w:rsidRPr="002C4AA1">
        <w:t>o</w:t>
      </w:r>
      <w:r w:rsidRPr="002C4AA1">
        <w:t xml:space="preserve">positionen tillstyrktes av utskottet, och lagändringarna trädde i kraft den 1 januari 1998 (bet. 1997/98:LU3). </w:t>
      </w:r>
    </w:p>
    <w:p w:rsidR="00465AC0" w:rsidRPr="002C4AA1" w:rsidRDefault="00465AC0">
      <w:pPr>
        <w:pStyle w:val="Normaltindrag"/>
      </w:pPr>
      <w:r w:rsidRPr="002C4AA1">
        <w:t>Ett förslag från Företagskooperativa utredningen gällde frågan om registr</w:t>
      </w:r>
      <w:r w:rsidRPr="002C4AA1">
        <w:t>e</w:t>
      </w:r>
      <w:r w:rsidRPr="002C4AA1">
        <w:t>ring av s.k. medlemsfrämjande föreningar, dvs. att en förening under vissa förutsättningar skall kunna registreras som ekonomisk förening utan att själv bedriva affärsverksamhet som dess medlemmar deltar i (samhandel). Försl</w:t>
      </w:r>
      <w:r w:rsidRPr="002C4AA1">
        <w:t>a</w:t>
      </w:r>
      <w:r w:rsidRPr="002C4AA1">
        <w:t>get har härefter utretts vidare av en arbetsgrupp inom Regeringskansliet med representanter för Näringsdepartementet, Finansdepartementet och Justiti</w:t>
      </w:r>
      <w:r w:rsidRPr="002C4AA1">
        <w:t>e</w:t>
      </w:r>
      <w:r w:rsidRPr="002C4AA1">
        <w:t>departementet. Förslagen har redovisats i promemorian Medlemsfrämjande föreningar. Promemorian, som har remissbehandlats, ligger till gr</w:t>
      </w:r>
      <w:r w:rsidRPr="002C4AA1">
        <w:t>und för försl</w:t>
      </w:r>
      <w:r w:rsidRPr="002C4AA1">
        <w:t>a</w:t>
      </w:r>
      <w:r w:rsidRPr="002C4AA1">
        <w:t>gen i den nu aktuella propositionen.</w:t>
      </w:r>
    </w:p>
    <w:p w:rsidR="00465AC0" w:rsidRPr="002C4AA1" w:rsidRDefault="00465AC0">
      <w:pPr>
        <w:pStyle w:val="Rubrik2"/>
      </w:pPr>
      <w:r w:rsidRPr="002C4AA1">
        <w:t>Propositionens huvudsakliga innehåll</w:t>
      </w:r>
    </w:p>
    <w:p w:rsidR="00465AC0" w:rsidRPr="002C4AA1" w:rsidRDefault="00465AC0">
      <w:r w:rsidRPr="002C4AA1">
        <w:t>I propositionen pekas på den omstrukturering som skett inom kooperationen och som innebär att en lokalt förankrad konsumentförening, primärförenin</w:t>
      </w:r>
      <w:r w:rsidRPr="002C4AA1">
        <w:t>g</w:t>
      </w:r>
      <w:r w:rsidRPr="002C4AA1">
        <w:t xml:space="preserve">en, överför affärsverksamhet till sekundärföreningen, KF. Detta medför sålunda en koncentration av samhandeln till centralorganisationen och/eller dess helägda dotterföretag. Omstruktureringen har sin grund i de behov som konsumentkooperationen har upplevt när det gäller att skapa en mer effektiv verksamhet, dvs. att uppnå storskalighets- och synergieffekter för att öka sin konkurrenskraft gentemot andra aktörer på marknaden, samtidigt som den lokala förankringen bevaras. </w:t>
      </w:r>
    </w:p>
    <w:p w:rsidR="00465AC0" w:rsidRPr="002C4AA1" w:rsidRDefault="00465AC0">
      <w:pPr>
        <w:pStyle w:val="Normaltindrag"/>
      </w:pPr>
      <w:r w:rsidRPr="002C4AA1">
        <w:t>Propositionens förslag innebär at</w:t>
      </w:r>
      <w:r w:rsidRPr="002C4AA1">
        <w:t>t  den kooperativa föreningsrörelsen ges möjligheten att ha en organisation där ägandet och den kooperativa verksa</w:t>
      </w:r>
      <w:r w:rsidRPr="002C4AA1">
        <w:t>m</w:t>
      </w:r>
      <w:r w:rsidRPr="002C4AA1">
        <w:t>heten kan läggas  i olika juridiska personer utan att primärföreningen förlorar sin rättsliga status som ekonomisk förening. En förening som inte själv i huvudsak bedriver ekonomisk verksamhet men vars medlemmar deltar i sådan ekonomisk verksamhet som bedrivs av en eller flera andra ekonomiska föreningar skall sålunda utgöra en ekonomisk förening, s.k. medlemsfrä</w:t>
      </w:r>
      <w:r w:rsidRPr="002C4AA1">
        <w:t>m</w:t>
      </w:r>
      <w:r w:rsidRPr="002C4AA1">
        <w:t>jande förening. En förutsättnin</w:t>
      </w:r>
      <w:r w:rsidRPr="002C4AA1">
        <w:t>g för detta är att föreningens tillgångar till övervägande del består av andelar i den eller de andra ekonomiska förenin</w:t>
      </w:r>
      <w:r w:rsidRPr="002C4AA1">
        <w:t>g</w:t>
      </w:r>
      <w:r w:rsidRPr="002C4AA1">
        <w:t>arna. Vidare föreslås att vid bedömning enligt de redan gällande bestämme</w:t>
      </w:r>
      <w:r w:rsidRPr="002C4AA1">
        <w:t>l</w:t>
      </w:r>
      <w:r w:rsidRPr="002C4AA1">
        <w:t>serna av om en före</w:t>
      </w:r>
      <w:r w:rsidRPr="002C4AA1">
        <w:softHyphen/>
        <w:t>ning är ekonomisk förening skall, utöver föreningens egna medlemmar, beaktas även med</w:t>
      </w:r>
      <w:r w:rsidRPr="002C4AA1">
        <w:softHyphen/>
        <w:t>lemmarna i en annan ekonomisk för</w:t>
      </w:r>
      <w:r w:rsidRPr="002C4AA1">
        <w:t>e</w:t>
      </w:r>
      <w:r w:rsidRPr="002C4AA1">
        <w:t>ning som är med</w:t>
      </w:r>
      <w:r w:rsidRPr="002C4AA1">
        <w:softHyphen/>
        <w:t>lem i den först</w:t>
      </w:r>
      <w:r w:rsidRPr="002C4AA1">
        <w:softHyphen/>
        <w:t>nämnda föreningen.</w:t>
      </w:r>
    </w:p>
    <w:p w:rsidR="00465AC0" w:rsidRPr="002C4AA1" w:rsidRDefault="00465AC0">
      <w:pPr>
        <w:pStyle w:val="Normaltindrag"/>
      </w:pPr>
      <w:r w:rsidRPr="002C4AA1">
        <w:t>De föreslagna ändringarna tas in i föreningslagen och syftar till att öppna för möjligheten att strukturera en och samma koope</w:t>
      </w:r>
      <w:r w:rsidRPr="002C4AA1">
        <w:t xml:space="preserve">rativa verksamhet i två led med totalt sett samma medlemmar. </w:t>
      </w:r>
    </w:p>
    <w:p w:rsidR="00465AC0" w:rsidRPr="002C4AA1" w:rsidRDefault="00465AC0">
      <w:pPr>
        <w:pStyle w:val="Normaltindrag"/>
      </w:pPr>
      <w:r w:rsidRPr="002C4AA1">
        <w:t>Ändringarna i föreningslagen föreslås träda i kraft den 1 juli 2000.</w:t>
      </w:r>
    </w:p>
    <w:p w:rsidR="00465AC0" w:rsidRPr="002C4AA1" w:rsidRDefault="00465AC0">
      <w:pPr>
        <w:pStyle w:val="Normaltindrag"/>
      </w:pPr>
      <w:r w:rsidRPr="002C4AA1">
        <w:t>I propositionen föreslås också ändringar i in</w:t>
      </w:r>
      <w:r w:rsidRPr="002C4AA1">
        <w:softHyphen/>
        <w:t>komstskattelagen (1999:1229). Ändringarna där innebär att en koope</w:t>
      </w:r>
      <w:r w:rsidRPr="002C4AA1">
        <w:softHyphen/>
        <w:t>rativ förening vid beräkningen av a</w:t>
      </w:r>
      <w:r w:rsidRPr="002C4AA1">
        <w:t>v</w:t>
      </w:r>
      <w:r w:rsidRPr="002C4AA1">
        <w:t>dragsutrymmet för sådan kooperativ utdelning som är skattefri hos mottag</w:t>
      </w:r>
      <w:r w:rsidRPr="002C4AA1">
        <w:t>a</w:t>
      </w:r>
      <w:r w:rsidRPr="002C4AA1">
        <w:t>ren får beakta även samhandeln med andra än med</w:t>
      </w:r>
      <w:r w:rsidRPr="002C4AA1">
        <w:softHyphen/>
        <w:t>lemmar och att avdrag</w:t>
      </w:r>
      <w:r w:rsidRPr="002C4AA1">
        <w:t>s</w:t>
      </w:r>
      <w:r w:rsidRPr="002C4AA1">
        <w:t>rätten för insatsutdelning be</w:t>
      </w:r>
      <w:r w:rsidRPr="002C4AA1">
        <w:softHyphen/>
        <w:t>gränsas. Vidare före</w:t>
      </w:r>
      <w:r w:rsidRPr="002C4AA1">
        <w:softHyphen/>
        <w:t>slås bl.a. regler för att fö</w:t>
      </w:r>
      <w:r w:rsidRPr="002C4AA1">
        <w:t>r</w:t>
      </w:r>
      <w:r w:rsidRPr="002C4AA1">
        <w:t>hindra att medlems</w:t>
      </w:r>
      <w:r w:rsidRPr="002C4AA1">
        <w:softHyphen/>
        <w:t>främjande föreningar etab</w:t>
      </w:r>
      <w:r w:rsidRPr="002C4AA1">
        <w:softHyphen/>
        <w:t xml:space="preserve">leras av skatteplaneringsskäl. </w:t>
      </w:r>
    </w:p>
    <w:p w:rsidR="00465AC0" w:rsidRPr="002C4AA1" w:rsidRDefault="00465AC0">
      <w:pPr>
        <w:pStyle w:val="Rubrik2"/>
      </w:pPr>
      <w:r w:rsidRPr="002C4AA1">
        <w:t>Motionen</w:t>
      </w:r>
    </w:p>
    <w:p w:rsidR="00465AC0" w:rsidRPr="002C4AA1" w:rsidRDefault="00465AC0">
      <w:r w:rsidRPr="002C4AA1">
        <w:t>I motion L18 av Stig Rindborg m.fl. (m) yrkas avslag på propositionen. Enligt motionärerna har beredningen av propositionens förslag varit bristfä</w:t>
      </w:r>
      <w:r w:rsidRPr="002C4AA1">
        <w:t>l</w:t>
      </w:r>
      <w:r w:rsidRPr="002C4AA1">
        <w:t>lig, och det saknas en helhetssyn på de frågeställningar som har aktualiserats. Därför är det, enligt motionärernas mening, oklart vilka konsekvenser försl</w:t>
      </w:r>
      <w:r w:rsidRPr="002C4AA1">
        <w:t>a</w:t>
      </w:r>
      <w:r w:rsidRPr="002C4AA1">
        <w:t>get får, och vilka effekter som ifrågavarande omstruktureringar har för bl.a. la</w:t>
      </w:r>
      <w:r w:rsidRPr="002C4AA1">
        <w:t>n</w:t>
      </w:r>
      <w:r w:rsidRPr="002C4AA1">
        <w:t xml:space="preserve">dets småföretag. </w:t>
      </w:r>
    </w:p>
    <w:p w:rsidR="00465AC0" w:rsidRPr="002C4AA1" w:rsidRDefault="00465AC0">
      <w:pPr>
        <w:pStyle w:val="Normaltindrag"/>
      </w:pPr>
      <w:r w:rsidRPr="002C4AA1">
        <w:t>En effekt av förslaget är enligt motionärerna att den för kooperationen så grundläggande demokratiska förankringen försvagas, eftersom den enskilde medlemmens möjlighet att göra sin stämma hörd kommer att minska. Enligt motionärernas mening är det inte läm</w:t>
      </w:r>
      <w:r w:rsidRPr="002C4AA1">
        <w:t>pligt att urholka den kooperativa för</w:t>
      </w:r>
      <w:r w:rsidRPr="002C4AA1">
        <w:t>e</w:t>
      </w:r>
      <w:r w:rsidRPr="002C4AA1">
        <w:t>tagsamhetens väsen på detta sätt.</w:t>
      </w:r>
    </w:p>
    <w:p w:rsidR="00465AC0" w:rsidRPr="002C4AA1" w:rsidRDefault="00465AC0">
      <w:pPr>
        <w:pStyle w:val="Rubrik2"/>
      </w:pPr>
      <w:r w:rsidRPr="002C4AA1">
        <w:t>Utskottets ställningstagande</w:t>
      </w:r>
    </w:p>
    <w:p w:rsidR="00465AC0" w:rsidRPr="002C4AA1" w:rsidRDefault="00465AC0">
      <w:r w:rsidRPr="002C4AA1">
        <w:t>Utskottet konstaterar att kooperativ samverkan i ekonomiska föreningar har starka traditioner i svenskt näringsliv. Redan år 1994 betonade riksdagen vikten av att de kooperativa företagen ges likvärdiga förutsättningar som andra företag, och hösten 1997 beslutade riksdagen om lagändringar i syfte att stärka de kooperativa företagens ställning såväl organisatoriskt som b</w:t>
      </w:r>
      <w:r w:rsidRPr="002C4AA1">
        <w:t>e</w:t>
      </w:r>
      <w:r w:rsidRPr="002C4AA1">
        <w:t xml:space="preserve">träffande kapitalförsörjningen. </w:t>
      </w:r>
    </w:p>
    <w:p w:rsidR="00465AC0" w:rsidRPr="002C4AA1" w:rsidRDefault="00465AC0">
      <w:pPr>
        <w:pStyle w:val="Normaltindrag"/>
      </w:pPr>
      <w:r w:rsidRPr="002C4AA1">
        <w:t>Såvitt avser nu ifrågavarande lagförslag har, som framgår av propositi</w:t>
      </w:r>
      <w:r w:rsidRPr="002C4AA1">
        <w:t>o</w:t>
      </w:r>
      <w:r w:rsidRPr="002C4AA1">
        <w:t>nen, konsumentkooperationens behov av att skapa en mer effektiv verksa</w:t>
      </w:r>
      <w:r w:rsidRPr="002C4AA1">
        <w:t>m</w:t>
      </w:r>
      <w:r w:rsidRPr="002C4AA1">
        <w:t>het varit av speciell betydelse. Sålunda gäller för konsumentkooperationen att uppnå sådana storskalighets- och synergieffekter som ökar konkurren</w:t>
      </w:r>
      <w:r w:rsidRPr="002C4AA1">
        <w:t>s</w:t>
      </w:r>
      <w:r w:rsidRPr="002C4AA1">
        <w:t>kraften gentemot andra aktörer på marknaden, samtidigt som den lokala förankringen bevaras. Den arbetsfördelning inom den kooperativa förening</w:t>
      </w:r>
      <w:r w:rsidRPr="002C4AA1">
        <w:t>s</w:t>
      </w:r>
      <w:r w:rsidRPr="002C4AA1">
        <w:t>rörelsen som möjliggörs genom de föreslagna lagändringarna leder också, som framgår av propositionen, till betydande effektivitetsvinster och kos</w:t>
      </w:r>
      <w:r w:rsidRPr="002C4AA1">
        <w:t>t</w:t>
      </w:r>
      <w:r w:rsidRPr="002C4AA1">
        <w:t>nads</w:t>
      </w:r>
      <w:r w:rsidRPr="002C4AA1">
        <w:t>besparingar. Även från samhällsekonomiska utgångspunkter och i ett tillväxtperspektiv är det i sig angeläget att strukturella och organisatoriska förbättringar av detta slag kan vidtas föreningsrättsligt, om bärande skäl finns i övrigt. Härtill kommer att organisationen sedd i sin helhet bibehåller den kooperativa verksamhetens karakteristiska egenskaper och den kooperativa formens egen identitet. Den samlade organisationen svarar därvid mot de krav som ställs på en ekonomisk för</w:t>
      </w:r>
      <w:r w:rsidRPr="002C4AA1">
        <w:t>e</w:t>
      </w:r>
      <w:r w:rsidRPr="002C4AA1">
        <w:t>ning.</w:t>
      </w:r>
    </w:p>
    <w:p w:rsidR="00465AC0" w:rsidRPr="002C4AA1" w:rsidRDefault="00465AC0">
      <w:pPr>
        <w:pStyle w:val="Normaltindrag"/>
      </w:pPr>
      <w:r w:rsidRPr="002C4AA1">
        <w:t>Utskottet kan mot den</w:t>
      </w:r>
      <w:r w:rsidRPr="002C4AA1">
        <w:t xml:space="preserve"> nu angivna bakgrunden ansluta sig till propositi</w:t>
      </w:r>
      <w:r w:rsidRPr="002C4AA1">
        <w:t>o</w:t>
      </w:r>
      <w:r w:rsidRPr="002C4AA1">
        <w:t xml:space="preserve">nens förslag vilka, såvitt utskottet kan bedöma, i huvudsak tillgodoser de behov av lagändringar som är påkallade. Motion L18 avstyrks följaktligen. </w:t>
      </w:r>
    </w:p>
    <w:p w:rsidR="00465AC0" w:rsidRPr="002C4AA1" w:rsidRDefault="00465AC0">
      <w:pPr>
        <w:pStyle w:val="Rubrik2"/>
      </w:pPr>
      <w:bookmarkStart w:id="24" w:name="_Toc479992788"/>
      <w:r w:rsidRPr="002C4AA1">
        <w:t>Hemställan</w:t>
      </w:r>
      <w:bookmarkEnd w:id="24"/>
    </w:p>
    <w:p w:rsidR="00465AC0" w:rsidRPr="002C4AA1" w:rsidRDefault="00465AC0">
      <w:r w:rsidRPr="002C4AA1">
        <w:t>Utskottet hemställer</w:t>
      </w:r>
    </w:p>
    <w:p w:rsidR="00465AC0" w:rsidRPr="002C4AA1" w:rsidRDefault="00465AC0">
      <w:pPr>
        <w:pStyle w:val="hembetr"/>
      </w:pPr>
      <w:bookmarkStart w:id="25" w:name="Nästa_Hpunkt"/>
      <w:bookmarkEnd w:id="25"/>
      <w:r w:rsidRPr="002C4AA1">
        <w:t xml:space="preserve">beträffande </w:t>
      </w:r>
      <w:r w:rsidRPr="002C4AA1">
        <w:rPr>
          <w:i/>
        </w:rPr>
        <w:t>regeringens lagförslag</w:t>
      </w:r>
    </w:p>
    <w:p w:rsidR="00465AC0" w:rsidRPr="002C4AA1" w:rsidRDefault="00465AC0">
      <w:pPr>
        <w:pStyle w:val="hemtext"/>
      </w:pPr>
      <w:r w:rsidRPr="002C4AA1">
        <w:t xml:space="preserve">att riksdagen med avslag på motion  1999/2000:L18 antar regeringens förslag till </w:t>
      </w:r>
    </w:p>
    <w:p w:rsidR="00465AC0" w:rsidRPr="002C4AA1" w:rsidRDefault="00465AC0">
      <w:pPr>
        <w:pStyle w:val="hemtext"/>
      </w:pPr>
      <w:r w:rsidRPr="002C4AA1">
        <w:rPr>
          <w:i/>
        </w:rPr>
        <w:t>dels</w:t>
      </w:r>
      <w:r w:rsidRPr="002C4AA1">
        <w:t xml:space="preserve"> lag om ändring i lagen (1987:667) om ekonomiska för</w:t>
      </w:r>
      <w:r w:rsidRPr="002C4AA1">
        <w:t>e</w:t>
      </w:r>
      <w:r w:rsidRPr="002C4AA1">
        <w:t xml:space="preserve">ningar, </w:t>
      </w:r>
    </w:p>
    <w:p w:rsidR="00465AC0" w:rsidRPr="002C4AA1" w:rsidRDefault="00465AC0">
      <w:pPr>
        <w:pStyle w:val="hemtext"/>
      </w:pPr>
      <w:r w:rsidRPr="002C4AA1">
        <w:rPr>
          <w:i/>
        </w:rPr>
        <w:t>dels</w:t>
      </w:r>
      <w:r w:rsidRPr="002C4AA1">
        <w:t xml:space="preserve"> lag om ändring i inkomstskattelagen (1999:1229), </w:t>
      </w:r>
    </w:p>
    <w:p w:rsidR="00465AC0" w:rsidRPr="002C4AA1" w:rsidRDefault="00465AC0">
      <w:pPr>
        <w:pStyle w:val="hemtext"/>
      </w:pPr>
      <w:r w:rsidRPr="002C4AA1">
        <w:rPr>
          <w:i/>
        </w:rPr>
        <w:t>dels</w:t>
      </w:r>
      <w:r w:rsidRPr="002C4AA1">
        <w:t xml:space="preserve"> lag om ändring i lagen (1990:325) om självdeklaration och ko</w:t>
      </w:r>
      <w:r w:rsidRPr="002C4AA1">
        <w:t>n</w:t>
      </w:r>
      <w:r w:rsidRPr="002C4AA1">
        <w:t>tro</w:t>
      </w:r>
      <w:r w:rsidRPr="002C4AA1">
        <w:t>l</w:t>
      </w:r>
      <w:r w:rsidRPr="002C4AA1">
        <w:t xml:space="preserve">luppgifter.     </w:t>
      </w:r>
    </w:p>
    <w:p w:rsidR="00465AC0" w:rsidRPr="002C4AA1" w:rsidRDefault="00465AC0">
      <w:pPr>
        <w:pStyle w:val="Reseftermom"/>
      </w:pPr>
      <w:r w:rsidRPr="002C4AA1">
        <w:t>res. (m)</w:t>
      </w:r>
      <w:bookmarkStart w:id="26" w:name="RESPARTI001"/>
      <w:bookmarkEnd w:id="26"/>
    </w:p>
    <w:p w:rsidR="00465AC0" w:rsidRPr="002C4AA1" w:rsidRDefault="00465AC0">
      <w:pPr>
        <w:pStyle w:val="Stockholm"/>
      </w:pPr>
      <w:r w:rsidRPr="002C4AA1">
        <w:t>Stockholm den 23 maj 2000</w:t>
      </w:r>
    </w:p>
    <w:p w:rsidR="00465AC0" w:rsidRPr="002C4AA1" w:rsidRDefault="00465AC0">
      <w:pPr>
        <w:pStyle w:val="Vgnar"/>
      </w:pPr>
      <w:r w:rsidRPr="002C4AA1">
        <w:t>På lagutskottets vägnar</w:t>
      </w:r>
    </w:p>
    <w:p w:rsidR="00465AC0" w:rsidRPr="002C4AA1" w:rsidRDefault="00465AC0">
      <w:pPr>
        <w:pStyle w:val="Ordfnamn"/>
      </w:pPr>
      <w:bookmarkStart w:id="27" w:name="Ordförande"/>
      <w:bookmarkEnd w:id="27"/>
      <w:r w:rsidRPr="002C4AA1">
        <w:t xml:space="preserve">Tanja Linderborg </w:t>
      </w:r>
    </w:p>
    <w:p w:rsidR="00465AC0" w:rsidRPr="002C4AA1" w:rsidRDefault="00465AC0"/>
    <w:p w:rsidR="00465AC0" w:rsidRPr="002C4AA1" w:rsidRDefault="00465AC0">
      <w:pPr>
        <w:pStyle w:val="Deltagare"/>
        <w:spacing w:before="123"/>
      </w:pPr>
      <w:bookmarkStart w:id="28" w:name="Deltagare"/>
      <w:bookmarkEnd w:id="28"/>
      <w:r w:rsidRPr="002C4AA1">
        <w:t>I beslutet har deltagit: Tanja Linderborg (v), Rolf Åbjörnsson (kd), Marianne Carlström (s), Stig Rindborg (m), Rune Berglund (s), Karin Olsson (s), He</w:t>
      </w:r>
      <w:r w:rsidRPr="002C4AA1">
        <w:t>n</w:t>
      </w:r>
      <w:r w:rsidRPr="002C4AA1">
        <w:t>rik S Järrel (m), Nikos Papadopoulos (s), Elizabeth Nyström (m), Marina Pettersson (s), Christina Nenes (s), Tasso Stafilidis (v), Kjell Eldensjö (kd), Berit Adolfsson (m), Anders Berglöv (s), Viviann Gerdin (c) och Ana Maria Narti (fp).</w:t>
      </w:r>
    </w:p>
    <w:p w:rsidR="00465AC0" w:rsidRPr="002C4AA1" w:rsidRDefault="00465AC0"/>
    <w:p w:rsidR="00465AC0" w:rsidRPr="002C4AA1" w:rsidRDefault="00465AC0">
      <w:pPr>
        <w:pStyle w:val="Rubrik1"/>
        <w:spacing w:before="123"/>
      </w:pPr>
      <w:bookmarkStart w:id="29" w:name="_Toc479992789"/>
      <w:r w:rsidRPr="002C4AA1">
        <w:t>Reservation</w:t>
      </w:r>
      <w:bookmarkEnd w:id="29"/>
    </w:p>
    <w:p w:rsidR="00465AC0" w:rsidRPr="002C4AA1" w:rsidRDefault="00465AC0">
      <w:pPr>
        <w:pStyle w:val="Rubrik2"/>
        <w:spacing w:before="123"/>
      </w:pPr>
      <w:r w:rsidRPr="002C4AA1">
        <w:t xml:space="preserve">Regeringens lagförslag </w:t>
      </w:r>
    </w:p>
    <w:p w:rsidR="00465AC0" w:rsidRPr="002C4AA1" w:rsidRDefault="00465AC0">
      <w:r w:rsidRPr="002C4AA1">
        <w:t xml:space="preserve">Stig Rindborg, Henrik S Järrel, Elizabeth Nyström och Berit Adolfsson (alla m) anser </w:t>
      </w:r>
    </w:p>
    <w:p w:rsidR="00465AC0" w:rsidRPr="002C4AA1" w:rsidRDefault="00465AC0">
      <w:r w:rsidRPr="002C4AA1">
        <w:rPr>
          <w:i/>
        </w:rPr>
        <w:t>dels</w:t>
      </w:r>
      <w:r w:rsidRPr="002C4AA1">
        <w:t xml:space="preserve"> att den del av utskottets yttrande som på s. 4 börjar med ”Utskottet konstaterar” och slutar med ”avstyrks följaktligen” bort ha följande lydelse:</w:t>
      </w:r>
    </w:p>
    <w:p w:rsidR="00465AC0" w:rsidRPr="002C4AA1" w:rsidRDefault="00465AC0">
      <w:pPr>
        <w:pStyle w:val="Normaltindrag"/>
      </w:pPr>
      <w:r w:rsidRPr="002C4AA1">
        <w:t>Utskottet anser i likhet med motionärerna att en såpass genomgripande r</w:t>
      </w:r>
      <w:r w:rsidRPr="002C4AA1">
        <w:t>e</w:t>
      </w:r>
      <w:r w:rsidRPr="002C4AA1">
        <w:t>form som den i propositionen föreslagna borde ha föregåtts av en mer ing</w:t>
      </w:r>
      <w:r w:rsidRPr="002C4AA1">
        <w:t>å</w:t>
      </w:r>
      <w:r w:rsidRPr="002C4AA1">
        <w:t>ende beredning. Den bristfälliga utredningen medför att erforderlig helhet</w:t>
      </w:r>
      <w:r w:rsidRPr="002C4AA1">
        <w:t>s</w:t>
      </w:r>
      <w:r w:rsidRPr="002C4AA1">
        <w:t>syn på ifrågavarande spörsmål saknas. Som påpekas i motionen är det också i högsta grad oklart vilka konsekvenser förslaget för med sig. Enligt utskottet är det därför märkligt att regeringen avfärdat behovet av en konsekvensan</w:t>
      </w:r>
      <w:r w:rsidRPr="002C4AA1">
        <w:t>a</w:t>
      </w:r>
      <w:r w:rsidRPr="002C4AA1">
        <w:t>lys, samtidigt som avsaknaden av en sådan analys leder till betydande os</w:t>
      </w:r>
      <w:r w:rsidRPr="002C4AA1">
        <w:t>ä</w:t>
      </w:r>
      <w:r w:rsidRPr="002C4AA1">
        <w:t>kerhet om hur de föreslagna lagändringarna påverkar bl.a. småf</w:t>
      </w:r>
      <w:r w:rsidRPr="002C4AA1">
        <w:t>ö</w:t>
      </w:r>
      <w:r w:rsidRPr="002C4AA1">
        <w:t xml:space="preserve">retagen. </w:t>
      </w:r>
    </w:p>
    <w:p w:rsidR="00465AC0" w:rsidRPr="002C4AA1" w:rsidRDefault="00465AC0">
      <w:pPr>
        <w:pStyle w:val="Normaltindrag"/>
      </w:pPr>
      <w:r w:rsidRPr="002C4AA1">
        <w:t>Enligt utskottets mening står dock klart att den för kooperationen så grundläggande demokratiska förankringen skulle försvagas genom ifrågav</w:t>
      </w:r>
      <w:r w:rsidRPr="002C4AA1">
        <w:t>a</w:t>
      </w:r>
      <w:r w:rsidRPr="002C4AA1">
        <w:t>rande lagändringar. Den enskilde medlemmens möjlighet att göra sin stämma hörd skulle minska, och risken är stor att föreningsformen kommer till a</w:t>
      </w:r>
      <w:r w:rsidRPr="002C4AA1">
        <w:t>n</w:t>
      </w:r>
      <w:r w:rsidRPr="002C4AA1">
        <w:t>vändning i syften som inte är önskvärda.</w:t>
      </w:r>
    </w:p>
    <w:p w:rsidR="00465AC0" w:rsidRPr="002C4AA1" w:rsidRDefault="00465AC0">
      <w:pPr>
        <w:pStyle w:val="Normaltindrag"/>
      </w:pPr>
      <w:r w:rsidRPr="002C4AA1">
        <w:t>Mot den nu angivna bakgrunden anser utskottet att riksdagen, med bifall till motion L18, bör avslå samtliga de i propositionen framlagda lagförsl</w:t>
      </w:r>
      <w:r w:rsidRPr="002C4AA1">
        <w:t>a</w:t>
      </w:r>
      <w:r w:rsidRPr="002C4AA1">
        <w:t>gen.</w:t>
      </w:r>
    </w:p>
    <w:p w:rsidR="00465AC0" w:rsidRPr="002C4AA1" w:rsidRDefault="00465AC0">
      <w:r w:rsidRPr="002C4AA1">
        <w:rPr>
          <w:i/>
        </w:rPr>
        <w:t>dels</w:t>
      </w:r>
      <w:r w:rsidRPr="002C4AA1">
        <w:t xml:space="preserve"> att utskottets hemställan bort ha följande lydelse:</w:t>
      </w:r>
    </w:p>
    <w:p w:rsidR="00465AC0" w:rsidRPr="002C4AA1" w:rsidRDefault="00465AC0">
      <w:pPr>
        <w:pStyle w:val="Resklmb"/>
      </w:pPr>
      <w:r w:rsidRPr="002C4AA1">
        <w:t xml:space="preserve">beträffande </w:t>
      </w:r>
      <w:r w:rsidRPr="002C4AA1">
        <w:rPr>
          <w:i/>
        </w:rPr>
        <w:t>regeringens lagförslag</w:t>
      </w:r>
    </w:p>
    <w:p w:rsidR="00465AC0" w:rsidRPr="002C4AA1" w:rsidRDefault="00465AC0">
      <w:pPr>
        <w:pStyle w:val="Resklm"/>
      </w:pPr>
      <w:r w:rsidRPr="002C4AA1">
        <w:t>att riksdagen med bifall till motion 1999/2000:L18 avslår de i prop</w:t>
      </w:r>
      <w:r w:rsidRPr="002C4AA1">
        <w:t>o</w:t>
      </w:r>
      <w:r w:rsidRPr="002C4AA1">
        <w:t>sition 1999/2000:88 framlagda lagförslagen.</w:t>
      </w:r>
    </w:p>
    <w:p w:rsidR="00465AC0" w:rsidRPr="002C4AA1" w:rsidRDefault="00465AC0">
      <w:pPr>
        <w:pStyle w:val="Resklm"/>
      </w:pPr>
      <w:bookmarkStart w:id="30" w:name="Nästa_Reservation"/>
      <w:bookmarkEnd w:id="30"/>
    </w:p>
    <w:p w:rsidR="00465AC0" w:rsidRPr="002C4AA1" w:rsidRDefault="00465AC0">
      <w:pPr>
        <w:pStyle w:val="Normaltindrag"/>
      </w:pPr>
    </w:p>
    <w:p w:rsidR="00465AC0" w:rsidRPr="002C4AA1" w:rsidRDefault="00465AC0">
      <w:pPr>
        <w:pStyle w:val="Normaltindrag"/>
      </w:pPr>
    </w:p>
    <w:p w:rsidR="00465AC0" w:rsidRPr="002C4AA1" w:rsidRDefault="00465AC0">
      <w:pPr>
        <w:pStyle w:val="Normaltindrag"/>
        <w:sectPr w:rsidR="00000000" w:rsidRPr="002C4AA1">
          <w:headerReference w:type="default" r:id="rId9"/>
          <w:footerReference w:type="default" r:id="rId10"/>
          <w:pgSz w:w="11906" w:h="16838" w:code="9"/>
          <w:pgMar w:top="567" w:right="4876" w:bottom="4508" w:left="1134" w:header="227" w:footer="227" w:gutter="0"/>
          <w:cols w:space="720"/>
        </w:sectPr>
      </w:pPr>
    </w:p>
    <w:p w:rsidR="00465AC0" w:rsidRPr="002C4AA1" w:rsidRDefault="00465AC0">
      <w:pPr>
        <w:pStyle w:val="Rubrik1"/>
        <w:spacing w:before="0"/>
      </w:pPr>
      <w:r w:rsidRPr="002C4AA1">
        <w:t>Propositionens lagförslag</w:t>
      </w:r>
    </w:p>
    <w:p w:rsidR="00465AC0" w:rsidRPr="002C4AA1" w:rsidRDefault="00465AC0">
      <w:pPr>
        <w:pStyle w:val="Rubrik2"/>
        <w:spacing w:before="123"/>
      </w:pPr>
      <w:r w:rsidRPr="002C4AA1">
        <w:t>1 Förslag till lag om ändring i lagen (1987:667) om ekonomiska föreningar</w:t>
      </w:r>
    </w:p>
    <w:p w:rsidR="00465AC0" w:rsidRPr="002C4AA1" w:rsidRDefault="00465AC0">
      <w:pPr>
        <w:pStyle w:val="Rubrik2"/>
        <w:spacing w:before="123"/>
      </w:pPr>
      <w:r w:rsidRPr="002C4AA1">
        <w:br w:type="page"/>
      </w:r>
      <w:r w:rsidRPr="002C4AA1">
        <w:br w:type="page"/>
        <w:t>2 Förslag till lag om ändring i inkomstskattelagen (1999:1229)</w:t>
      </w:r>
    </w:p>
    <w:p w:rsidR="00465AC0" w:rsidRPr="002C4AA1" w:rsidRDefault="00465AC0">
      <w:pPr>
        <w:pStyle w:val="Rubrik2"/>
        <w:spacing w:before="123"/>
      </w:pPr>
      <w:r w:rsidRPr="002C4AA1">
        <w:br w:type="page"/>
      </w:r>
      <w:r w:rsidRPr="002C4AA1">
        <w:br w:type="page"/>
      </w:r>
      <w:r w:rsidRPr="002C4AA1">
        <w:br w:type="page"/>
        <w:t>3 Förslag till lag om ändring i lagen (1990:325) om självdeklaration och kontrollup</w:t>
      </w:r>
      <w:r w:rsidRPr="002C4AA1">
        <w:t>p</w:t>
      </w:r>
      <w:r w:rsidRPr="002C4AA1">
        <w:t>gifter</w:t>
      </w:r>
    </w:p>
    <w:p w:rsidR="00465AC0" w:rsidRPr="002C4AA1" w:rsidRDefault="00465AC0">
      <w:pPr>
        <w:pStyle w:val="Tryckort"/>
        <w:framePr w:wrap="around"/>
      </w:pPr>
      <w:r w:rsidRPr="002C4AA1">
        <w:t>Elanders Gotab, Stockholm  2000</w:t>
      </w:r>
    </w:p>
    <w:p w:rsidR="00465AC0" w:rsidRPr="002C4AA1" w:rsidRDefault="00465AC0">
      <w:pPr>
        <w:pStyle w:val="Normaltindrag"/>
      </w:pPr>
    </w:p>
    <w:sectPr w:rsidR="00465AC0" w:rsidRPr="002C4AA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AC0" w:rsidRPr="002C4AA1" w:rsidRDefault="00465AC0">
      <w:pPr>
        <w:spacing w:before="0" w:line="240" w:lineRule="auto"/>
      </w:pPr>
      <w:r w:rsidRPr="002C4AA1">
        <w:separator/>
      </w:r>
    </w:p>
  </w:endnote>
  <w:endnote w:type="continuationSeparator" w:id="0">
    <w:p w:rsidR="00465AC0" w:rsidRPr="002C4AA1" w:rsidRDefault="00465AC0">
      <w:pPr>
        <w:spacing w:before="0" w:line="240" w:lineRule="auto"/>
      </w:pPr>
      <w:r w:rsidRPr="002C4A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C0" w:rsidRPr="002C4AA1" w:rsidRDefault="00465AC0">
    <w:pPr>
      <w:pStyle w:val="SidfotH"/>
      <w:framePr w:wrap="around"/>
    </w:pPr>
    <w:r w:rsidRPr="002C4AA1">
      <w:fldChar w:fldCharType="begin" w:fldLock="1"/>
    </w:r>
    <w:r w:rsidRPr="002C4AA1">
      <w:instrText xml:space="preserve"> P</w:instrText>
    </w:r>
    <w:r w:rsidRPr="002C4AA1">
      <w:instrText>A</w:instrText>
    </w:r>
    <w:r w:rsidRPr="002C4AA1">
      <w:instrText xml:space="preserve">GE </w:instrText>
    </w:r>
    <w:r w:rsidRPr="002C4AA1">
      <w:fldChar w:fldCharType="separate"/>
    </w:r>
    <w:r w:rsidRPr="002C4AA1">
      <w:t>1</w:t>
    </w:r>
    <w:r w:rsidRPr="002C4AA1">
      <w:fldChar w:fldCharType="end"/>
    </w:r>
  </w:p>
  <w:p w:rsidR="00465AC0" w:rsidRPr="002C4AA1" w:rsidRDefault="00465A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C0" w:rsidRPr="002C4AA1" w:rsidRDefault="00465AC0">
    <w:pPr>
      <w:pStyle w:val="SidfotH"/>
      <w:framePr w:wrap="around"/>
    </w:pPr>
    <w:r w:rsidRPr="002C4AA1">
      <w:fldChar w:fldCharType="begin" w:fldLock="1"/>
    </w:r>
    <w:r w:rsidRPr="002C4AA1">
      <w:instrText xml:space="preserve"> P</w:instrText>
    </w:r>
    <w:r w:rsidRPr="002C4AA1">
      <w:instrText>A</w:instrText>
    </w:r>
    <w:r w:rsidRPr="002C4AA1">
      <w:instrText xml:space="preserve">GE </w:instrText>
    </w:r>
    <w:r w:rsidRPr="002C4AA1">
      <w:fldChar w:fldCharType="separate"/>
    </w:r>
    <w:r w:rsidRPr="002C4AA1">
      <w:t>7</w:t>
    </w:r>
    <w:r w:rsidRPr="002C4AA1">
      <w:fldChar w:fldCharType="end"/>
    </w:r>
  </w:p>
  <w:p w:rsidR="00465AC0" w:rsidRPr="002C4AA1" w:rsidRDefault="00465A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AC0" w:rsidRPr="002C4AA1" w:rsidRDefault="00465AC0">
      <w:pPr>
        <w:pStyle w:val="Sidfot"/>
      </w:pPr>
    </w:p>
  </w:footnote>
  <w:footnote w:type="continuationSeparator" w:id="0">
    <w:p w:rsidR="00465AC0" w:rsidRPr="002C4AA1" w:rsidRDefault="00465AC0">
      <w:pPr>
        <w:spacing w:before="0" w:line="240" w:lineRule="auto"/>
      </w:pPr>
      <w:r w:rsidRPr="002C4A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C0" w:rsidRPr="002C4AA1" w:rsidRDefault="00465AC0">
    <w:pPr>
      <w:pStyle w:val="SidhuvudKant"/>
      <w:framePr w:w="1758" w:h="2744" w:hRule="exact" w:wrap="around" w:vAnchor="page" w:hAnchor="page" w:x="7372" w:y="568" w:anchorLock="0"/>
    </w:pPr>
    <w:r w:rsidRPr="002C4AA1">
      <w:t>1999/2000:LU24</w:t>
    </w:r>
  </w:p>
  <w:p w:rsidR="00465AC0" w:rsidRPr="002C4AA1" w:rsidRDefault="00465AC0">
    <w:pPr>
      <w:pStyle w:val="SidhuvudKantBilaga"/>
      <w:framePr w:w="1758" w:h="2744" w:hRule="exact" w:wrap="around" w:vAnchor="page" w:hAnchor="page" w:x="7372" w:y="568" w:anchorLock="0"/>
    </w:pPr>
  </w:p>
  <w:p w:rsidR="00465AC0" w:rsidRPr="002C4AA1" w:rsidRDefault="00465AC0">
    <w:pPr>
      <w:pStyle w:val="SidhuvudKant"/>
      <w:framePr w:w="1758" w:h="2744" w:hRule="exact" w:wrap="around" w:vAnchor="page" w:hAnchor="page" w:x="7372" w:y="568" w:anchorLock="0"/>
    </w:pPr>
  </w:p>
  <w:p w:rsidR="00465AC0" w:rsidRPr="002C4AA1" w:rsidRDefault="00465A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C0" w:rsidRPr="002C4AA1" w:rsidRDefault="00465AC0">
    <w:pPr>
      <w:pStyle w:val="SidhuvudKant"/>
      <w:framePr w:w="1758" w:h="2744" w:hRule="exact" w:wrap="around" w:vAnchor="page" w:hAnchor="page" w:x="7372" w:y="568" w:anchorLock="0"/>
    </w:pPr>
    <w:r w:rsidRPr="002C4AA1">
      <w:t>1999/2000:LU24</w:t>
    </w:r>
  </w:p>
  <w:p w:rsidR="00465AC0" w:rsidRPr="002C4AA1" w:rsidRDefault="00465AC0">
    <w:pPr>
      <w:pStyle w:val="SidhuvudKantBilaga"/>
      <w:framePr w:w="1758" w:h="2744" w:hRule="exact" w:wrap="around" w:vAnchor="page" w:hAnchor="page" w:x="7372" w:y="568" w:anchorLock="0"/>
    </w:pPr>
    <w:r w:rsidRPr="002C4AA1">
      <w:t xml:space="preserve">Bilaga </w:t>
    </w:r>
  </w:p>
  <w:p w:rsidR="00465AC0" w:rsidRPr="002C4AA1" w:rsidRDefault="00465AC0">
    <w:pPr>
      <w:pStyle w:val="SidhuvudKant"/>
      <w:framePr w:w="1758" w:h="2744" w:hRule="exact" w:wrap="around" w:vAnchor="page" w:hAnchor="page" w:x="7372" w:y="568" w:anchorLock="0"/>
    </w:pPr>
  </w:p>
  <w:p w:rsidR="00465AC0" w:rsidRPr="002C4AA1" w:rsidRDefault="00465AC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9F6158"/>
    <w:rsid w:val="002C4AA1"/>
    <w:rsid w:val="00465AC0"/>
    <w:rsid w:val="009F61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4DF011-E44C-4AE1-B668-8A900BD3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rubrik">
    <w:name w:val="Prop. rubrik"/>
    <w:basedOn w:val="Normal"/>
    <w:next w:val="Normal"/>
    <w:pPr>
      <w:tabs>
        <w:tab w:val="left" w:pos="2835"/>
      </w:tabs>
      <w:spacing w:before="80" w:after="240" w:line="240" w:lineRule="auto"/>
      <w:jc w:val="left"/>
    </w:pPr>
    <w:rPr>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1731</Words>
  <Characters>11565</Characters>
  <Application>Microsoft Office Word</Application>
  <DocSecurity>4</DocSecurity>
  <Lines>240</Lines>
  <Paragraphs>78</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Lagutskottets betänkande</vt:lpstr>
      <vt:lpstr>Sammanfattning</vt:lpstr>
      <vt:lpstr>Propositionen</vt:lpstr>
      <vt:lpstr>Motionen</vt:lpstr>
      <vt:lpstr>Utskottet</vt:lpstr>
      <vt:lpstr>    Bakgrund</vt:lpstr>
      <vt:lpstr>    Propositionens huvudsakliga innehåll</vt:lpstr>
      <vt:lpstr>    Motionen</vt:lpstr>
      <vt:lpstr>    Utskottets ställningstagande</vt:lpstr>
      <vt:lpstr>    Hemställan</vt:lpstr>
      <vt:lpstr>Reservation</vt:lpstr>
      <vt:lpstr>    Regeringens lagförslag </vt:lpstr>
      <vt:lpstr>Propositionens lagförslag</vt:lpstr>
      <vt:lpstr>    1 Förslag till lag om ändring i lagen (1987:667) om ekonomiska föreningar</vt:lpstr>
      <vt:lpstr>    2 Förslag till lag om ändring i inkomstskattelagen (1999:1229)</vt:lpstr>
      <vt:lpstr>    3 Förslag till lag om ändring i lagen (1990:325) om självdeklaration och kont</vt:lpstr>
    </vt:vector>
  </TitlesOfParts>
  <Company>Riksdagen</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2000-05-29T06:48:00Z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