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296" w:rsidRPr="00CA18F3" w:rsidRDefault="008B1296">
      <w:pPr>
        <w:pStyle w:val="Frslagsrubrik"/>
      </w:pPr>
      <w:r w:rsidRPr="00CA18F3">
        <w:t>Förslag till riksdagsbeslut</w:t>
      </w:r>
    </w:p>
    <w:p w:rsidR="008B1296" w:rsidRPr="00CA18F3" w:rsidRDefault="008B1296">
      <w:pPr>
        <w:pStyle w:val="Hemstlatt"/>
      </w:pPr>
      <w:r w:rsidRPr="00CA18F3">
        <w:t xml:space="preserve">Riksdagen tillkännager för regeringen som sin mening vad som anförs i motionen om </w:t>
      </w:r>
      <w:r w:rsidRPr="00CA18F3">
        <w:rPr>
          <w:color w:val="000000"/>
        </w:rPr>
        <w:t>ett nytt varseblivningssystem för höga byg</w:t>
      </w:r>
      <w:r w:rsidRPr="00CA18F3">
        <w:rPr>
          <w:color w:val="000000"/>
        </w:rPr>
        <w:t>g</w:t>
      </w:r>
      <w:r w:rsidRPr="00CA18F3">
        <w:rPr>
          <w:color w:val="000000"/>
        </w:rPr>
        <w:t>nader, master, vindkraftstorn etc.</w:t>
      </w:r>
    </w:p>
    <w:p w:rsidR="008B1296" w:rsidRPr="00CA18F3" w:rsidRDefault="008B1296">
      <w:pPr>
        <w:pStyle w:val="Rubrik1"/>
      </w:pPr>
      <w:r w:rsidRPr="00CA18F3">
        <w:t>Motivering</w:t>
      </w:r>
    </w:p>
    <w:p w:rsidR="008B1296" w:rsidRPr="00CA18F3" w:rsidRDefault="008B1296">
      <w:pPr>
        <w:autoSpaceDE w:val="0"/>
        <w:autoSpaceDN w:val="0"/>
        <w:adjustRightInd w:val="0"/>
        <w:rPr>
          <w:color w:val="000000"/>
        </w:rPr>
      </w:pPr>
      <w:r w:rsidRPr="00CA18F3">
        <w:rPr>
          <w:color w:val="000000"/>
        </w:rPr>
        <w:t xml:space="preserve">Gällande regler vid byggande av höga master, vindkraftverk m.m. tolkas så att om höjden över mark är mer än </w:t>
      </w:r>
      <w:smartTag w:uri="urn:schemas-microsoft-com:office:smarttags" w:element="metricconverter">
        <w:smartTagPr>
          <w:attr w:name="ProductID" w:val="150 meter"/>
        </w:smartTagPr>
        <w:r w:rsidRPr="00CA18F3">
          <w:rPr>
            <w:color w:val="000000"/>
          </w:rPr>
          <w:t>150 meter</w:t>
        </w:r>
      </w:smartTag>
      <w:r w:rsidRPr="00CA18F3">
        <w:rPr>
          <w:color w:val="000000"/>
        </w:rPr>
        <w:t xml:space="preserve"> skall objektet i fråga förses med ett skarpt vitt och blinkande sken. Lägre byggnader, torn etc. förses med fast rött sken. Skälet till dessa lanternor är att uppnå varseblivning för passerande flygtrafik.</w:t>
      </w:r>
    </w:p>
    <w:p w:rsidR="008B1296" w:rsidRPr="00CA18F3" w:rsidRDefault="008B1296">
      <w:pPr>
        <w:pStyle w:val="Normaltindrag"/>
      </w:pPr>
      <w:r w:rsidRPr="00CA18F3">
        <w:t>Detta skarpa, vita och blinkande sken upplevs ofta som störande för o</w:t>
      </w:r>
      <w:r w:rsidRPr="00CA18F3">
        <w:t>m</w:t>
      </w:r>
      <w:r w:rsidRPr="00CA18F3">
        <w:t>givningen. Tillämpningen av och hur exploatörer m.fl. förhåller sig till rege</w:t>
      </w:r>
      <w:r w:rsidRPr="00CA18F3">
        <w:t>l</w:t>
      </w:r>
      <w:r w:rsidRPr="00CA18F3">
        <w:t>ve</w:t>
      </w:r>
      <w:r w:rsidRPr="00CA18F3">
        <w:t>r</w:t>
      </w:r>
      <w:r w:rsidRPr="00CA18F3">
        <w:t>ket innebär att planerade vindkraftverk m.fl. byggnader – som kan välja slu</w:t>
      </w:r>
      <w:r w:rsidRPr="00CA18F3">
        <w:t>t</w:t>
      </w:r>
      <w:r w:rsidRPr="00CA18F3">
        <w:t xml:space="preserve">höjd på konstruktionen – ofta hamnar på en höjd strax under </w:t>
      </w:r>
      <w:smartTag w:uri="urn:schemas-microsoft-com:office:smarttags" w:element="metricconverter">
        <w:smartTagPr>
          <w:attr w:name="ProductID" w:val="150 meter"/>
        </w:smartTagPr>
        <w:r w:rsidRPr="00CA18F3">
          <w:t>150 meter</w:t>
        </w:r>
      </w:smartTag>
      <w:r w:rsidRPr="00CA18F3">
        <w:t>, och därmed slipper man installera det vita blinkande skenet och det räcker det med en lanterna som har ett rött fast sken.</w:t>
      </w:r>
    </w:p>
    <w:p w:rsidR="008B1296" w:rsidRPr="00CA18F3" w:rsidRDefault="008B1296">
      <w:pPr>
        <w:pStyle w:val="Normaltindrag"/>
      </w:pPr>
      <w:r w:rsidRPr="00CA18F3">
        <w:t>Det finns skäl att tro att vindkraftsprojektörens skäl att stanna vid en byg</w:t>
      </w:r>
      <w:r w:rsidRPr="00CA18F3">
        <w:t>g</w:t>
      </w:r>
      <w:r w:rsidRPr="00CA18F3">
        <w:t xml:space="preserve">höjd på strax under </w:t>
      </w:r>
      <w:smartTag w:uri="urn:schemas-microsoft-com:office:smarttags" w:element="metricconverter">
        <w:smartTagPr>
          <w:attr w:name="ProductID" w:val="150 meter"/>
        </w:smartTagPr>
        <w:r w:rsidRPr="00CA18F3">
          <w:t>150 meter</w:t>
        </w:r>
      </w:smartTag>
      <w:r w:rsidRPr="00CA18F3">
        <w:t xml:space="preserve"> föranleds av en tro att störningarna och att därmed eventuella invändningar från omgivningen blir mindre på grund av regelverket för topplanternor. Av rent produktionsmässiga skäl finns det sn</w:t>
      </w:r>
      <w:r w:rsidRPr="00CA18F3">
        <w:t>a</w:t>
      </w:r>
      <w:r w:rsidRPr="00CA18F3">
        <w:t xml:space="preserve">rare anledning att anta att vindkraftssatsningar i skogsterräng blir än mer intressanta om man bygger högre vindkraftverk än strax under </w:t>
      </w:r>
      <w:smartTag w:uri="urn:schemas-microsoft-com:office:smarttags" w:element="metricconverter">
        <w:smartTagPr>
          <w:attr w:name="ProductID" w:val="150 meters"/>
        </w:smartTagPr>
        <w:r w:rsidRPr="00CA18F3">
          <w:t>150 meters</w:t>
        </w:r>
      </w:smartTag>
      <w:r w:rsidRPr="00CA18F3">
        <w:t xml:space="preserve"> höjd.</w:t>
      </w:r>
    </w:p>
    <w:p w:rsidR="008B1296" w:rsidRPr="00CA18F3" w:rsidRDefault="008B1296">
      <w:pPr>
        <w:pStyle w:val="Normaltindrag"/>
      </w:pPr>
      <w:r w:rsidRPr="00CA18F3">
        <w:t>Mot bakgrund av ovanstående finns det skäl att utreda och finna normer för annat sätt för flygtrafik att varsebli master, vindkraftver</w:t>
      </w:r>
      <w:r w:rsidRPr="00CA18F3">
        <w:t>k m.m. med byg</w:t>
      </w:r>
      <w:r w:rsidRPr="00CA18F3">
        <w:t>g</w:t>
      </w:r>
      <w:r w:rsidRPr="00CA18F3">
        <w:t>hö</w:t>
      </w:r>
      <w:r w:rsidRPr="00CA18F3">
        <w:t>j</w:t>
      </w:r>
      <w:r w:rsidRPr="00CA18F3">
        <w:t xml:space="preserve">der över </w:t>
      </w:r>
      <w:smartTag w:uri="urn:schemas-microsoft-com:office:smarttags" w:element="metricconverter">
        <w:smartTagPr>
          <w:attr w:name="ProductID" w:val="150 meter"/>
        </w:smartTagPr>
        <w:r w:rsidRPr="00CA18F3">
          <w:t>150 meter</w:t>
        </w:r>
      </w:smartTag>
      <w:r w:rsidRPr="00CA18F3">
        <w:t xml:space="preserve">. Med stöd i ovanstående må riksdagen till regeringen </w:t>
      </w:r>
      <w:r w:rsidRPr="00CA18F3">
        <w:lastRenderedPageBreak/>
        <w:t>tillkännage vad som här anförs om att utreda och införa ett nytt varsebli</w:t>
      </w:r>
      <w:r w:rsidRPr="00CA18F3">
        <w:t>v</w:t>
      </w:r>
      <w:r w:rsidRPr="00CA18F3">
        <w:t>ningssystem för höga byggnader, master, vindkraftstorn etc.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18F3">
        <w:trPr>
          <w:cantSplit/>
        </w:trPr>
        <w:tc>
          <w:tcPr>
            <w:tcW w:w="3046" w:type="dxa"/>
          </w:tcPr>
          <w:p w:rsidR="008B1296" w:rsidRPr="00CA18F3" w:rsidRDefault="008B1296">
            <w:pPr>
              <w:pStyle w:val="UnderskriftDatum"/>
              <w:spacing w:before="240"/>
            </w:pPr>
            <w:r w:rsidRPr="00CA18F3">
              <w:t>Stockholm den 3 oktober 2011</w:t>
            </w:r>
          </w:p>
        </w:tc>
        <w:tc>
          <w:tcPr>
            <w:tcW w:w="3047" w:type="dxa"/>
          </w:tcPr>
          <w:p w:rsidR="008B1296" w:rsidRPr="00CA18F3" w:rsidRDefault="008B1296">
            <w:pPr>
              <w:pStyle w:val="Underskrifter"/>
              <w:spacing w:before="240"/>
            </w:pPr>
          </w:p>
        </w:tc>
      </w:tr>
      <w:tr w:rsidR="00000000" w:rsidRPr="00CA18F3">
        <w:trPr>
          <w:cantSplit/>
        </w:trPr>
        <w:tc>
          <w:tcPr>
            <w:tcW w:w="3046" w:type="dxa"/>
          </w:tcPr>
          <w:p w:rsidR="008B1296" w:rsidRPr="00CA18F3" w:rsidRDefault="008B1296">
            <w:pPr>
              <w:pStyle w:val="Underskrifter"/>
            </w:pPr>
            <w:r w:rsidRPr="00CA18F3">
              <w:t>Anders Åkesson (C)</w:t>
            </w:r>
          </w:p>
        </w:tc>
        <w:tc>
          <w:tcPr>
            <w:tcW w:w="3046" w:type="dxa"/>
          </w:tcPr>
          <w:p w:rsidR="008B1296" w:rsidRPr="00CA18F3" w:rsidRDefault="008B1296">
            <w:pPr>
              <w:pStyle w:val="Underskrifter"/>
            </w:pPr>
          </w:p>
        </w:tc>
      </w:tr>
    </w:tbl>
    <w:p w:rsidR="008B1296" w:rsidRPr="00CA18F3" w:rsidRDefault="008B1296">
      <w:pPr>
        <w:pStyle w:val="Normaltindrag"/>
      </w:pPr>
    </w:p>
    <w:sectPr w:rsidR="008B1296" w:rsidRPr="00CA1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296" w:rsidRPr="00CA18F3" w:rsidRDefault="008B1296">
      <w:r w:rsidRPr="00CA18F3">
        <w:separator/>
      </w:r>
    </w:p>
  </w:endnote>
  <w:endnote w:type="continuationSeparator" w:id="0">
    <w:p w:rsidR="008B1296" w:rsidRPr="00CA18F3" w:rsidRDefault="008B1296">
      <w:r w:rsidRPr="00CA18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296" w:rsidRPr="00CA18F3" w:rsidRDefault="00CA18F3">
    <w:pPr>
      <w:pStyle w:val="Sidfot"/>
    </w:pPr>
    <w:r w:rsidRPr="00CA18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34767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296" w:rsidRDefault="008B12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1296" w:rsidRDefault="008B12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296" w:rsidRPr="00CA18F3" w:rsidRDefault="00CA18F3">
    <w:pPr>
      <w:pStyle w:val="Sidfot"/>
    </w:pPr>
    <w:r w:rsidRPr="00CA18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49712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296" w:rsidRDefault="008B12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1296" w:rsidRDefault="008B12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296" w:rsidRPr="00CA18F3" w:rsidRDefault="00CA18F3">
    <w:pPr>
      <w:pStyle w:val="Sidfot"/>
    </w:pPr>
    <w:r w:rsidRPr="00CA18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24091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296" w:rsidRDefault="008B12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1296" w:rsidRDefault="008B12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296" w:rsidRPr="00CA18F3" w:rsidRDefault="008B1296">
      <w:r w:rsidRPr="00CA18F3">
        <w:separator/>
      </w:r>
    </w:p>
  </w:footnote>
  <w:footnote w:type="continuationSeparator" w:id="0">
    <w:p w:rsidR="008B1296" w:rsidRPr="00CA18F3" w:rsidRDefault="008B1296">
      <w:r w:rsidRPr="00CA18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296" w:rsidRPr="00CA18F3" w:rsidRDefault="00CA18F3">
    <w:pPr>
      <w:pStyle w:val="Sidhuvud"/>
    </w:pPr>
    <w:r w:rsidRPr="00CA18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70616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296" w:rsidRDefault="008B12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1296" w:rsidRDefault="008B12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296" w:rsidRPr="00CA18F3" w:rsidRDefault="00CA18F3">
    <w:pPr>
      <w:pStyle w:val="Sidhuvud"/>
    </w:pPr>
    <w:r w:rsidRPr="00CA18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48637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296" w:rsidRDefault="008B12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1296" w:rsidRDefault="008B12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296" w:rsidRPr="00CA18F3" w:rsidRDefault="008B1296">
    <w:pPr>
      <w:pStyle w:val="FSHNormal"/>
      <w:tabs>
        <w:tab w:val="right" w:pos="5840"/>
      </w:tabs>
    </w:pPr>
    <w:r w:rsidRPr="00CA18F3">
      <w:br/>
    </w:r>
    <w:r w:rsidRPr="00CA18F3">
      <w:fldChar w:fldCharType="begin" w:fldLock="1"/>
    </w:r>
    <w:r w:rsidRPr="00CA18F3">
      <w:instrText xml:space="preserve"> DOCPROPERTY</w:instrText>
    </w:r>
    <w:r w:rsidRPr="00CA18F3">
      <w:rPr>
        <w:sz w:val="18"/>
      </w:rPr>
      <w:instrText xml:space="preserve"> "YearUser" *\charformat </w:instrText>
    </w:r>
    <w:r w:rsidRPr="00CA18F3">
      <w:fldChar w:fldCharType="separate"/>
    </w:r>
    <w:r w:rsidRPr="00CA18F3">
      <w:t>2011/12</w:t>
    </w:r>
    <w:r w:rsidRPr="00CA18F3">
      <w:fldChar w:fldCharType="end"/>
    </w:r>
    <w:r w:rsidRPr="00CA18F3">
      <w:t xml:space="preserve"> </w:t>
    </w:r>
    <w:r w:rsidRPr="00CA18F3">
      <w:tab/>
      <w:t xml:space="preserve">mnr: </w:t>
    </w:r>
    <w:r w:rsidRPr="00CA18F3">
      <w:fldChar w:fldCharType="begin" w:fldLock="1"/>
    </w:r>
    <w:r w:rsidRPr="00CA18F3">
      <w:instrText xml:space="preserve"> DOCPROPERTY</w:instrText>
    </w:r>
    <w:r w:rsidRPr="00CA18F3">
      <w:rPr>
        <w:sz w:val="18"/>
      </w:rPr>
      <w:instrText xml:space="preserve"> "Motionsnummer" *\charformat </w:instrText>
    </w:r>
    <w:r w:rsidRPr="00CA18F3">
      <w:fldChar w:fldCharType="separate"/>
    </w:r>
    <w:r w:rsidRPr="00CA18F3">
      <w:t>T311</w:t>
    </w:r>
    <w:r w:rsidRPr="00CA18F3">
      <w:fldChar w:fldCharType="end"/>
    </w:r>
    <w:r w:rsidRPr="00CA18F3">
      <w:br/>
    </w:r>
    <w:r w:rsidRPr="00CA18F3">
      <w:fldChar w:fldCharType="begin" w:fldLock="1"/>
    </w:r>
    <w:r w:rsidRPr="00CA18F3">
      <w:instrText xml:space="preserve"> DOCPROPERTY</w:instrText>
    </w:r>
    <w:r w:rsidRPr="00CA18F3">
      <w:rPr>
        <w:sz w:val="18"/>
      </w:rPr>
      <w:instrText xml:space="preserve"> "Samling" *\charformat </w:instrText>
    </w:r>
    <w:r w:rsidRPr="00CA18F3">
      <w:fldChar w:fldCharType="end"/>
    </w:r>
    <w:r w:rsidRPr="00CA18F3">
      <w:tab/>
      <w:t xml:space="preserve">pnr: </w:t>
    </w:r>
    <w:r w:rsidRPr="00CA18F3">
      <w:fldChar w:fldCharType="begin" w:fldLock="1"/>
    </w:r>
    <w:r w:rsidRPr="00CA18F3">
      <w:instrText xml:space="preserve"> DOCPROPERTY</w:instrText>
    </w:r>
    <w:r w:rsidRPr="00CA18F3">
      <w:rPr>
        <w:sz w:val="18"/>
      </w:rPr>
      <w:instrText xml:space="preserve"> "Partinummer" *\charformat </w:instrText>
    </w:r>
    <w:r w:rsidRPr="00CA18F3">
      <w:fldChar w:fldCharType="separate"/>
    </w:r>
    <w:r w:rsidRPr="00CA18F3">
      <w:t>C411</w:t>
    </w:r>
    <w:r w:rsidRPr="00CA18F3">
      <w:fldChar w:fldCharType="end"/>
    </w:r>
  </w:p>
  <w:p w:rsidR="008B1296" w:rsidRPr="00CA18F3" w:rsidRDefault="008B1296">
    <w:pPr>
      <w:pStyle w:val="FSHRub1"/>
    </w:pPr>
    <w:r w:rsidRPr="00CA18F3">
      <w:t>Motion till riksdagen</w:t>
    </w:r>
    <w:r w:rsidRPr="00CA18F3">
      <w:br/>
    </w:r>
    <w:r w:rsidRPr="00CA18F3">
      <w:fldChar w:fldCharType="begin" w:fldLock="1"/>
    </w:r>
    <w:r w:rsidRPr="00CA18F3">
      <w:instrText xml:space="preserve"> DOCPROPERTY "YearUser" *\charformat </w:instrText>
    </w:r>
    <w:r w:rsidRPr="00CA18F3">
      <w:fldChar w:fldCharType="separate"/>
    </w:r>
    <w:r w:rsidRPr="00CA18F3">
      <w:t>2011/12</w:t>
    </w:r>
    <w:r w:rsidRPr="00CA18F3">
      <w:fldChar w:fldCharType="end"/>
    </w:r>
    <w:r w:rsidRPr="00CA18F3">
      <w:t>:</w:t>
    </w:r>
    <w:r w:rsidRPr="00CA18F3">
      <w:fldChar w:fldCharType="begin" w:fldLock="1"/>
    </w:r>
    <w:r w:rsidRPr="00CA18F3">
      <w:instrText xml:space="preserve"> DOCPROPERTY "Motionsnummer" *\charformat </w:instrText>
    </w:r>
    <w:r w:rsidRPr="00CA18F3">
      <w:fldChar w:fldCharType="separate"/>
    </w:r>
    <w:r w:rsidRPr="00CA18F3">
      <w:t>T311</w:t>
    </w:r>
    <w:r w:rsidRPr="00CA18F3">
      <w:fldChar w:fldCharType="end"/>
    </w:r>
  </w:p>
  <w:p w:rsidR="008B1296" w:rsidRPr="00CA18F3" w:rsidRDefault="008B1296">
    <w:pPr>
      <w:pStyle w:val="FSHNormalS5"/>
    </w:pPr>
    <w:r w:rsidRPr="00CA18F3">
      <w:fldChar w:fldCharType="begin" w:fldLock="1"/>
    </w:r>
    <w:r w:rsidRPr="00CA18F3">
      <w:instrText xml:space="preserve"> DOCPROPERTY "MotionarText" *\charformat </w:instrText>
    </w:r>
    <w:r w:rsidRPr="00CA18F3">
      <w:fldChar w:fldCharType="separate"/>
    </w:r>
    <w:r w:rsidRPr="00CA18F3">
      <w:t>av Anders Åkesson (C)</w:t>
    </w:r>
    <w:r w:rsidRPr="00CA18F3">
      <w:fldChar w:fldCharType="end"/>
    </w:r>
    <w:r w:rsidRPr="00CA18F3">
      <w:br/>
    </w:r>
    <w:r w:rsidRPr="00CA18F3">
      <w:fldChar w:fldCharType="begin" w:fldLock="1"/>
    </w:r>
    <w:r w:rsidRPr="00CA18F3">
      <w:instrText xml:space="preserve"> DOCPROPERTY "SvarFrasKort" *\charformat </w:instrText>
    </w:r>
    <w:r w:rsidRPr="00CA18F3">
      <w:fldChar w:fldCharType="end"/>
    </w:r>
  </w:p>
  <w:p w:rsidR="008B1296" w:rsidRPr="00CA18F3" w:rsidRDefault="008B1296">
    <w:pPr>
      <w:pStyle w:val="FSHTitel"/>
    </w:pPr>
    <w:r w:rsidRPr="00CA18F3">
      <w:fldChar w:fldCharType="begin" w:fldLock="1"/>
    </w:r>
    <w:r w:rsidRPr="00CA18F3">
      <w:instrText xml:space="preserve"> DOCPROPERTY</w:instrText>
    </w:r>
    <w:r w:rsidRPr="00CA18F3">
      <w:rPr>
        <w:sz w:val="18"/>
      </w:rPr>
      <w:instrText xml:space="preserve"> "RubrikSvar" *\charformat </w:instrText>
    </w:r>
    <w:r w:rsidRPr="00CA18F3">
      <w:fldChar w:fldCharType="separate"/>
    </w:r>
    <w:r w:rsidRPr="00CA18F3">
      <w:t>Varselljus och topplanternor i vindkraftverk</w:t>
    </w:r>
    <w:r w:rsidRPr="00CA18F3">
      <w:fldChar w:fldCharType="end"/>
    </w:r>
  </w:p>
  <w:p w:rsidR="008B1296" w:rsidRPr="00CA18F3" w:rsidRDefault="008B1296">
    <w:pPr>
      <w:pStyle w:val="Normal00"/>
    </w:pPr>
  </w:p>
  <w:p w:rsidR="008B1296" w:rsidRPr="00CA18F3" w:rsidRDefault="008B12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25777659">
    <w:abstractNumId w:val="3"/>
  </w:num>
  <w:num w:numId="2" w16cid:durableId="624970756">
    <w:abstractNumId w:val="2"/>
  </w:num>
  <w:num w:numId="3" w16cid:durableId="2141609798">
    <w:abstractNumId w:val="1"/>
  </w:num>
  <w:num w:numId="4" w16cid:durableId="1445349997">
    <w:abstractNumId w:val="0"/>
  </w:num>
  <w:num w:numId="5" w16cid:durableId="223176616">
    <w:abstractNumId w:val="7"/>
  </w:num>
  <w:num w:numId="6" w16cid:durableId="1892884381">
    <w:abstractNumId w:val="6"/>
  </w:num>
  <w:num w:numId="7" w16cid:durableId="259802227">
    <w:abstractNumId w:val="5"/>
  </w:num>
  <w:num w:numId="8" w16cid:durableId="605817239">
    <w:abstractNumId w:val="4"/>
  </w:num>
  <w:num w:numId="9" w16cid:durableId="275867558">
    <w:abstractNumId w:val="8"/>
  </w:num>
  <w:num w:numId="10" w16cid:durableId="676613486">
    <w:abstractNumId w:val="9"/>
  </w:num>
  <w:num w:numId="11" w16cid:durableId="998507922">
    <w:abstractNumId w:val="10"/>
  </w:num>
  <w:num w:numId="12" w16cid:durableId="1539779293">
    <w:abstractNumId w:val="13"/>
  </w:num>
  <w:num w:numId="13" w16cid:durableId="582956166">
    <w:abstractNumId w:val="15"/>
  </w:num>
  <w:num w:numId="14" w16cid:durableId="718747296">
    <w:abstractNumId w:val="16"/>
  </w:num>
  <w:num w:numId="15" w16cid:durableId="1417630646">
    <w:abstractNumId w:val="11"/>
  </w:num>
  <w:num w:numId="16" w16cid:durableId="1018458838">
    <w:abstractNumId w:val="18"/>
  </w:num>
  <w:num w:numId="17" w16cid:durableId="1105881374">
    <w:abstractNumId w:val="17"/>
  </w:num>
  <w:num w:numId="18" w16cid:durableId="1640723896">
    <w:abstractNumId w:val="14"/>
  </w:num>
  <w:num w:numId="19" w16cid:durableId="1825117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FA560AF-0B03-4F1E-BDB4-B83427BCB684}"/>
  </w:docVars>
  <w:rsids>
    <w:rsidRoot w:val="00E33B85"/>
    <w:rsid w:val="008B1296"/>
    <w:rsid w:val="00CA18F3"/>
    <w:rsid w:val="00E3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F1647A-417A-4593-85B0-6094F0E3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1534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C411</vt:lpstr>
    </vt:vector>
  </TitlesOfParts>
  <Company>Riksdagen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C411</dc:title>
  <dc:subject>C411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2011-11-30T08:29:00Z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Varselljus och topplanternor i vindkraftverk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Varselljus och topplanternor i vindkraftverk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20112012000000000067000004110069</vt:lpwstr>
  </property>
  <property fmtid="{D5CDD505-2E9C-101B-9397-08002B2CF9AE}" pid="47" name="datum">
    <vt:lpwstr>111003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20112012000000000067000004110069</vt:lpwstr>
  </property>
  <property fmtid="{D5CDD505-2E9C-101B-9397-08002B2CF9AE}" pid="50" name="nummer">
    <vt:lpwstr>311</vt:lpwstr>
  </property>
  <property fmtid="{D5CDD505-2E9C-101B-9397-08002B2CF9AE}" pid="51" name="utskottsbeteckning">
    <vt:lpwstr>T</vt:lpwstr>
  </property>
  <property fmtid="{D5CDD505-2E9C-101B-9397-08002B2CF9AE}" pid="52" name="GlobalUID">
    <vt:lpwstr>{2C96150E-1EAE-47CB-97E5-0E4400BEB4D5}</vt:lpwstr>
  </property>
  <property fmtid="{D5CDD505-2E9C-101B-9397-08002B2CF9AE}" pid="53" name="Överföringar">
    <vt:i4>1</vt:i4>
  </property>
  <property fmtid="{D5CDD505-2E9C-101B-9397-08002B2CF9AE}" pid="54" name="Checksum">
    <vt:lpwstr>*0020093261843*</vt:lpwstr>
  </property>
  <property fmtid="{D5CDD505-2E9C-101B-9397-08002B2CF9AE}" pid="55" name="skuggnummer">
    <vt:lpwstr>1207</vt:lpwstr>
  </property>
  <property fmtid="{D5CDD505-2E9C-101B-9397-08002B2CF9AE}" pid="56" name="urixVersion">
    <vt:lpwstr>4.5.0.25</vt:lpwstr>
  </property>
  <property fmtid="{D5CDD505-2E9C-101B-9397-08002B2CF9AE}" pid="57" name="urixOrigin">
    <vt:lpwstr>111130 09:29:23.389</vt:lpwstr>
  </property>
  <property fmtid="{D5CDD505-2E9C-101B-9397-08002B2CF9AE}" pid="58" name="urixGuid">
    <vt:lpwstr>{1BDFCA71-CF4E-4910-B1DB-FEA99F625BD0}</vt:lpwstr>
  </property>
</Properties>
</file>