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354B" w:rsidRPr="00B4354B" w:rsidRDefault="00B4354B">
      <w:pPr>
        <w:pStyle w:val="Hemstlrubrik"/>
      </w:pPr>
      <w:r w:rsidRPr="00B4354B">
        <w:t>Förslag till riksdagsbeslut</w:t>
      </w:r>
    </w:p>
    <w:p w:rsidR="00B4354B" w:rsidRPr="00B4354B" w:rsidRDefault="00B4354B">
      <w:pPr>
        <w:pStyle w:val="Hemstlatt"/>
        <w:numPr>
          <w:ilvl w:val="0"/>
          <w:numId w:val="1"/>
        </w:numPr>
      </w:pPr>
      <w:r w:rsidRPr="00B4354B">
        <w:t>Riksdagen beslutar om ändring i förslaget till språklag 13 § så att den får följande lydelse: Svenskan är Sveriges offic</w:t>
      </w:r>
      <w:r w:rsidRPr="00B4354B">
        <w:t>i</w:t>
      </w:r>
      <w:r w:rsidRPr="00B4354B">
        <w:t>ella språk i internationella sammanhang. Svenskans ställning som offic</w:t>
      </w:r>
      <w:r w:rsidRPr="00B4354B">
        <w:t>i</w:t>
      </w:r>
      <w:r w:rsidRPr="00B4354B">
        <w:t>ellt språk i Europeiska unionen ska värnas. Den som företräder Sverige i Europeiska unionen ska använda svenska när tolkning erbjuds, om det inte av särskilda skäl är lämpligare att använda ett annat språk.</w:t>
      </w:r>
    </w:p>
    <w:p w:rsidR="00B4354B" w:rsidRPr="00B4354B" w:rsidRDefault="00B4354B">
      <w:pPr>
        <w:pStyle w:val="Hemstlatt"/>
        <w:numPr>
          <w:ilvl w:val="0"/>
          <w:numId w:val="1"/>
        </w:numPr>
      </w:pPr>
      <w:r w:rsidRPr="00B4354B">
        <w:t>Riksdagen tillkännager för regeringen som sin mening vad som anförs i motionen om att frågan om punktskriftens ställning bör u</w:t>
      </w:r>
      <w:r w:rsidRPr="00B4354B">
        <w:t>t</w:t>
      </w:r>
      <w:r w:rsidRPr="00B4354B">
        <w:t>redas vidare.</w:t>
      </w:r>
    </w:p>
    <w:p w:rsidR="00B4354B" w:rsidRPr="00B4354B" w:rsidRDefault="00B4354B">
      <w:pPr>
        <w:pStyle w:val="Rubrik1"/>
      </w:pPr>
      <w:r w:rsidRPr="00B4354B">
        <w:t>Svenska språkets ställning i EU</w:t>
      </w:r>
    </w:p>
    <w:p w:rsidR="00B4354B" w:rsidRPr="00B4354B" w:rsidRDefault="00B4354B">
      <w:r w:rsidRPr="00B4354B">
        <w:t>Europeiska unionen är grundad på principen om ”enhet i mångfald” – en mångfald av kulturer, traditioner och övertygelser – och en mångfald av olika språk. Så beskriver EU-kommissionen unionens inställning till språkmångfa</w:t>
      </w:r>
      <w:r w:rsidRPr="00B4354B">
        <w:t>l</w:t>
      </w:r>
      <w:r w:rsidRPr="00B4354B">
        <w:t>den inom unionen. För att vi ska kunna leva upp till detta krävs att inte bara EU utan också de enskilda länderna tar sitt ansvar. När regeringen nu prese</w:t>
      </w:r>
      <w:r w:rsidRPr="00B4354B">
        <w:t>n</w:t>
      </w:r>
      <w:r w:rsidRPr="00B4354B">
        <w:t>terar ett förslag till språklag är det därför mycket märkligt att man väljer att inte tydliggöra vikten av att svenska används i så många sammanhang som möjligt inom unionen.</w:t>
      </w:r>
    </w:p>
    <w:p w:rsidR="00B4354B" w:rsidRPr="00B4354B" w:rsidRDefault="00B4354B">
      <w:pPr>
        <w:pStyle w:val="Normaltindrag"/>
      </w:pPr>
      <w:r w:rsidRPr="00B4354B">
        <w:t>Det är uppenbart, vilket också de flesta är överens om, att nyanser riskerar att gå förlorade vid förhandlingar eller liknande om språket som används inte är det vanligen talade spr</w:t>
      </w:r>
      <w:r w:rsidRPr="00B4354B">
        <w:t>åket. Detta till trots väljer Sverige många gånger bort möjligheten till tolkning inom EU. Vänsterpartiet tycker, i likhet med utredningen som ligger till grund för den föreslagna lagen och flera remissi</w:t>
      </w:r>
      <w:r w:rsidRPr="00B4354B">
        <w:t>n</w:t>
      </w:r>
      <w:r w:rsidRPr="00B4354B">
        <w:t>stanser, att en uttrycklig regel bör införas som pekar på behovet av att anvä</w:t>
      </w:r>
      <w:r w:rsidRPr="00B4354B">
        <w:t>n</w:t>
      </w:r>
      <w:r w:rsidRPr="00B4354B">
        <w:t xml:space="preserve">da tolkning i så stor utsträckning som möjligt inom ramen för EU-samarbetet. Detta är också en fråga för att skapa så bra insyn som möjligt. I </w:t>
      </w:r>
      <w:r w:rsidRPr="00B4354B">
        <w:lastRenderedPageBreak/>
        <w:t>den mån det går att följa förhandlingar inom unionen ska också personer med svenska som</w:t>
      </w:r>
      <w:r w:rsidRPr="00B4354B">
        <w:t xml:space="preserve"> modersmål kunna göra så.</w:t>
      </w:r>
    </w:p>
    <w:p w:rsidR="00B4354B" w:rsidRPr="00B4354B" w:rsidRDefault="00B4354B">
      <w:pPr>
        <w:pStyle w:val="Normaltindrag"/>
      </w:pPr>
      <w:r w:rsidRPr="00B4354B">
        <w:t>Vi anser därför att riksdagen bör besluta om att 13 § i den föreslagna språ</w:t>
      </w:r>
      <w:r w:rsidRPr="00B4354B">
        <w:t>k</w:t>
      </w:r>
      <w:r w:rsidRPr="00B4354B">
        <w:t>lagen bör ha följande lydelse: Svenskan är Sveriges officiella språk i internationella sammanhang. Svenskans ställning som officiellt språk i Eur</w:t>
      </w:r>
      <w:r w:rsidRPr="00B4354B">
        <w:t>o</w:t>
      </w:r>
      <w:r w:rsidRPr="00B4354B">
        <w:t>peiska unionen ska värnas. Den som företräder Sverige i Europeiska unionen ska använda svenska när tolkning erbjuds, om det inte av särskilda skäl är lämpl</w:t>
      </w:r>
      <w:r w:rsidRPr="00B4354B">
        <w:t>i</w:t>
      </w:r>
      <w:r w:rsidRPr="00B4354B">
        <w:t>gare att använda ett annat språk.</w:t>
      </w:r>
    </w:p>
    <w:p w:rsidR="00B4354B" w:rsidRPr="00B4354B" w:rsidRDefault="00B4354B">
      <w:pPr>
        <w:pStyle w:val="Normaltindrag"/>
      </w:pPr>
      <w:r w:rsidRPr="00B4354B">
        <w:t>Detta ska ges regeringen till känna.</w:t>
      </w:r>
    </w:p>
    <w:p w:rsidR="00B4354B" w:rsidRPr="00B4354B" w:rsidRDefault="00B4354B">
      <w:pPr>
        <w:pStyle w:val="Rubrik1"/>
      </w:pPr>
      <w:r w:rsidRPr="00B4354B">
        <w:t>Punktskrift</w:t>
      </w:r>
    </w:p>
    <w:p w:rsidR="00B4354B" w:rsidRPr="00B4354B" w:rsidRDefault="00B4354B">
      <w:r w:rsidRPr="00B4354B">
        <w:t>Enligt propositionen har det allmänna ett särskilt ansvar för att svenskan a</w:t>
      </w:r>
      <w:r w:rsidRPr="00B4354B">
        <w:t>n</w:t>
      </w:r>
      <w:r w:rsidRPr="00B4354B">
        <w:t>vänds och utvecklas. Detta måste gälla såväl talat språk som skrivet språk. Vi anser därför, i likhet med bl.a. Handikappombudsmannen och Myndigh</w:t>
      </w:r>
      <w:r w:rsidRPr="00B4354B">
        <w:t>e</w:t>
      </w:r>
      <w:r w:rsidRPr="00B4354B">
        <w:t>ten för handikappolitisk samordning, att den svenska punktskriften bo</w:t>
      </w:r>
      <w:r w:rsidRPr="00B4354B">
        <w:t>r</w:t>
      </w:r>
      <w:r w:rsidRPr="00B4354B">
        <w:t>de ingå som en del av detta ansvar. Regeringen bör återkomma med förslag till r</w:t>
      </w:r>
      <w:r w:rsidRPr="00B4354B">
        <w:t>e</w:t>
      </w:r>
      <w:r w:rsidRPr="00B4354B">
        <w:t>glering i enlighet med detta. Detta ska ges regeringen till känna.</w:t>
      </w:r>
    </w:p>
    <w:p w:rsidR="00B4354B" w:rsidRPr="00B4354B" w:rsidRDefault="00B4354B">
      <w:pPr>
        <w:pStyle w:val="Rubrik1"/>
      </w:pPr>
      <w:r w:rsidRPr="00B4354B">
        <w:t>Svenska språket i forskning och högre utbildning</w:t>
      </w:r>
    </w:p>
    <w:p w:rsidR="00B4354B" w:rsidRPr="00B4354B" w:rsidRDefault="00B4354B">
      <w:r w:rsidRPr="00B4354B">
        <w:t>Svenska språkets ställning inom forskning och högre utbildning är en fråga som behandlas mycket styvmoderligt i denna proposition. Om regerin</w:t>
      </w:r>
      <w:r w:rsidRPr="00B4354B">
        <w:t>g</w:t>
      </w:r>
      <w:r w:rsidRPr="00B4354B">
        <w:t>en verkligen menar allvar med att förstärka och bevara det svenska språket kan man inte avfärda behovet av att språket används även inom högre utbil</w:t>
      </w:r>
      <w:r w:rsidRPr="00B4354B">
        <w:t>d</w:t>
      </w:r>
      <w:r w:rsidRPr="00B4354B">
        <w:t>ning genom att hänvisa till den fria forskningen.</w:t>
      </w:r>
    </w:p>
    <w:p w:rsidR="00B4354B" w:rsidRPr="00B4354B" w:rsidRDefault="00B4354B">
      <w:pPr>
        <w:pStyle w:val="Normaltindrag"/>
      </w:pPr>
      <w:r w:rsidRPr="00B4354B">
        <w:t>Eftersom språklagen är subsidiär i förhållande till andra lagar och föror</w:t>
      </w:r>
      <w:r w:rsidRPr="00B4354B">
        <w:t>d</w:t>
      </w:r>
      <w:r w:rsidRPr="00B4354B">
        <w:t>ningar ser vi inte något behov av att reglera frågan i detta sammanhang men oroas över den avfärdande ton som regeringen använder. Vänsterpartiet avser att återkomma till frågan i annat sammanhang.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4354B">
        <w:trPr>
          <w:cantSplit/>
        </w:trPr>
        <w:tc>
          <w:tcPr>
            <w:tcW w:w="3046" w:type="dxa"/>
          </w:tcPr>
          <w:p w:rsidR="00B4354B" w:rsidRPr="00B4354B" w:rsidRDefault="00B4354B">
            <w:pPr>
              <w:pStyle w:val="UnderskriftDatum"/>
              <w:spacing w:before="240"/>
            </w:pPr>
            <w:r w:rsidRPr="00B4354B">
              <w:t>Stockholm den 25 mars 2009</w:t>
            </w:r>
          </w:p>
        </w:tc>
        <w:tc>
          <w:tcPr>
            <w:tcW w:w="3047" w:type="dxa"/>
          </w:tcPr>
          <w:p w:rsidR="00B4354B" w:rsidRPr="00B4354B" w:rsidRDefault="00B4354B">
            <w:pPr>
              <w:pStyle w:val="Underskrifter"/>
              <w:spacing w:before="240"/>
            </w:pPr>
          </w:p>
        </w:tc>
      </w:tr>
      <w:tr w:rsidR="00000000" w:rsidRPr="00B4354B">
        <w:trPr>
          <w:cantSplit/>
        </w:trPr>
        <w:tc>
          <w:tcPr>
            <w:tcW w:w="3046" w:type="dxa"/>
          </w:tcPr>
          <w:p w:rsidR="00B4354B" w:rsidRPr="00B4354B" w:rsidRDefault="00B4354B">
            <w:pPr>
              <w:pStyle w:val="Underskrifter"/>
            </w:pPr>
            <w:r w:rsidRPr="00B4354B">
              <w:t>Siv Holma (v)</w:t>
            </w:r>
          </w:p>
        </w:tc>
        <w:tc>
          <w:tcPr>
            <w:tcW w:w="3046" w:type="dxa"/>
          </w:tcPr>
          <w:p w:rsidR="00B4354B" w:rsidRPr="00B4354B" w:rsidRDefault="00B4354B">
            <w:pPr>
              <w:pStyle w:val="Underskrifter"/>
            </w:pPr>
          </w:p>
        </w:tc>
      </w:tr>
      <w:tr w:rsidR="00000000" w:rsidRPr="00B4354B">
        <w:trPr>
          <w:cantSplit/>
        </w:trPr>
        <w:tc>
          <w:tcPr>
            <w:tcW w:w="3046" w:type="dxa"/>
          </w:tcPr>
          <w:p w:rsidR="00B4354B" w:rsidRPr="00B4354B" w:rsidRDefault="00B4354B">
            <w:pPr>
              <w:pStyle w:val="Underskrifter"/>
            </w:pPr>
            <w:r w:rsidRPr="00B4354B">
              <w:t>Amineh Kakabaveh (v)</w:t>
            </w:r>
          </w:p>
        </w:tc>
        <w:tc>
          <w:tcPr>
            <w:tcW w:w="3046" w:type="dxa"/>
          </w:tcPr>
          <w:p w:rsidR="00B4354B" w:rsidRPr="00B4354B" w:rsidRDefault="00B4354B">
            <w:pPr>
              <w:pStyle w:val="Underskrifter"/>
            </w:pPr>
            <w:r w:rsidRPr="00B4354B">
              <w:t>Elina Linna (v)</w:t>
            </w:r>
          </w:p>
        </w:tc>
      </w:tr>
      <w:tr w:rsidR="00000000" w:rsidRPr="00B4354B">
        <w:trPr>
          <w:cantSplit/>
        </w:trPr>
        <w:tc>
          <w:tcPr>
            <w:tcW w:w="3046" w:type="dxa"/>
          </w:tcPr>
          <w:p w:rsidR="00B4354B" w:rsidRPr="00B4354B" w:rsidRDefault="00B4354B">
            <w:pPr>
              <w:pStyle w:val="Underskrifter"/>
            </w:pPr>
            <w:r w:rsidRPr="00B4354B">
              <w:t>Eva Olofsson (v)</w:t>
            </w:r>
          </w:p>
        </w:tc>
        <w:tc>
          <w:tcPr>
            <w:tcW w:w="3046" w:type="dxa"/>
          </w:tcPr>
          <w:p w:rsidR="00B4354B" w:rsidRPr="00B4354B" w:rsidRDefault="00B4354B">
            <w:pPr>
              <w:pStyle w:val="Underskrifter"/>
            </w:pPr>
            <w:r w:rsidRPr="00B4354B">
              <w:t>Lena Olsson (v)</w:t>
            </w:r>
          </w:p>
        </w:tc>
      </w:tr>
      <w:tr w:rsidR="00000000" w:rsidRPr="00B4354B">
        <w:trPr>
          <w:cantSplit/>
        </w:trPr>
        <w:tc>
          <w:tcPr>
            <w:tcW w:w="3046" w:type="dxa"/>
          </w:tcPr>
          <w:p w:rsidR="00B4354B" w:rsidRPr="00B4354B" w:rsidRDefault="00B4354B">
            <w:pPr>
              <w:pStyle w:val="Underskrifter"/>
            </w:pPr>
            <w:r w:rsidRPr="00B4354B">
              <w:t>Torbjörn Björlund (v)</w:t>
            </w:r>
          </w:p>
        </w:tc>
        <w:tc>
          <w:tcPr>
            <w:tcW w:w="3046" w:type="dxa"/>
          </w:tcPr>
          <w:p w:rsidR="00B4354B" w:rsidRPr="00B4354B" w:rsidRDefault="00B4354B">
            <w:pPr>
              <w:pStyle w:val="Underskrifter"/>
            </w:pPr>
            <w:r w:rsidRPr="00B4354B">
              <w:t>Rossana Dinamarca (v)</w:t>
            </w:r>
          </w:p>
        </w:tc>
      </w:tr>
    </w:tbl>
    <w:p w:rsidR="00B4354B" w:rsidRPr="00B4354B" w:rsidRDefault="00B4354B">
      <w:pPr>
        <w:pStyle w:val="Normaltindrag"/>
      </w:pPr>
    </w:p>
    <w:sectPr w:rsidR="00000000" w:rsidRPr="00B435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354B" w:rsidRPr="00B4354B" w:rsidRDefault="00B4354B">
      <w:r w:rsidRPr="00B4354B">
        <w:separator/>
      </w:r>
    </w:p>
  </w:endnote>
  <w:endnote w:type="continuationSeparator" w:id="0">
    <w:p w:rsidR="00B4354B" w:rsidRPr="00B4354B" w:rsidRDefault="00B4354B">
      <w:r w:rsidRPr="00B4354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354B" w:rsidRPr="00B4354B" w:rsidRDefault="00B4354B">
    <w:pPr>
      <w:pStyle w:val="Sidfot"/>
    </w:pPr>
    <w:r w:rsidRPr="00B4354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0076750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354B" w:rsidRDefault="00B4354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4354B" w:rsidRDefault="00B4354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354B" w:rsidRPr="00B4354B" w:rsidRDefault="00B4354B">
    <w:pPr>
      <w:pStyle w:val="Sidfot"/>
    </w:pPr>
    <w:r w:rsidRPr="00B4354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7539541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354B" w:rsidRDefault="00B4354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4354B" w:rsidRDefault="00B4354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354B" w:rsidRPr="00B4354B" w:rsidRDefault="00B4354B">
    <w:pPr>
      <w:pStyle w:val="Sidfot"/>
    </w:pPr>
    <w:r w:rsidRPr="00B4354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928159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354B" w:rsidRDefault="00B4354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4354B" w:rsidRDefault="00B4354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354B" w:rsidRPr="00B4354B" w:rsidRDefault="00B4354B">
      <w:r w:rsidRPr="00B4354B">
        <w:separator/>
      </w:r>
    </w:p>
  </w:footnote>
  <w:footnote w:type="continuationSeparator" w:id="0">
    <w:p w:rsidR="00B4354B" w:rsidRPr="00B4354B" w:rsidRDefault="00B4354B">
      <w:r w:rsidRPr="00B4354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354B" w:rsidRPr="00B4354B" w:rsidRDefault="00B4354B">
    <w:pPr>
      <w:pStyle w:val="Sidhuvud"/>
    </w:pPr>
    <w:r w:rsidRPr="00B4354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3083570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354B" w:rsidRDefault="00B4354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4354B" w:rsidRDefault="00B4354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354B" w:rsidRPr="00B4354B" w:rsidRDefault="00B4354B">
    <w:pPr>
      <w:pStyle w:val="Sidhuvud"/>
    </w:pPr>
    <w:r w:rsidRPr="00B4354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5069384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354B" w:rsidRDefault="00B4354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4354B" w:rsidRDefault="00B4354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354B" w:rsidRPr="00B4354B" w:rsidRDefault="00B4354B">
    <w:pPr>
      <w:pStyle w:val="FSHNormal"/>
      <w:tabs>
        <w:tab w:val="right" w:pos="5840"/>
      </w:tabs>
    </w:pPr>
    <w:r w:rsidRPr="00B4354B">
      <w:br/>
    </w:r>
    <w:r w:rsidRPr="00B4354B">
      <w:fldChar w:fldCharType="begin" w:fldLock="1"/>
    </w:r>
    <w:r w:rsidRPr="00B4354B">
      <w:instrText xml:space="preserve"> DOCPROPERTY</w:instrText>
    </w:r>
    <w:r w:rsidRPr="00B4354B">
      <w:rPr>
        <w:sz w:val="18"/>
      </w:rPr>
      <w:instrText xml:space="preserve"> "YearUser" *\charformat </w:instrText>
    </w:r>
    <w:r w:rsidRPr="00B4354B">
      <w:fldChar w:fldCharType="separate"/>
    </w:r>
    <w:r w:rsidRPr="00B4354B">
      <w:t>2008/09</w:t>
    </w:r>
    <w:r w:rsidRPr="00B4354B">
      <w:fldChar w:fldCharType="end"/>
    </w:r>
    <w:r w:rsidRPr="00B4354B">
      <w:t xml:space="preserve"> </w:t>
    </w:r>
    <w:r w:rsidRPr="00B4354B">
      <w:tab/>
      <w:t xml:space="preserve">mnr: </w:t>
    </w:r>
    <w:r w:rsidRPr="00B4354B">
      <w:fldChar w:fldCharType="begin" w:fldLock="1"/>
    </w:r>
    <w:r w:rsidRPr="00B4354B">
      <w:instrText xml:space="preserve"> DOCPROPERTY</w:instrText>
    </w:r>
    <w:r w:rsidRPr="00B4354B">
      <w:rPr>
        <w:sz w:val="18"/>
      </w:rPr>
      <w:instrText xml:space="preserve"> "Motionsnummer" *\charformat </w:instrText>
    </w:r>
    <w:r w:rsidRPr="00B4354B">
      <w:fldChar w:fldCharType="separate"/>
    </w:r>
    <w:r w:rsidRPr="00B4354B">
      <w:t>Kr4</w:t>
    </w:r>
    <w:r w:rsidRPr="00B4354B">
      <w:fldChar w:fldCharType="end"/>
    </w:r>
    <w:r w:rsidRPr="00B4354B">
      <w:br/>
    </w:r>
    <w:r w:rsidRPr="00B4354B">
      <w:fldChar w:fldCharType="begin" w:fldLock="1"/>
    </w:r>
    <w:r w:rsidRPr="00B4354B">
      <w:instrText xml:space="preserve"> DOCPROPERTY</w:instrText>
    </w:r>
    <w:r w:rsidRPr="00B4354B">
      <w:rPr>
        <w:sz w:val="18"/>
      </w:rPr>
      <w:instrText xml:space="preserve"> "Samling" *\charformat </w:instrText>
    </w:r>
    <w:r w:rsidRPr="00B4354B">
      <w:fldChar w:fldCharType="end"/>
    </w:r>
    <w:r w:rsidRPr="00B4354B">
      <w:tab/>
      <w:t xml:space="preserve">pnr: </w:t>
    </w:r>
    <w:r w:rsidRPr="00B4354B">
      <w:fldChar w:fldCharType="begin" w:fldLock="1"/>
    </w:r>
    <w:r w:rsidRPr="00B4354B">
      <w:instrText xml:space="preserve"> DOCPROPERTY</w:instrText>
    </w:r>
    <w:r w:rsidRPr="00B4354B">
      <w:rPr>
        <w:sz w:val="18"/>
      </w:rPr>
      <w:instrText xml:space="preserve"> "Partinummer" *\charformat </w:instrText>
    </w:r>
    <w:r w:rsidRPr="00B4354B">
      <w:fldChar w:fldCharType="separate"/>
    </w:r>
    <w:r w:rsidRPr="00B4354B">
      <w:t>v50</w:t>
    </w:r>
    <w:r w:rsidRPr="00B4354B">
      <w:fldChar w:fldCharType="end"/>
    </w:r>
  </w:p>
  <w:p w:rsidR="00B4354B" w:rsidRPr="00B4354B" w:rsidRDefault="00B4354B">
    <w:pPr>
      <w:pStyle w:val="FSHRub1"/>
    </w:pPr>
    <w:r w:rsidRPr="00B4354B">
      <w:t>Motion till riksdagen</w:t>
    </w:r>
    <w:r w:rsidRPr="00B4354B">
      <w:br/>
    </w:r>
    <w:r w:rsidRPr="00B4354B">
      <w:fldChar w:fldCharType="begin" w:fldLock="1"/>
    </w:r>
    <w:r w:rsidRPr="00B4354B">
      <w:instrText xml:space="preserve"> DOCPROPERTY "YearUser" *\charformat </w:instrText>
    </w:r>
    <w:r w:rsidRPr="00B4354B">
      <w:fldChar w:fldCharType="separate"/>
    </w:r>
    <w:r w:rsidRPr="00B4354B">
      <w:t>2008/09</w:t>
    </w:r>
    <w:r w:rsidRPr="00B4354B">
      <w:fldChar w:fldCharType="end"/>
    </w:r>
    <w:r w:rsidRPr="00B4354B">
      <w:t>:</w:t>
    </w:r>
    <w:r w:rsidRPr="00B4354B">
      <w:fldChar w:fldCharType="begin" w:fldLock="1"/>
    </w:r>
    <w:r w:rsidRPr="00B4354B">
      <w:instrText xml:space="preserve"> DOCPROPERTY "Motionsnummer" *\charformat </w:instrText>
    </w:r>
    <w:r w:rsidRPr="00B4354B">
      <w:fldChar w:fldCharType="separate"/>
    </w:r>
    <w:r w:rsidRPr="00B4354B">
      <w:t>Kr4</w:t>
    </w:r>
    <w:r w:rsidRPr="00B4354B">
      <w:fldChar w:fldCharType="end"/>
    </w:r>
  </w:p>
  <w:p w:rsidR="00B4354B" w:rsidRPr="00B4354B" w:rsidRDefault="00B4354B">
    <w:pPr>
      <w:pStyle w:val="FSHNormalS5"/>
    </w:pPr>
    <w:r w:rsidRPr="00B4354B">
      <w:fldChar w:fldCharType="begin" w:fldLock="1"/>
    </w:r>
    <w:r w:rsidRPr="00B4354B">
      <w:instrText xml:space="preserve"> DOCPROPERTY "MotionarText" *\charformat </w:instrText>
    </w:r>
    <w:r w:rsidRPr="00B4354B">
      <w:fldChar w:fldCharType="separate"/>
    </w:r>
    <w:r w:rsidRPr="00B4354B">
      <w:t>av Siv Holma m.fl. (v)</w:t>
    </w:r>
    <w:r w:rsidRPr="00B4354B">
      <w:fldChar w:fldCharType="end"/>
    </w:r>
    <w:r w:rsidRPr="00B4354B">
      <w:br/>
    </w:r>
    <w:r w:rsidRPr="00B4354B">
      <w:fldChar w:fldCharType="begin" w:fldLock="1"/>
    </w:r>
    <w:r w:rsidRPr="00B4354B">
      <w:instrText xml:space="preserve"> DOCPROPERTY "SvarFrasKort" *\charformat </w:instrText>
    </w:r>
    <w:r w:rsidRPr="00B4354B">
      <w:fldChar w:fldCharType="separate"/>
    </w:r>
    <w:r w:rsidRPr="00B4354B">
      <w:t>med anledning av prop. 2008/09:153</w:t>
    </w:r>
    <w:r w:rsidRPr="00B4354B">
      <w:fldChar w:fldCharType="end"/>
    </w:r>
  </w:p>
  <w:p w:rsidR="00B4354B" w:rsidRPr="00B4354B" w:rsidRDefault="00B4354B">
    <w:pPr>
      <w:pStyle w:val="FSHTitel"/>
    </w:pPr>
    <w:r w:rsidRPr="00B4354B">
      <w:fldChar w:fldCharType="begin" w:fldLock="1"/>
    </w:r>
    <w:r w:rsidRPr="00B4354B">
      <w:instrText xml:space="preserve"> DOCPROPERTY</w:instrText>
    </w:r>
    <w:r w:rsidRPr="00B4354B">
      <w:rPr>
        <w:sz w:val="18"/>
      </w:rPr>
      <w:instrText xml:space="preserve"> "RubrikSvar" *\charformat </w:instrText>
    </w:r>
    <w:r w:rsidRPr="00B4354B">
      <w:fldChar w:fldCharType="separate"/>
    </w:r>
    <w:r w:rsidRPr="00B4354B">
      <w:t>Språk för alla – Förslag till språklag</w:t>
    </w:r>
    <w:r w:rsidRPr="00B4354B">
      <w:fldChar w:fldCharType="end"/>
    </w:r>
  </w:p>
  <w:p w:rsidR="00B4354B" w:rsidRPr="00B4354B" w:rsidRDefault="00B4354B">
    <w:pPr>
      <w:pStyle w:val="Normal00"/>
    </w:pPr>
  </w:p>
  <w:p w:rsidR="00B4354B" w:rsidRPr="00B4354B" w:rsidRDefault="00B4354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31A95D12"/>
    <w:multiLevelType w:val="hybridMultilevel"/>
    <w:tmpl w:val="2ED860A6"/>
    <w:lvl w:ilvl="0" w:tplc="E70683C8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4DF73158"/>
    <w:multiLevelType w:val="multilevel"/>
    <w:tmpl w:val="ED0A28D8"/>
    <w:lvl w:ilvl="0">
      <w:start w:val="1"/>
      <w:numFmt w:val="decimal"/>
      <w:pStyle w:val="Rubrik1"/>
      <w:lvlText w:val="%1"/>
      <w:lvlJc w:val="left"/>
      <w:pPr>
        <w:ind w:left="0" w:firstLine="0"/>
      </w:pPr>
    </w:lvl>
    <w:lvl w:ilvl="1">
      <w:start w:val="1"/>
      <w:numFmt w:val="decimal"/>
      <w:pStyle w:val="Rubrik2"/>
      <w:lvlText w:val="%1.%2"/>
      <w:lvlJc w:val="left"/>
      <w:pPr>
        <w:ind w:left="0" w:firstLine="0"/>
      </w:pPr>
    </w:lvl>
    <w:lvl w:ilvl="2">
      <w:start w:val="1"/>
      <w:numFmt w:val="decimal"/>
      <w:pStyle w:val="Rubrik3"/>
      <w:lvlText w:val="%1.%2.%3"/>
      <w:lvlJc w:val="left"/>
      <w:pPr>
        <w:ind w:left="0" w:firstLine="0"/>
      </w:pPr>
    </w:lvl>
    <w:lvl w:ilvl="3">
      <w:start w:val="1"/>
      <w:numFmt w:val="decimal"/>
      <w:pStyle w:val="Rubrik4"/>
      <w:lvlText w:val="%1.%2.%3.%4"/>
      <w:lvlJc w:val="left"/>
      <w:pPr>
        <w:ind w:left="0" w:firstLine="0"/>
      </w:pPr>
    </w:lvl>
    <w:lvl w:ilvl="4">
      <w:start w:val="1"/>
      <w:numFmt w:val="decimal"/>
      <w:pStyle w:val="Rubrik5"/>
      <w:lvlText w:val="%1.%2.%3.%4.%5"/>
      <w:lvlJc w:val="left"/>
      <w:pPr>
        <w:ind w:left="0" w:firstLine="0"/>
      </w:pPr>
    </w:lvl>
    <w:lvl w:ilvl="5">
      <w:start w:val="1"/>
      <w:numFmt w:val="decimal"/>
      <w:pStyle w:val="Rubrik6"/>
      <w:lvlText w:val="%1.%2.%3.%4.%5.%6"/>
      <w:lvlJc w:val="left"/>
      <w:pPr>
        <w:ind w:left="0" w:firstLine="0"/>
      </w:pPr>
    </w:lvl>
    <w:lvl w:ilvl="6">
      <w:start w:val="1"/>
      <w:numFmt w:val="decimal"/>
      <w:pStyle w:val="Rubrik7"/>
      <w:lvlText w:val="%1.%2.%3.%4.%5.%6.%7"/>
      <w:lvlJc w:val="left"/>
      <w:pPr>
        <w:ind w:left="0" w:firstLine="0"/>
      </w:pPr>
    </w:lvl>
    <w:lvl w:ilvl="7">
      <w:start w:val="1"/>
      <w:numFmt w:val="decimal"/>
      <w:pStyle w:val="Rubrik8"/>
      <w:lvlText w:val="%1.%2.%3.%4.%5.%6.%7.%8"/>
      <w:lvlJc w:val="left"/>
      <w:pPr>
        <w:ind w:left="0" w:firstLine="0"/>
      </w:pPr>
    </w:lvl>
    <w:lvl w:ilvl="8">
      <w:start w:val="1"/>
      <w:numFmt w:val="decimal"/>
      <w:pStyle w:val="Rubrik9"/>
      <w:lvlText w:val="%1.%2.%3.%4.%5.%6.%7.%8.%9"/>
      <w:lvlJc w:val="left"/>
      <w:pPr>
        <w:ind w:left="0" w:firstLine="0"/>
      </w:pPr>
    </w:lvl>
  </w:abstractNum>
  <w:abstractNum w:abstractNumId="15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03716200">
    <w:abstractNumId w:val="8"/>
  </w:num>
  <w:num w:numId="2" w16cid:durableId="2058164151">
    <w:abstractNumId w:val="9"/>
  </w:num>
  <w:num w:numId="3" w16cid:durableId="113524272">
    <w:abstractNumId w:val="8"/>
  </w:num>
  <w:num w:numId="4" w16cid:durableId="68815177">
    <w:abstractNumId w:val="9"/>
  </w:num>
  <w:num w:numId="5" w16cid:durableId="1712727516">
    <w:abstractNumId w:val="15"/>
  </w:num>
  <w:num w:numId="6" w16cid:durableId="796607421">
    <w:abstractNumId w:val="10"/>
  </w:num>
  <w:num w:numId="7" w16cid:durableId="1778334131">
    <w:abstractNumId w:val="11"/>
  </w:num>
  <w:num w:numId="8" w16cid:durableId="1214389560">
    <w:abstractNumId w:val="13"/>
  </w:num>
  <w:num w:numId="9" w16cid:durableId="908226180">
    <w:abstractNumId w:val="8"/>
  </w:num>
  <w:num w:numId="10" w16cid:durableId="68969950">
    <w:abstractNumId w:val="3"/>
  </w:num>
  <w:num w:numId="11" w16cid:durableId="831070869">
    <w:abstractNumId w:val="2"/>
  </w:num>
  <w:num w:numId="12" w16cid:durableId="1863125750">
    <w:abstractNumId w:val="1"/>
  </w:num>
  <w:num w:numId="13" w16cid:durableId="646085153">
    <w:abstractNumId w:val="0"/>
  </w:num>
  <w:num w:numId="14" w16cid:durableId="363554853">
    <w:abstractNumId w:val="9"/>
  </w:num>
  <w:num w:numId="15" w16cid:durableId="690838775">
    <w:abstractNumId w:val="7"/>
  </w:num>
  <w:num w:numId="16" w16cid:durableId="975573357">
    <w:abstractNumId w:val="6"/>
  </w:num>
  <w:num w:numId="17" w16cid:durableId="686252641">
    <w:abstractNumId w:val="5"/>
  </w:num>
  <w:num w:numId="18" w16cid:durableId="2101755523">
    <w:abstractNumId w:val="4"/>
  </w:num>
  <w:num w:numId="19" w16cid:durableId="1628660364">
    <w:abstractNumId w:val="12"/>
  </w:num>
  <w:num w:numId="20" w16cid:durableId="18668694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6_2009-03-24"/>
    <w:docVar w:name="PersonGUIDs" w:val="{58872E4A-D687-4B23-B75B-D8E5DB75EE13},{B437467D-995B-4FFC-892D-DDBBF38B903F},{8B923F15-4996-4696-A089-6A5BE8BF8E1B},{C8129375-7C65-4B2D-94A1-2D02B22B4ED0},{5E1F5B3E-DDB9-4605-85F6-1CAF1124E96C},{CA6150FB-5665-40EF-A0D0-2FA22432C22C},{E342D5A8-46A1-48DE-8F45-AD50F7AFB7F8}"/>
  </w:docVars>
  <w:rsids>
    <w:rsidRoot w:val="00270F15"/>
    <w:rsid w:val="00270F15"/>
    <w:rsid w:val="00B4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9558AF94-0716-4233-BBE7-6A65359A6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numPr>
        <w:numId w:val="20"/>
      </w:numPr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numPr>
        <w:ilvl w:val="1"/>
      </w:num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numPr>
        <w:ilvl w:val="2"/>
      </w:num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numPr>
        <w:ilvl w:val="3"/>
      </w:num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numPr>
        <w:ilvl w:val="4"/>
      </w:num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numPr>
        <w:ilvl w:val="5"/>
      </w:num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numPr>
        <w:ilvl w:val="6"/>
      </w:num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numPr>
        <w:ilvl w:val="7"/>
      </w:numPr>
      <w:outlineLvl w:val="7"/>
    </w:pPr>
  </w:style>
  <w:style w:type="paragraph" w:styleId="Rubrik9">
    <w:name w:val="heading 9"/>
    <w:basedOn w:val="Rubrik8"/>
    <w:next w:val="Normal"/>
    <w:link w:val="Rubrik9Char"/>
    <w:qFormat/>
    <w:pPr>
      <w:numPr>
        <w:ilvl w:val="8"/>
      </w:num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19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3040</Characters>
  <Application>Microsoft Office Word</Application>
  <DocSecurity>4</DocSecurity>
  <Lines>63</Lines>
  <Paragraphs>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1</vt:lpstr>
    </vt:vector>
  </TitlesOfParts>
  <Company>Riksdagen</Company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>1</dc:subject>
  <dc:creator>Riksdagen</dc:creator>
  <cp:keywords>Riksdagen</cp:keywords>
  <dc:description>TKG-ktrl, MSMQ4mb, PersReg-Distribution mm b-&gt;ny fplogga c-&gt;nygamla s-rosen xmltvätten, xmldelete för parti, headerctrl, chksum med datumtid, överför utan highlight, yrkxmlfixen för tryckeriet</dc:description>
  <cp:lastModifiedBy>Lars Brink</cp:lastModifiedBy>
  <cp:revision>2</cp:revision>
  <cp:lastPrinted>2009-04-02T12:27:00Z</cp:lastPrinted>
  <dcterms:created xsi:type="dcterms:W3CDTF">2025-12-17T18:01:00Z</dcterms:created>
  <dcterms:modified xsi:type="dcterms:W3CDTF">2025-12-17T18:01:00Z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mot2000_496_2009-03-24</vt:lpwstr>
  </property>
  <property fmtid="{D5CDD505-2E9C-101B-9397-08002B2CF9AE}" pid="3" name="version">
    <vt:lpwstr>mot2000_496_2009-03-24</vt:lpwstr>
  </property>
  <property fmtid="{D5CDD505-2E9C-101B-9397-08002B2CF9AE}" pid="4" name="dokumenttyp">
    <vt:lpwstr>motion</vt:lpwstr>
  </property>
  <property fmtid="{D5CDD505-2E9C-101B-9397-08002B2CF9AE}" pid="5" name="Sekr">
    <vt:lpwstr>MN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med anledning av prop. 2008/09:153 Språk för alla – Förslag till språklag</vt:lpwstr>
  </property>
  <property fmtid="{D5CDD505-2E9C-101B-9397-08002B2CF9AE}" pid="11" name="SvarFrasKort">
    <vt:lpwstr>med anledning av prop. 2008/09:153</vt:lpwstr>
  </property>
  <property fmtid="{D5CDD505-2E9C-101B-9397-08002B2CF9AE}" pid="12" name="Svar">
    <vt:lpwstr>Proposition</vt:lpwstr>
  </property>
  <property fmtid="{D5CDD505-2E9C-101B-9397-08002B2CF9AE}" pid="13" name="SvarNr">
    <vt:lpwstr>2008/09:153</vt:lpwstr>
  </property>
  <property fmtid="{D5CDD505-2E9C-101B-9397-08002B2CF9AE}" pid="14" name="RubrikSvar">
    <vt:lpwstr>Språk för alla – Förslag till språklag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v50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7</vt:lpwstr>
  </property>
  <property fmtid="{D5CDD505-2E9C-101B-9397-08002B2CF9AE}" pid="25" name="MotionarText">
    <vt:lpwstr>av Siv Holma m.fl. (v)</vt:lpwstr>
  </property>
  <property fmtid="{D5CDD505-2E9C-101B-9397-08002B2CF9AE}" pid="26" name="MotionarLista">
    <vt:lpwstr>Holma, Siv (v)\Kakabaveh, Amineh (v)\Linna, Elina (v)\Olofsson, Eva (v)\Olsson, Lena (v)\Björlund, Torbjörn (v)\Dinamarca, Rossana (v)\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Siv Holma (v), Amineh Kakabaveh (v), Elina Linna (v), Eva Olofsson (v), Lena Olsson (v), Torbjörn Björlund (v), Rossana Dinamarca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mars 2009</vt:lpwstr>
  </property>
  <property fmtid="{D5CDD505-2E9C-101B-9397-08002B2CF9AE}" pid="44" name="NotesUID">
    <vt:lpwstr>maya.ek@riksdagen.se</vt:lpwstr>
  </property>
  <property fmtid="{D5CDD505-2E9C-101B-9397-08002B2CF9AE}" pid="45" name="ReservUID">
    <vt:lpwstr>ma0826aa</vt:lpwstr>
  </property>
  <property fmtid="{D5CDD505-2E9C-101B-9397-08002B2CF9AE}" pid="46" name="MotionID">
    <vt:lpwstr>20082009000000000118000000500075</vt:lpwstr>
  </property>
  <property fmtid="{D5CDD505-2E9C-101B-9397-08002B2CF9AE}" pid="47" name="datum">
    <vt:lpwstr>090325</vt:lpwstr>
  </property>
  <property fmtid="{D5CDD505-2E9C-101B-9397-08002B2CF9AE}" pid="48" name="avsändar-e-post">
    <vt:lpwstr>maya.ek@riksdagen.se</vt:lpwstr>
  </property>
  <property fmtid="{D5CDD505-2E9C-101B-9397-08002B2CF9AE}" pid="49" name="id">
    <vt:lpwstr>20082009000000000118000000500075</vt:lpwstr>
  </property>
  <property fmtid="{D5CDD505-2E9C-101B-9397-08002B2CF9AE}" pid="50" name="nummer">
    <vt:lpwstr>4</vt:lpwstr>
  </property>
  <property fmtid="{D5CDD505-2E9C-101B-9397-08002B2CF9AE}" pid="51" name="utskottsbeteckning">
    <vt:lpwstr>Kr</vt:lpwstr>
  </property>
  <property fmtid="{D5CDD505-2E9C-101B-9397-08002B2CF9AE}" pid="52" name="GlobalUID">
    <vt:lpwstr>{926C758A-1A96-42CB-A766-CF5945145CC1}</vt:lpwstr>
  </property>
  <property fmtid="{D5CDD505-2E9C-101B-9397-08002B2CF9AE}" pid="53" name="Överföringar">
    <vt:i4>0</vt:i4>
  </property>
  <property fmtid="{D5CDD505-2E9C-101B-9397-08002B2CF9AE}" pid="54" name="Checksum">
    <vt:lpwstr>*0000795286009*</vt:lpwstr>
  </property>
  <property fmtid="{D5CDD505-2E9C-101B-9397-08002B2CF9AE}" pid="55" name="skuggnummer">
    <vt:lpwstr/>
  </property>
  <property fmtid="{D5CDD505-2E9C-101B-9397-08002B2CF9AE}" pid="56" name="urixVersion">
    <vt:lpwstr>3.2.6.11</vt:lpwstr>
  </property>
  <property fmtid="{D5CDD505-2E9C-101B-9397-08002B2CF9AE}" pid="57" name="urixOrigin">
    <vt:lpwstr>090403 08:19:58.395</vt:lpwstr>
  </property>
  <property fmtid="{D5CDD505-2E9C-101B-9397-08002B2CF9AE}" pid="58" name="urixGuid">
    <vt:lpwstr>{C4ED7181-C7E9-4A2F-B54D-F8736EF1A5B0}</vt:lpwstr>
  </property>
</Properties>
</file>