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1B0B138F" w:rsidR="00F65DF8" w:rsidRPr="0012669A" w:rsidRDefault="00197781" w:rsidP="00F65DF8">
            <w:pPr>
              <w:rPr>
                <w:b/>
              </w:rPr>
            </w:pPr>
            <w:r w:rsidRPr="0012669A">
              <w:rPr>
                <w:b/>
              </w:rPr>
              <w:t>UTSKOTTSSAMMANTRÄDE 20</w:t>
            </w:r>
            <w:r w:rsidR="002C5A9C">
              <w:rPr>
                <w:b/>
              </w:rPr>
              <w:t>2</w:t>
            </w:r>
            <w:r w:rsidR="0090760E">
              <w:rPr>
                <w:b/>
              </w:rPr>
              <w:t>3</w:t>
            </w:r>
            <w:r w:rsidRPr="0012669A">
              <w:rPr>
                <w:b/>
              </w:rPr>
              <w:t>/</w:t>
            </w:r>
            <w:r w:rsidR="00113C2E" w:rsidRPr="0012669A">
              <w:rPr>
                <w:b/>
              </w:rPr>
              <w:t>2</w:t>
            </w:r>
            <w:r w:rsidR="0090760E">
              <w:rPr>
                <w:b/>
              </w:rPr>
              <w:t>4</w:t>
            </w:r>
            <w:r w:rsidR="0060686F">
              <w:rPr>
                <w:b/>
              </w:rPr>
              <w:t>:</w:t>
            </w:r>
            <w:r w:rsidR="002E12E4">
              <w:rPr>
                <w:b/>
              </w:rPr>
              <w:t>3</w:t>
            </w:r>
            <w:r w:rsidR="00EF5C97">
              <w:rPr>
                <w:b/>
              </w:rPr>
              <w:t>4</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55E66CE5" w:rsidR="00F65DF8" w:rsidRPr="0012669A" w:rsidRDefault="00D46F51" w:rsidP="005F596C">
            <w:r w:rsidRPr="0012669A">
              <w:t>20</w:t>
            </w:r>
            <w:r w:rsidR="00F053F8" w:rsidRPr="0012669A">
              <w:t>2</w:t>
            </w:r>
            <w:r w:rsidR="00093F5C">
              <w:t>4</w:t>
            </w:r>
            <w:r w:rsidRPr="0012669A">
              <w:t>-</w:t>
            </w:r>
            <w:r w:rsidR="00093F5C">
              <w:t>0</w:t>
            </w:r>
            <w:r w:rsidR="00EF5C97">
              <w:t>6</w:t>
            </w:r>
            <w:r w:rsidR="004D2A50">
              <w:t>-</w:t>
            </w:r>
            <w:r w:rsidR="00EF5C97">
              <w:t>13</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188584D2" w:rsidR="00393315" w:rsidRPr="0012669A" w:rsidRDefault="0069776B" w:rsidP="00920FCA">
            <w:r>
              <w:t>1</w:t>
            </w:r>
            <w:r w:rsidR="00D26829">
              <w:t>0</w:t>
            </w:r>
            <w:r w:rsidR="006A30F1">
              <w:t>.</w:t>
            </w:r>
            <w:r w:rsidR="002E12E4">
              <w:t>0</w:t>
            </w:r>
            <w:r w:rsidR="00AC75E3">
              <w:t>0</w:t>
            </w:r>
            <w:r w:rsidR="0073639C">
              <w:t>–</w:t>
            </w:r>
            <w:r w:rsidR="00695D22">
              <w:t>11.02</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5896D78C" w:rsidR="00300D60" w:rsidRDefault="00300D60"/>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B14D10" w:rsidRPr="0012669A" w14:paraId="204E300E" w14:textId="77777777" w:rsidTr="001324AA">
        <w:trPr>
          <w:trHeight w:val="950"/>
        </w:trPr>
        <w:tc>
          <w:tcPr>
            <w:tcW w:w="567" w:type="dxa"/>
          </w:tcPr>
          <w:p w14:paraId="52FCF130" w14:textId="07D50676" w:rsidR="00B14D10" w:rsidRDefault="00B14D10" w:rsidP="00DC0D46">
            <w:pPr>
              <w:tabs>
                <w:tab w:val="left" w:pos="1701"/>
              </w:tabs>
              <w:rPr>
                <w:b/>
                <w:snapToGrid w:val="0"/>
              </w:rPr>
            </w:pPr>
            <w:r>
              <w:rPr>
                <w:b/>
                <w:snapToGrid w:val="0"/>
              </w:rPr>
              <w:t xml:space="preserve">§ </w:t>
            </w:r>
            <w:r w:rsidR="001324AA">
              <w:rPr>
                <w:b/>
                <w:snapToGrid w:val="0"/>
              </w:rPr>
              <w:t>1</w:t>
            </w:r>
          </w:p>
        </w:tc>
        <w:tc>
          <w:tcPr>
            <w:tcW w:w="7162" w:type="dxa"/>
          </w:tcPr>
          <w:p w14:paraId="355DB532" w14:textId="77777777" w:rsidR="00B14D10" w:rsidRPr="00920FCA" w:rsidRDefault="00B14D10" w:rsidP="00B14D10">
            <w:pPr>
              <w:widowControl w:val="0"/>
              <w:tabs>
                <w:tab w:val="left" w:pos="1701"/>
              </w:tabs>
              <w:rPr>
                <w:b/>
                <w:bCs/>
                <w:szCs w:val="23"/>
              </w:rPr>
            </w:pPr>
            <w:r w:rsidRPr="00920FCA">
              <w:rPr>
                <w:b/>
                <w:bCs/>
                <w:szCs w:val="23"/>
              </w:rPr>
              <w:t>Justering av protokoll</w:t>
            </w:r>
          </w:p>
          <w:p w14:paraId="66FD02E6" w14:textId="77777777" w:rsidR="00B14D10" w:rsidRPr="00920FCA" w:rsidRDefault="00B14D10" w:rsidP="00B14D10">
            <w:pPr>
              <w:widowControl w:val="0"/>
              <w:tabs>
                <w:tab w:val="left" w:pos="1701"/>
              </w:tabs>
              <w:rPr>
                <w:b/>
                <w:bCs/>
                <w:szCs w:val="23"/>
              </w:rPr>
            </w:pPr>
          </w:p>
          <w:p w14:paraId="4CBD96C7" w14:textId="350CD6A3" w:rsidR="00B14D10" w:rsidRPr="007B1677" w:rsidRDefault="00B14D10" w:rsidP="00B14D10">
            <w:pPr>
              <w:widowControl w:val="0"/>
              <w:tabs>
                <w:tab w:val="left" w:pos="1701"/>
              </w:tabs>
              <w:rPr>
                <w:szCs w:val="23"/>
              </w:rPr>
            </w:pPr>
            <w:r w:rsidRPr="00920FCA">
              <w:rPr>
                <w:szCs w:val="23"/>
              </w:rPr>
              <w:t>Utskottet justerade protokoll 2023/24:</w:t>
            </w:r>
            <w:r w:rsidR="00D26829">
              <w:rPr>
                <w:szCs w:val="23"/>
              </w:rPr>
              <w:t>3</w:t>
            </w:r>
            <w:r w:rsidR="00EF5C97">
              <w:rPr>
                <w:szCs w:val="23"/>
              </w:rPr>
              <w:t>3</w:t>
            </w:r>
            <w:r w:rsidRPr="00920FCA">
              <w:rPr>
                <w:szCs w:val="23"/>
              </w:rPr>
              <w:t>.</w:t>
            </w:r>
            <w:r>
              <w:rPr>
                <w:szCs w:val="23"/>
              </w:rPr>
              <w:br/>
            </w:r>
          </w:p>
        </w:tc>
      </w:tr>
      <w:tr w:rsidR="004B0DDC" w:rsidRPr="0012669A" w14:paraId="48DC2382" w14:textId="77777777" w:rsidTr="001324AA">
        <w:trPr>
          <w:trHeight w:val="950"/>
        </w:trPr>
        <w:tc>
          <w:tcPr>
            <w:tcW w:w="567" w:type="dxa"/>
          </w:tcPr>
          <w:p w14:paraId="1B1105DB" w14:textId="13362081" w:rsidR="004B0DDC" w:rsidRDefault="004B0DDC" w:rsidP="00DC0D46">
            <w:pPr>
              <w:tabs>
                <w:tab w:val="left" w:pos="1701"/>
              </w:tabs>
              <w:rPr>
                <w:b/>
                <w:snapToGrid w:val="0"/>
              </w:rPr>
            </w:pPr>
            <w:r>
              <w:rPr>
                <w:b/>
                <w:snapToGrid w:val="0"/>
              </w:rPr>
              <w:t xml:space="preserve">§ </w:t>
            </w:r>
            <w:r w:rsidR="00B338B9">
              <w:rPr>
                <w:b/>
                <w:snapToGrid w:val="0"/>
              </w:rPr>
              <w:t>2</w:t>
            </w:r>
          </w:p>
        </w:tc>
        <w:tc>
          <w:tcPr>
            <w:tcW w:w="7162" w:type="dxa"/>
          </w:tcPr>
          <w:p w14:paraId="5D0F0A0B" w14:textId="77777777" w:rsidR="004B0DDC" w:rsidRDefault="00EF5C97" w:rsidP="004B0DDC">
            <w:pPr>
              <w:widowControl w:val="0"/>
              <w:tabs>
                <w:tab w:val="left" w:pos="1701"/>
              </w:tabs>
              <w:rPr>
                <w:b/>
                <w:bCs/>
              </w:rPr>
            </w:pPr>
            <w:r w:rsidRPr="00EF5C97">
              <w:rPr>
                <w:b/>
                <w:bCs/>
              </w:rPr>
              <w:t xml:space="preserve">Allmänna rådet (GAC-Sammanhållningspolitiken) </w:t>
            </w:r>
          </w:p>
          <w:p w14:paraId="36EF06C0" w14:textId="77777777" w:rsidR="00EF5C97" w:rsidRDefault="00EF5C97" w:rsidP="004B0DDC">
            <w:pPr>
              <w:widowControl w:val="0"/>
              <w:tabs>
                <w:tab w:val="left" w:pos="1701"/>
              </w:tabs>
              <w:rPr>
                <w:b/>
                <w:bCs/>
              </w:rPr>
            </w:pPr>
          </w:p>
          <w:p w14:paraId="3BD4CF54" w14:textId="0961B117" w:rsidR="00EF5C97" w:rsidRDefault="00EF5C97" w:rsidP="00EF5C97">
            <w:pPr>
              <w:tabs>
                <w:tab w:val="left" w:pos="1701"/>
              </w:tabs>
            </w:pPr>
            <w:r>
              <w:t xml:space="preserve">Statssekreterare Dan Ericsson, biträdd av medarbetare från </w:t>
            </w:r>
            <w:r w:rsidRPr="00EF5C97">
              <w:t>Landsbygds- och infrastrukturdepartementet</w:t>
            </w:r>
            <w:r>
              <w:t>, lämnade</w:t>
            </w:r>
          </w:p>
          <w:p w14:paraId="6E22A1B4" w14:textId="77777777" w:rsidR="00EF5C97" w:rsidRPr="00417D9F" w:rsidRDefault="00EF5C97" w:rsidP="00EF5C97">
            <w:pPr>
              <w:tabs>
                <w:tab w:val="left" w:pos="1701"/>
              </w:tabs>
              <w:rPr>
                <w:bCs/>
              </w:rPr>
            </w:pPr>
          </w:p>
          <w:p w14:paraId="41A26E93" w14:textId="2840110D" w:rsidR="00EF5C97" w:rsidRDefault="00EF5C97" w:rsidP="00EF5C97">
            <w:pPr>
              <w:tabs>
                <w:tab w:val="left" w:pos="1701"/>
              </w:tabs>
              <w:rPr>
                <w:bCs/>
              </w:rPr>
            </w:pPr>
            <w:r w:rsidRPr="00417D9F">
              <w:rPr>
                <w:bCs/>
              </w:rPr>
              <w:t xml:space="preserve">a) återrapport från </w:t>
            </w:r>
            <w:r w:rsidRPr="00EF5C97">
              <w:rPr>
                <w:bCs/>
              </w:rPr>
              <w:t xml:space="preserve">möte med Allmänna rådet Sammanhållning </w:t>
            </w:r>
            <w:r>
              <w:rPr>
                <w:bCs/>
              </w:rPr>
              <w:t xml:space="preserve">den </w:t>
            </w:r>
            <w:r w:rsidRPr="00EF5C97">
              <w:rPr>
                <w:bCs/>
              </w:rPr>
              <w:t>30 november 2023</w:t>
            </w:r>
          </w:p>
          <w:p w14:paraId="0F78E4BB" w14:textId="77777777" w:rsidR="00EF5C97" w:rsidRPr="00417D9F" w:rsidRDefault="00EF5C97" w:rsidP="00EF5C97">
            <w:pPr>
              <w:tabs>
                <w:tab w:val="left" w:pos="1701"/>
              </w:tabs>
              <w:rPr>
                <w:bCs/>
              </w:rPr>
            </w:pPr>
          </w:p>
          <w:p w14:paraId="2BEB9FEB" w14:textId="23698609" w:rsidR="00EF5C97" w:rsidRPr="00417D9F" w:rsidRDefault="00EF5C97" w:rsidP="00EF5C97">
            <w:pPr>
              <w:tabs>
                <w:tab w:val="left" w:pos="1701"/>
              </w:tabs>
              <w:rPr>
                <w:bCs/>
              </w:rPr>
            </w:pPr>
            <w:r w:rsidRPr="00417D9F">
              <w:rPr>
                <w:bCs/>
              </w:rPr>
              <w:t xml:space="preserve">b) information inför rådsmötet den </w:t>
            </w:r>
            <w:r>
              <w:rPr>
                <w:bCs/>
              </w:rPr>
              <w:t>18 juni</w:t>
            </w:r>
            <w:r w:rsidRPr="00417D9F">
              <w:rPr>
                <w:bCs/>
              </w:rPr>
              <w:t xml:space="preserve"> 202</w:t>
            </w:r>
            <w:r>
              <w:rPr>
                <w:bCs/>
              </w:rPr>
              <w:t>4</w:t>
            </w:r>
          </w:p>
          <w:p w14:paraId="0962C6E0" w14:textId="77777777" w:rsidR="00EF5C97" w:rsidRPr="00417D9F" w:rsidRDefault="00EF5C97" w:rsidP="00EF5C97">
            <w:pPr>
              <w:tabs>
                <w:tab w:val="left" w:pos="1701"/>
              </w:tabs>
              <w:rPr>
                <w:bCs/>
              </w:rPr>
            </w:pPr>
          </w:p>
          <w:p w14:paraId="2D74444F" w14:textId="77777777" w:rsidR="00EF5C97" w:rsidRPr="00695D22" w:rsidRDefault="00EF5C97" w:rsidP="00EF5C97">
            <w:pPr>
              <w:tabs>
                <w:tab w:val="left" w:pos="1701"/>
              </w:tabs>
              <w:rPr>
                <w:bCs/>
              </w:rPr>
            </w:pPr>
            <w:r w:rsidRPr="00695D22">
              <w:rPr>
                <w:bCs/>
              </w:rPr>
              <w:t>Vid sammanträdet närvarade även en tjänsteman från EU-nämndens kansli.</w:t>
            </w:r>
          </w:p>
          <w:p w14:paraId="771A592E" w14:textId="25011E2A" w:rsidR="00EF5C97" w:rsidRDefault="00EF5C97" w:rsidP="004B0DDC">
            <w:pPr>
              <w:widowControl w:val="0"/>
              <w:tabs>
                <w:tab w:val="left" w:pos="1701"/>
              </w:tabs>
              <w:rPr>
                <w:b/>
                <w:bCs/>
              </w:rPr>
            </w:pPr>
          </w:p>
        </w:tc>
      </w:tr>
      <w:tr w:rsidR="004B0DDC" w:rsidRPr="0012669A" w14:paraId="0574504D" w14:textId="77777777" w:rsidTr="001324AA">
        <w:trPr>
          <w:trHeight w:val="950"/>
        </w:trPr>
        <w:tc>
          <w:tcPr>
            <w:tcW w:w="567" w:type="dxa"/>
          </w:tcPr>
          <w:p w14:paraId="24BF07A0" w14:textId="22EEF910" w:rsidR="004B0DDC" w:rsidRDefault="004B0DDC" w:rsidP="00DC0D46">
            <w:pPr>
              <w:tabs>
                <w:tab w:val="left" w:pos="1701"/>
              </w:tabs>
              <w:rPr>
                <w:b/>
                <w:snapToGrid w:val="0"/>
              </w:rPr>
            </w:pPr>
            <w:r>
              <w:rPr>
                <w:b/>
                <w:snapToGrid w:val="0"/>
              </w:rPr>
              <w:t xml:space="preserve">§ </w:t>
            </w:r>
            <w:r w:rsidR="00B338B9">
              <w:rPr>
                <w:b/>
                <w:snapToGrid w:val="0"/>
              </w:rPr>
              <w:t>3</w:t>
            </w:r>
          </w:p>
        </w:tc>
        <w:tc>
          <w:tcPr>
            <w:tcW w:w="7162" w:type="dxa"/>
          </w:tcPr>
          <w:p w14:paraId="740DB7B7" w14:textId="77777777" w:rsidR="00695D22" w:rsidRDefault="00695D22" w:rsidP="00695D22">
            <w:pPr>
              <w:widowControl w:val="0"/>
              <w:tabs>
                <w:tab w:val="left" w:pos="1701"/>
              </w:tabs>
              <w:rPr>
                <w:b/>
                <w:bCs/>
              </w:rPr>
            </w:pPr>
            <w:r w:rsidRPr="00EF5C97">
              <w:rPr>
                <w:b/>
                <w:bCs/>
              </w:rPr>
              <w:t xml:space="preserve">Kommissionens meddelande om att stärka bioteknik och </w:t>
            </w:r>
            <w:proofErr w:type="spellStart"/>
            <w:r w:rsidRPr="00EF5C97">
              <w:rPr>
                <w:b/>
                <w:bCs/>
              </w:rPr>
              <w:t>biotillverkning</w:t>
            </w:r>
            <w:proofErr w:type="spellEnd"/>
            <w:r w:rsidRPr="00EF5C97">
              <w:rPr>
                <w:b/>
                <w:bCs/>
              </w:rPr>
              <w:t xml:space="preserve"> i EU</w:t>
            </w:r>
          </w:p>
          <w:p w14:paraId="4D4DD241" w14:textId="77777777" w:rsidR="00695D22" w:rsidRDefault="00695D22" w:rsidP="00695D22">
            <w:pPr>
              <w:widowControl w:val="0"/>
              <w:tabs>
                <w:tab w:val="left" w:pos="1701"/>
              </w:tabs>
              <w:rPr>
                <w:b/>
                <w:bCs/>
              </w:rPr>
            </w:pPr>
          </w:p>
          <w:p w14:paraId="1DF549EC" w14:textId="77777777" w:rsidR="00695D22" w:rsidRPr="00EF5C97" w:rsidRDefault="00695D22" w:rsidP="00695D22">
            <w:pPr>
              <w:widowControl w:val="0"/>
              <w:tabs>
                <w:tab w:val="left" w:pos="1701"/>
              </w:tabs>
              <w:rPr>
                <w:szCs w:val="23"/>
              </w:rPr>
            </w:pPr>
            <w:r w:rsidRPr="00EF5C97">
              <w:rPr>
                <w:szCs w:val="23"/>
              </w:rPr>
              <w:t>Utskottet överlade med statssekreterare Sara Modig, biträdd av medarbetare från Klimat- och näringslivsdepartementet</w:t>
            </w:r>
            <w:r>
              <w:rPr>
                <w:szCs w:val="23"/>
              </w:rPr>
              <w:t>.</w:t>
            </w:r>
          </w:p>
          <w:p w14:paraId="6621923D" w14:textId="77777777" w:rsidR="00695D22" w:rsidRPr="00EF5C97" w:rsidRDefault="00695D22" w:rsidP="00695D22">
            <w:pPr>
              <w:widowControl w:val="0"/>
              <w:tabs>
                <w:tab w:val="left" w:pos="1701"/>
              </w:tabs>
              <w:rPr>
                <w:szCs w:val="23"/>
              </w:rPr>
            </w:pPr>
          </w:p>
          <w:p w14:paraId="30F40E25" w14:textId="31FC3F79" w:rsidR="00695D22" w:rsidRDefault="00695D22" w:rsidP="00695D22">
            <w:pPr>
              <w:widowControl w:val="0"/>
              <w:tabs>
                <w:tab w:val="left" w:pos="1701"/>
              </w:tabs>
              <w:rPr>
                <w:szCs w:val="23"/>
              </w:rPr>
            </w:pPr>
            <w:r w:rsidRPr="00EF5C97">
              <w:rPr>
                <w:szCs w:val="23"/>
              </w:rPr>
              <w:t>Underlaget utgjordes faktapromemoria 2023/</w:t>
            </w:r>
            <w:proofErr w:type="gramStart"/>
            <w:r w:rsidRPr="00EF5C97">
              <w:rPr>
                <w:szCs w:val="23"/>
              </w:rPr>
              <w:t>24:FPM</w:t>
            </w:r>
            <w:proofErr w:type="gramEnd"/>
            <w:r>
              <w:rPr>
                <w:szCs w:val="23"/>
              </w:rPr>
              <w:t xml:space="preserve">53 </w:t>
            </w:r>
            <w:r w:rsidRPr="00EF5C97">
              <w:rPr>
                <w:szCs w:val="23"/>
              </w:rPr>
              <w:t>Meddelande om att stärka bioteknik och</w:t>
            </w:r>
            <w:r>
              <w:rPr>
                <w:szCs w:val="23"/>
              </w:rPr>
              <w:t xml:space="preserve"> </w:t>
            </w:r>
            <w:proofErr w:type="spellStart"/>
            <w:r w:rsidRPr="00EF5C97">
              <w:rPr>
                <w:szCs w:val="23"/>
              </w:rPr>
              <w:t>biotillverkning</w:t>
            </w:r>
            <w:proofErr w:type="spellEnd"/>
            <w:r w:rsidRPr="00EF5C97">
              <w:rPr>
                <w:szCs w:val="23"/>
              </w:rPr>
              <w:t xml:space="preserve"> i EU</w:t>
            </w:r>
            <w:r w:rsidR="00EE4970">
              <w:rPr>
                <w:szCs w:val="23"/>
              </w:rPr>
              <w:t>.</w:t>
            </w:r>
          </w:p>
          <w:p w14:paraId="1DCF6F12" w14:textId="77777777" w:rsidR="00695D22" w:rsidRDefault="00695D22" w:rsidP="00695D22">
            <w:pPr>
              <w:widowControl w:val="0"/>
              <w:tabs>
                <w:tab w:val="left" w:pos="1701"/>
              </w:tabs>
              <w:rPr>
                <w:szCs w:val="23"/>
              </w:rPr>
            </w:pPr>
          </w:p>
          <w:p w14:paraId="39E4BFE9" w14:textId="77777777" w:rsidR="00695D22" w:rsidRDefault="00695D22" w:rsidP="00695D22">
            <w:pPr>
              <w:widowControl w:val="0"/>
              <w:tabs>
                <w:tab w:val="left" w:pos="1701"/>
              </w:tabs>
              <w:rPr>
                <w:szCs w:val="23"/>
              </w:rPr>
            </w:pPr>
            <w:r w:rsidRPr="00EF5C97">
              <w:rPr>
                <w:szCs w:val="23"/>
              </w:rPr>
              <w:t xml:space="preserve">Statssekreterare </w:t>
            </w:r>
            <w:r>
              <w:rPr>
                <w:szCs w:val="23"/>
              </w:rPr>
              <w:t>Sara Modig</w:t>
            </w:r>
            <w:r w:rsidRPr="00EF5C97">
              <w:rPr>
                <w:szCs w:val="23"/>
              </w:rPr>
              <w:t xml:space="preserve"> redogjorde för regeringens ståndpunkt i enlighet med faktapromemorian:</w:t>
            </w:r>
          </w:p>
          <w:p w14:paraId="17A3143B" w14:textId="77777777" w:rsidR="00695D22" w:rsidRDefault="00695D22" w:rsidP="00695D22">
            <w:pPr>
              <w:widowControl w:val="0"/>
              <w:tabs>
                <w:tab w:val="left" w:pos="1701"/>
              </w:tabs>
              <w:rPr>
                <w:szCs w:val="23"/>
              </w:rPr>
            </w:pPr>
          </w:p>
          <w:p w14:paraId="664BD2F4" w14:textId="77777777" w:rsidR="00695D22" w:rsidRDefault="00695D22" w:rsidP="00695D22">
            <w:pPr>
              <w:widowControl w:val="0"/>
              <w:tabs>
                <w:tab w:val="left" w:pos="1701"/>
              </w:tabs>
              <w:ind w:left="570"/>
              <w:rPr>
                <w:szCs w:val="23"/>
              </w:rPr>
            </w:pPr>
            <w:r w:rsidRPr="00EF5C97">
              <w:rPr>
                <w:szCs w:val="23"/>
              </w:rPr>
              <w:t>Regeringen välkomnar kommissionens meddelande. Regeringen delar generellt synen på de utmaningar och möjligheter som kommissionen identifierat och att större ansträngningar behöver göras för att ind</w:t>
            </w:r>
            <w:r>
              <w:rPr>
                <w:szCs w:val="23"/>
              </w:rPr>
              <w:t xml:space="preserve">ustrins </w:t>
            </w:r>
            <w:r w:rsidRPr="00EF5C97">
              <w:rPr>
                <w:szCs w:val="23"/>
              </w:rPr>
              <w:t xml:space="preserve">konkurrenskraft och hållbarhet fortsatt ska utvecklas, särskilt vad gäller behovet av regelförenklingar och snabbare marknadstillträde med bibehållen kvalitet i prövningsprocesserna. Sverige har framstående forskning och en stark och innovativ industri inom flera delar av bioteknikområdet, liksom inom </w:t>
            </w:r>
            <w:proofErr w:type="spellStart"/>
            <w:r w:rsidRPr="00EF5C97">
              <w:rPr>
                <w:szCs w:val="23"/>
              </w:rPr>
              <w:t>biotillverkning</w:t>
            </w:r>
            <w:proofErr w:type="spellEnd"/>
            <w:r w:rsidRPr="00EF5C97">
              <w:rPr>
                <w:szCs w:val="23"/>
              </w:rPr>
              <w:t xml:space="preserve">. Produktion av biobaserade produkter, som en del av bioekonomin, är viktig för klimatet, tillväxt, jobb och </w:t>
            </w:r>
            <w:proofErr w:type="spellStart"/>
            <w:r w:rsidRPr="00EF5C97">
              <w:rPr>
                <w:szCs w:val="23"/>
              </w:rPr>
              <w:t>resiliens</w:t>
            </w:r>
            <w:proofErr w:type="spellEnd"/>
            <w:r w:rsidRPr="00EF5C97">
              <w:rPr>
                <w:szCs w:val="23"/>
              </w:rPr>
              <w:t>.</w:t>
            </w:r>
          </w:p>
          <w:p w14:paraId="05E8CB56" w14:textId="77777777" w:rsidR="00695D22" w:rsidRPr="00EF5C97" w:rsidRDefault="00695D22" w:rsidP="00695D22">
            <w:pPr>
              <w:widowControl w:val="0"/>
              <w:tabs>
                <w:tab w:val="left" w:pos="1701"/>
              </w:tabs>
              <w:ind w:left="570"/>
              <w:rPr>
                <w:szCs w:val="23"/>
              </w:rPr>
            </w:pPr>
          </w:p>
          <w:p w14:paraId="4ECD5CE9" w14:textId="77777777" w:rsidR="00695D22" w:rsidRDefault="00695D22" w:rsidP="00695D22">
            <w:pPr>
              <w:widowControl w:val="0"/>
              <w:tabs>
                <w:tab w:val="left" w:pos="1701"/>
              </w:tabs>
              <w:ind w:left="570"/>
              <w:rPr>
                <w:szCs w:val="23"/>
              </w:rPr>
            </w:pPr>
            <w:r w:rsidRPr="00EF5C97">
              <w:rPr>
                <w:szCs w:val="23"/>
              </w:rPr>
              <w:lastRenderedPageBreak/>
              <w:t>Regeringen ska verka för att kommande förslag främjar innovation, en resurseffektiv och cirkulär ekonomi och stärker EU:s konkurrenskraft på berörda områden samtidigt som EU-gemensamma miljö-och klimatmål och internationella åtaganden kan nås. Regeringen ska också verka för att förslagen är kostnadseffektiva, bidrar till förenkling och minskad regelbörda samt att den inre marknadens funktionssätt värnas och hänsyn tas till nationella förutsättningar, inklusive svenska förvaltningsrättsliga principer.</w:t>
            </w:r>
          </w:p>
          <w:p w14:paraId="3772391A" w14:textId="77777777" w:rsidR="00695D22" w:rsidRPr="00EF5C97" w:rsidRDefault="00695D22" w:rsidP="00695D22">
            <w:pPr>
              <w:widowControl w:val="0"/>
              <w:tabs>
                <w:tab w:val="left" w:pos="1701"/>
              </w:tabs>
              <w:ind w:left="570"/>
              <w:rPr>
                <w:szCs w:val="23"/>
              </w:rPr>
            </w:pPr>
          </w:p>
          <w:p w14:paraId="340567D9" w14:textId="77777777" w:rsidR="00695D22" w:rsidRDefault="00695D22" w:rsidP="00695D22">
            <w:pPr>
              <w:widowControl w:val="0"/>
              <w:tabs>
                <w:tab w:val="left" w:pos="1701"/>
              </w:tabs>
              <w:ind w:left="570"/>
              <w:rPr>
                <w:szCs w:val="23"/>
              </w:rPr>
            </w:pPr>
            <w:r w:rsidRPr="00EF5C97">
              <w:rPr>
                <w:szCs w:val="23"/>
              </w:rPr>
              <w:t>Regeringen välkomnar att kommissionen i enlighet med rådets slutsatser om bioekonomi, föreslår en uppdatering av EU:s bioekonomistrategi. Flera av de möjliga initiativen beskrivs endast övergripande och kommer att vidareutvecklas utifrån underlag som kommissionen avser att ta in. Regeringen kommer då att analysera dessa. Regeringen delar kommissionens bild av att arbetet kommer att kräva avvägningar inom en rad områden.</w:t>
            </w:r>
          </w:p>
          <w:p w14:paraId="4E6DBBA9" w14:textId="77777777" w:rsidR="00695D22" w:rsidRPr="00EF5C97" w:rsidRDefault="00695D22" w:rsidP="00695D22">
            <w:pPr>
              <w:widowControl w:val="0"/>
              <w:tabs>
                <w:tab w:val="left" w:pos="1701"/>
              </w:tabs>
              <w:ind w:left="570"/>
              <w:rPr>
                <w:szCs w:val="23"/>
              </w:rPr>
            </w:pPr>
          </w:p>
          <w:p w14:paraId="62C51557" w14:textId="77777777" w:rsidR="00695D22" w:rsidRDefault="00695D22" w:rsidP="00695D22">
            <w:pPr>
              <w:widowControl w:val="0"/>
              <w:tabs>
                <w:tab w:val="left" w:pos="1701"/>
              </w:tabs>
              <w:ind w:left="570"/>
              <w:rPr>
                <w:szCs w:val="23"/>
              </w:rPr>
            </w:pPr>
            <w:r w:rsidRPr="00EF5C97">
              <w:rPr>
                <w:szCs w:val="23"/>
              </w:rPr>
              <w:t>Det är för tidigt att bedöma eventuella budgetära konsekvenser av kommissionens meddelande då dessa beror på förslagets slutliga utformning. Sverige ska agera för att ekonomiska konsekvenser begränsas både för statens budget och EU-budgeten. Regeringen välkomnar att kommissionen utvärderar och analyserar hur befintliga verktyg kan användas mer träffsäkert</w:t>
            </w:r>
            <w:r>
              <w:rPr>
                <w:szCs w:val="23"/>
              </w:rPr>
              <w:t xml:space="preserve"> och effektivt.</w:t>
            </w:r>
          </w:p>
          <w:p w14:paraId="3DD0875E" w14:textId="77777777" w:rsidR="00695D22" w:rsidRDefault="00695D22" w:rsidP="00695D22">
            <w:pPr>
              <w:widowControl w:val="0"/>
              <w:tabs>
                <w:tab w:val="left" w:pos="1701"/>
              </w:tabs>
              <w:ind w:left="570"/>
              <w:rPr>
                <w:szCs w:val="23"/>
              </w:rPr>
            </w:pPr>
          </w:p>
          <w:p w14:paraId="03E5F60C" w14:textId="77777777" w:rsidR="00695D22" w:rsidRDefault="00695D22" w:rsidP="00695D22">
            <w:pPr>
              <w:widowControl w:val="0"/>
              <w:tabs>
                <w:tab w:val="left" w:pos="1701"/>
              </w:tabs>
              <w:ind w:left="570" w:hanging="567"/>
              <w:rPr>
                <w:szCs w:val="23"/>
              </w:rPr>
            </w:pPr>
            <w:r w:rsidRPr="00775EB8">
              <w:rPr>
                <w:szCs w:val="23"/>
              </w:rPr>
              <w:t>Ordföranden konstaterade att det fanns stöd för regeringens ståndpunkt.</w:t>
            </w:r>
          </w:p>
          <w:p w14:paraId="281CD61F" w14:textId="77777777" w:rsidR="00695D22" w:rsidRDefault="00695D22" w:rsidP="00695D22">
            <w:pPr>
              <w:widowControl w:val="0"/>
              <w:tabs>
                <w:tab w:val="left" w:pos="1701"/>
              </w:tabs>
              <w:ind w:left="570" w:hanging="567"/>
              <w:rPr>
                <w:szCs w:val="23"/>
              </w:rPr>
            </w:pPr>
          </w:p>
          <w:p w14:paraId="754F19BB" w14:textId="77777777" w:rsidR="00695D22" w:rsidRDefault="00695D22" w:rsidP="00695D22">
            <w:pPr>
              <w:widowControl w:val="0"/>
              <w:tabs>
                <w:tab w:val="left" w:pos="1701"/>
              </w:tabs>
              <w:ind w:left="570" w:hanging="567"/>
              <w:rPr>
                <w:szCs w:val="23"/>
              </w:rPr>
            </w:pPr>
            <w:r w:rsidRPr="00695D22">
              <w:rPr>
                <w:szCs w:val="23"/>
              </w:rPr>
              <w:t>V-ledamoten anmälde följande avvikande ståndpunkt:</w:t>
            </w:r>
          </w:p>
          <w:p w14:paraId="769B1D28" w14:textId="77777777" w:rsidR="00695D22" w:rsidRPr="00775EB8" w:rsidRDefault="00695D22" w:rsidP="00695D22">
            <w:pPr>
              <w:widowControl w:val="0"/>
              <w:tabs>
                <w:tab w:val="left" w:pos="1701"/>
              </w:tabs>
              <w:ind w:left="570" w:hanging="567"/>
              <w:rPr>
                <w:szCs w:val="23"/>
              </w:rPr>
            </w:pPr>
          </w:p>
          <w:p w14:paraId="4477C7AC" w14:textId="140E7B24" w:rsidR="00695D22" w:rsidRDefault="00695D22" w:rsidP="00436123">
            <w:pPr>
              <w:ind w:left="571"/>
              <w:rPr>
                <w:sz w:val="22"/>
                <w:szCs w:val="22"/>
              </w:rPr>
            </w:pPr>
            <w:r>
              <w:t xml:space="preserve">Jag anser att regeringens ståndpunkt om kommissionens meddelande om att stärka bioteknik och </w:t>
            </w:r>
            <w:proofErr w:type="spellStart"/>
            <w:r>
              <w:t>biotillverkning</w:t>
            </w:r>
            <w:proofErr w:type="spellEnd"/>
            <w:r>
              <w:t xml:space="preserve"> i EU inte tillräckligt framhåller betydelsen av statliga investeringar inom bioteknik. Det är tack vare dessa investeringar som biotekniken går framåt och bidrar till betydande framsteg inom både forskning och industri. Statliga investeringar och stöd är avgörande för att effektivisera industrisektorn och dra nytta av bioekonomin. Genom riktade statliga investeringar kan man säkerställa att biotekniksektorn får de resurser som krävs för att utveckla nya innovationer och förbättra produktionseffektiviteten. Dessutom är statliga investeringar avgörande för att stärka bioteknikens roll som en lösning på samhälls- och miljöutmaningar. Genom att öka statliga investeringar kan man också främja utvecklingen av nya teknologier och innovationer inom bioteknik samt säkerställa att EU förblir hållbart inom dessa områden.</w:t>
            </w:r>
          </w:p>
          <w:p w14:paraId="37BA7C0C" w14:textId="51C28B6B" w:rsidR="00695D22" w:rsidRDefault="00695D22" w:rsidP="00695D22">
            <w:pPr>
              <w:widowControl w:val="0"/>
              <w:tabs>
                <w:tab w:val="left" w:pos="1701"/>
              </w:tabs>
              <w:ind w:left="570" w:hanging="567"/>
              <w:rPr>
                <w:szCs w:val="23"/>
              </w:rPr>
            </w:pPr>
          </w:p>
          <w:p w14:paraId="08359D39" w14:textId="77777777" w:rsidR="00695D22" w:rsidRPr="00775EB8" w:rsidRDefault="00695D22" w:rsidP="00695D22">
            <w:pPr>
              <w:widowControl w:val="0"/>
              <w:tabs>
                <w:tab w:val="left" w:pos="1701"/>
              </w:tabs>
              <w:rPr>
                <w:szCs w:val="23"/>
              </w:rPr>
            </w:pPr>
            <w:r w:rsidRPr="00775EB8">
              <w:rPr>
                <w:szCs w:val="23"/>
              </w:rPr>
              <w:t>Under överläggningen närvarade även en tjänsteman från EU-nämndens</w:t>
            </w:r>
            <w:r>
              <w:rPr>
                <w:szCs w:val="23"/>
              </w:rPr>
              <w:t xml:space="preserve"> </w:t>
            </w:r>
            <w:r w:rsidRPr="00775EB8">
              <w:rPr>
                <w:szCs w:val="23"/>
              </w:rPr>
              <w:t>kansli.</w:t>
            </w:r>
          </w:p>
          <w:p w14:paraId="4F944051" w14:textId="406A3A9B" w:rsidR="00EF5C97" w:rsidRPr="00EF5C97" w:rsidRDefault="00EF5C97" w:rsidP="004B0DDC">
            <w:pPr>
              <w:widowControl w:val="0"/>
              <w:tabs>
                <w:tab w:val="left" w:pos="1701"/>
              </w:tabs>
              <w:rPr>
                <w:b/>
                <w:bCs/>
              </w:rPr>
            </w:pPr>
          </w:p>
        </w:tc>
      </w:tr>
      <w:tr w:rsidR="00695D22" w:rsidRPr="0012669A" w14:paraId="1A34D41E" w14:textId="77777777" w:rsidTr="0005439B">
        <w:trPr>
          <w:trHeight w:val="1126"/>
        </w:trPr>
        <w:tc>
          <w:tcPr>
            <w:tcW w:w="567" w:type="dxa"/>
          </w:tcPr>
          <w:p w14:paraId="2EC33E8C" w14:textId="7B728B25" w:rsidR="00695D22" w:rsidRDefault="00695D22" w:rsidP="00DC0D46">
            <w:pPr>
              <w:tabs>
                <w:tab w:val="left" w:pos="1701"/>
              </w:tabs>
              <w:rPr>
                <w:b/>
                <w:snapToGrid w:val="0"/>
              </w:rPr>
            </w:pPr>
            <w:r>
              <w:rPr>
                <w:b/>
                <w:snapToGrid w:val="0"/>
              </w:rPr>
              <w:lastRenderedPageBreak/>
              <w:t>§ 4</w:t>
            </w:r>
          </w:p>
        </w:tc>
        <w:tc>
          <w:tcPr>
            <w:tcW w:w="7162" w:type="dxa"/>
          </w:tcPr>
          <w:p w14:paraId="7EB7EF07" w14:textId="01776F83" w:rsidR="00695D22" w:rsidRPr="00695D22" w:rsidRDefault="00695D22" w:rsidP="00695D22">
            <w:pPr>
              <w:widowControl w:val="0"/>
              <w:tabs>
                <w:tab w:val="left" w:pos="1701"/>
              </w:tabs>
              <w:rPr>
                <w:b/>
                <w:bCs/>
                <w:szCs w:val="23"/>
              </w:rPr>
            </w:pPr>
            <w:r>
              <w:rPr>
                <w:b/>
                <w:bCs/>
                <w:szCs w:val="23"/>
              </w:rPr>
              <w:t>Redovisade</w:t>
            </w:r>
            <w:r w:rsidRPr="00695D22">
              <w:rPr>
                <w:b/>
                <w:bCs/>
                <w:szCs w:val="23"/>
              </w:rPr>
              <w:t xml:space="preserve"> tillkännagivanden </w:t>
            </w:r>
          </w:p>
          <w:p w14:paraId="7159D122" w14:textId="77777777" w:rsidR="00695D22" w:rsidRPr="00695D22" w:rsidRDefault="00695D22" w:rsidP="00695D22">
            <w:pPr>
              <w:widowControl w:val="0"/>
              <w:tabs>
                <w:tab w:val="left" w:pos="1701"/>
              </w:tabs>
              <w:rPr>
                <w:b/>
                <w:bCs/>
                <w:szCs w:val="23"/>
              </w:rPr>
            </w:pPr>
          </w:p>
          <w:p w14:paraId="1DB8ED48" w14:textId="77777777" w:rsidR="00695D22" w:rsidRPr="00695D22" w:rsidRDefault="00695D22" w:rsidP="00695D22">
            <w:pPr>
              <w:widowControl w:val="0"/>
              <w:tabs>
                <w:tab w:val="left" w:pos="1701"/>
              </w:tabs>
              <w:rPr>
                <w:szCs w:val="23"/>
              </w:rPr>
            </w:pPr>
            <w:r w:rsidRPr="00695D22">
              <w:rPr>
                <w:szCs w:val="23"/>
              </w:rPr>
              <w:t>Kanslichefen informerade om redovisade tillkännagivanden i proposition 2023/24:152 Steg på vägen mot en effektivare miljöprövning.</w:t>
            </w:r>
          </w:p>
          <w:p w14:paraId="13435C33" w14:textId="2A3BAB4B" w:rsidR="00695D22" w:rsidRDefault="00695D22" w:rsidP="00695D22">
            <w:pPr>
              <w:widowControl w:val="0"/>
              <w:tabs>
                <w:tab w:val="left" w:pos="1701"/>
              </w:tabs>
              <w:rPr>
                <w:b/>
                <w:bCs/>
                <w:szCs w:val="23"/>
              </w:rPr>
            </w:pPr>
          </w:p>
        </w:tc>
      </w:tr>
      <w:tr w:rsidR="00D26829" w:rsidRPr="0012669A" w14:paraId="3ADEABE2" w14:textId="77777777" w:rsidTr="0005439B">
        <w:trPr>
          <w:trHeight w:val="1126"/>
        </w:trPr>
        <w:tc>
          <w:tcPr>
            <w:tcW w:w="567" w:type="dxa"/>
          </w:tcPr>
          <w:p w14:paraId="582E699E" w14:textId="3CD91D27" w:rsidR="00D26829" w:rsidRDefault="00D26829" w:rsidP="00DC0D46">
            <w:pPr>
              <w:tabs>
                <w:tab w:val="left" w:pos="1701"/>
              </w:tabs>
              <w:rPr>
                <w:b/>
                <w:snapToGrid w:val="0"/>
              </w:rPr>
            </w:pPr>
            <w:r>
              <w:rPr>
                <w:b/>
                <w:snapToGrid w:val="0"/>
              </w:rPr>
              <w:lastRenderedPageBreak/>
              <w:t xml:space="preserve">§ </w:t>
            </w:r>
            <w:r w:rsidR="00695D22">
              <w:rPr>
                <w:b/>
                <w:snapToGrid w:val="0"/>
              </w:rPr>
              <w:t>5</w:t>
            </w:r>
          </w:p>
        </w:tc>
        <w:tc>
          <w:tcPr>
            <w:tcW w:w="7162" w:type="dxa"/>
          </w:tcPr>
          <w:p w14:paraId="015FEE22" w14:textId="77777777" w:rsidR="00EF5C97" w:rsidRDefault="00EF5C97" w:rsidP="004B0DDC">
            <w:pPr>
              <w:widowControl w:val="0"/>
              <w:tabs>
                <w:tab w:val="left" w:pos="1701"/>
              </w:tabs>
              <w:rPr>
                <w:b/>
                <w:bCs/>
                <w:szCs w:val="23"/>
              </w:rPr>
            </w:pPr>
            <w:r>
              <w:rPr>
                <w:b/>
                <w:bCs/>
                <w:szCs w:val="23"/>
              </w:rPr>
              <w:t>R</w:t>
            </w:r>
            <w:r w:rsidRPr="00E708C1">
              <w:rPr>
                <w:b/>
                <w:bCs/>
                <w:szCs w:val="23"/>
              </w:rPr>
              <w:t>apport</w:t>
            </w:r>
            <w:r>
              <w:rPr>
                <w:b/>
                <w:bCs/>
                <w:szCs w:val="23"/>
              </w:rPr>
              <w:t xml:space="preserve"> </w:t>
            </w:r>
            <w:r w:rsidRPr="00E708C1">
              <w:rPr>
                <w:b/>
                <w:bCs/>
                <w:szCs w:val="23"/>
              </w:rPr>
              <w:t>om EU:s inre marknad</w:t>
            </w:r>
          </w:p>
          <w:p w14:paraId="475C1716" w14:textId="69129939" w:rsidR="00116F15" w:rsidRPr="00116F15" w:rsidRDefault="00EF5C97" w:rsidP="00116F15">
            <w:pPr>
              <w:widowControl w:val="0"/>
              <w:tabs>
                <w:tab w:val="left" w:pos="1701"/>
              </w:tabs>
              <w:rPr>
                <w:szCs w:val="23"/>
              </w:rPr>
            </w:pPr>
            <w:r>
              <w:rPr>
                <w:b/>
                <w:bCs/>
                <w:szCs w:val="23"/>
              </w:rPr>
              <w:br/>
            </w:r>
            <w:r w:rsidRPr="00E708C1">
              <w:rPr>
                <w:szCs w:val="23"/>
              </w:rPr>
              <w:t>Statssekreterare</w:t>
            </w:r>
            <w:r>
              <w:rPr>
                <w:szCs w:val="23"/>
              </w:rPr>
              <w:t xml:space="preserve"> </w:t>
            </w:r>
            <w:r w:rsidRPr="00E708C1">
              <w:rPr>
                <w:szCs w:val="23"/>
              </w:rPr>
              <w:t>Christian Danielsson</w:t>
            </w:r>
            <w:r>
              <w:rPr>
                <w:szCs w:val="23"/>
              </w:rPr>
              <w:t xml:space="preserve">, </w:t>
            </w:r>
            <w:r w:rsidRPr="00E708C1">
              <w:rPr>
                <w:szCs w:val="23"/>
              </w:rPr>
              <w:t>Statsrådsberedningen</w:t>
            </w:r>
            <w:r>
              <w:rPr>
                <w:szCs w:val="23"/>
              </w:rPr>
              <w:t xml:space="preserve"> och s</w:t>
            </w:r>
            <w:r w:rsidRPr="00E708C1">
              <w:rPr>
                <w:szCs w:val="23"/>
              </w:rPr>
              <w:t xml:space="preserve">tatssekreterare Håkan </w:t>
            </w:r>
            <w:proofErr w:type="spellStart"/>
            <w:r w:rsidRPr="00E708C1">
              <w:rPr>
                <w:szCs w:val="23"/>
              </w:rPr>
              <w:t>Jevrell</w:t>
            </w:r>
            <w:proofErr w:type="spellEnd"/>
            <w:r w:rsidRPr="00E708C1">
              <w:rPr>
                <w:szCs w:val="23"/>
              </w:rPr>
              <w:t>, Utrikesdepartementet</w:t>
            </w:r>
            <w:r>
              <w:rPr>
                <w:szCs w:val="23"/>
              </w:rPr>
              <w:t xml:space="preserve">, lämnade information om </w:t>
            </w:r>
            <w:r w:rsidR="00116F15" w:rsidRPr="00116F15">
              <w:rPr>
                <w:szCs w:val="23"/>
              </w:rPr>
              <w:t xml:space="preserve">Enrico </w:t>
            </w:r>
            <w:proofErr w:type="spellStart"/>
            <w:r w:rsidR="00116F15" w:rsidRPr="00116F15">
              <w:rPr>
                <w:szCs w:val="23"/>
              </w:rPr>
              <w:t>Lettas</w:t>
            </w:r>
            <w:proofErr w:type="spellEnd"/>
            <w:r w:rsidR="00116F15" w:rsidRPr="00116F15">
              <w:rPr>
                <w:szCs w:val="23"/>
              </w:rPr>
              <w:t xml:space="preserve"> högnivårapport</w:t>
            </w:r>
            <w:r w:rsidR="00116F15">
              <w:rPr>
                <w:szCs w:val="23"/>
              </w:rPr>
              <w:t xml:space="preserve"> om EU:s inre marknad.</w:t>
            </w:r>
          </w:p>
          <w:p w14:paraId="0796AFB0" w14:textId="098D1F2A" w:rsidR="004B0DDC" w:rsidRPr="004B0DDC" w:rsidRDefault="004B0DDC" w:rsidP="00116F15">
            <w:pPr>
              <w:widowControl w:val="0"/>
              <w:tabs>
                <w:tab w:val="left" w:pos="1701"/>
              </w:tabs>
              <w:rPr>
                <w:rStyle w:val="Stark"/>
                <w:b w:val="0"/>
                <w:bCs w:val="0"/>
              </w:rPr>
            </w:pPr>
          </w:p>
        </w:tc>
      </w:tr>
      <w:tr w:rsidR="00E7594E" w:rsidRPr="0012669A" w14:paraId="33046147" w14:textId="77777777" w:rsidTr="001324AA">
        <w:trPr>
          <w:trHeight w:val="950"/>
        </w:trPr>
        <w:tc>
          <w:tcPr>
            <w:tcW w:w="567" w:type="dxa"/>
          </w:tcPr>
          <w:p w14:paraId="226051D7" w14:textId="009D4658" w:rsidR="00E7594E" w:rsidRDefault="00E7594E" w:rsidP="00E7594E">
            <w:pPr>
              <w:tabs>
                <w:tab w:val="left" w:pos="1701"/>
              </w:tabs>
              <w:rPr>
                <w:b/>
                <w:snapToGrid w:val="0"/>
              </w:rPr>
            </w:pPr>
            <w:r>
              <w:rPr>
                <w:b/>
                <w:snapToGrid w:val="0"/>
              </w:rPr>
              <w:t xml:space="preserve">§ </w:t>
            </w:r>
            <w:r w:rsidR="00B338B9">
              <w:rPr>
                <w:b/>
                <w:snapToGrid w:val="0"/>
              </w:rPr>
              <w:t>6</w:t>
            </w:r>
          </w:p>
        </w:tc>
        <w:tc>
          <w:tcPr>
            <w:tcW w:w="7162" w:type="dxa"/>
          </w:tcPr>
          <w:p w14:paraId="4C5000F1" w14:textId="77777777" w:rsidR="00E7594E" w:rsidRPr="00F42793" w:rsidRDefault="00E7594E" w:rsidP="00E7594E">
            <w:pPr>
              <w:widowControl w:val="0"/>
              <w:tabs>
                <w:tab w:val="left" w:pos="1701"/>
              </w:tabs>
              <w:rPr>
                <w:b/>
              </w:rPr>
            </w:pPr>
            <w:r w:rsidRPr="00F42793">
              <w:rPr>
                <w:b/>
              </w:rPr>
              <w:t>Nästa sammanträde</w:t>
            </w:r>
          </w:p>
          <w:p w14:paraId="3440FF7C" w14:textId="77777777" w:rsidR="00E7594E" w:rsidRPr="004D24D5" w:rsidRDefault="00E7594E" w:rsidP="00E7594E">
            <w:pPr>
              <w:widowControl w:val="0"/>
              <w:tabs>
                <w:tab w:val="left" w:pos="1701"/>
              </w:tabs>
              <w:rPr>
                <w:bCs/>
              </w:rPr>
            </w:pPr>
          </w:p>
          <w:p w14:paraId="64307BA5" w14:textId="0BF8F819" w:rsidR="00E7594E" w:rsidRPr="0077189E" w:rsidRDefault="00E7594E" w:rsidP="00E7594E">
            <w:pPr>
              <w:widowControl w:val="0"/>
              <w:tabs>
                <w:tab w:val="left" w:pos="1701"/>
              </w:tabs>
              <w:rPr>
                <w:bCs/>
              </w:rPr>
            </w:pPr>
            <w:r w:rsidRPr="00AE0DEF">
              <w:rPr>
                <w:bCs/>
              </w:rPr>
              <w:t xml:space="preserve">Nästa sammanträde äger rum </w:t>
            </w:r>
            <w:r w:rsidR="00435318">
              <w:rPr>
                <w:bCs/>
              </w:rPr>
              <w:t>t</w:t>
            </w:r>
            <w:r w:rsidR="00EF5C97">
              <w:rPr>
                <w:bCs/>
              </w:rPr>
              <w:t>is</w:t>
            </w:r>
            <w:r w:rsidR="00FF12AD">
              <w:rPr>
                <w:bCs/>
              </w:rPr>
              <w:t>d</w:t>
            </w:r>
            <w:r w:rsidR="005D50DB" w:rsidRPr="005D50DB">
              <w:rPr>
                <w:bCs/>
              </w:rPr>
              <w:t xml:space="preserve">agen den </w:t>
            </w:r>
            <w:r w:rsidR="00263B38">
              <w:rPr>
                <w:bCs/>
              </w:rPr>
              <w:t>1</w:t>
            </w:r>
            <w:r w:rsidR="00EF5C97">
              <w:rPr>
                <w:bCs/>
              </w:rPr>
              <w:t>8</w:t>
            </w:r>
            <w:r w:rsidR="00263B38">
              <w:rPr>
                <w:bCs/>
              </w:rPr>
              <w:t xml:space="preserve"> juni</w:t>
            </w:r>
            <w:r w:rsidR="005D50DB" w:rsidRPr="005D50DB">
              <w:rPr>
                <w:bCs/>
              </w:rPr>
              <w:t xml:space="preserve"> 2024 kl. </w:t>
            </w:r>
            <w:r w:rsidR="00B14D10">
              <w:rPr>
                <w:bCs/>
              </w:rPr>
              <w:t>1</w:t>
            </w:r>
            <w:r w:rsidR="00EF5C97">
              <w:rPr>
                <w:bCs/>
              </w:rPr>
              <w:t>1</w:t>
            </w:r>
            <w:r w:rsidR="005D50DB" w:rsidRPr="005D50DB">
              <w:rPr>
                <w:bCs/>
              </w:rPr>
              <w:t>.00.</w:t>
            </w:r>
          </w:p>
        </w:tc>
      </w:tr>
      <w:tr w:rsidR="00E7594E" w:rsidRPr="0012669A" w14:paraId="448A3638" w14:textId="77777777" w:rsidTr="001324AA">
        <w:tc>
          <w:tcPr>
            <w:tcW w:w="7729" w:type="dxa"/>
            <w:gridSpan w:val="2"/>
          </w:tcPr>
          <w:p w14:paraId="2FEDC8BF" w14:textId="08668C64" w:rsidR="00E7594E" w:rsidRDefault="00E7594E" w:rsidP="00E7594E">
            <w:pPr>
              <w:tabs>
                <w:tab w:val="left" w:pos="1701"/>
              </w:tabs>
            </w:pPr>
          </w:p>
          <w:p w14:paraId="6BC1234D" w14:textId="77777777" w:rsidR="001D22CD" w:rsidRDefault="001D22CD" w:rsidP="00E7594E">
            <w:pPr>
              <w:tabs>
                <w:tab w:val="left" w:pos="1701"/>
              </w:tabs>
            </w:pPr>
          </w:p>
          <w:p w14:paraId="0630527B" w14:textId="77777777" w:rsidR="00B338B9" w:rsidRDefault="00B338B9" w:rsidP="00E7594E">
            <w:pPr>
              <w:tabs>
                <w:tab w:val="left" w:pos="1701"/>
              </w:tabs>
            </w:pPr>
          </w:p>
          <w:p w14:paraId="4D587681" w14:textId="77777777" w:rsidR="00B338B9" w:rsidRDefault="00B338B9" w:rsidP="00E7594E">
            <w:pPr>
              <w:tabs>
                <w:tab w:val="left" w:pos="1701"/>
              </w:tabs>
            </w:pPr>
          </w:p>
          <w:p w14:paraId="56126E41" w14:textId="01438461" w:rsidR="00E7594E" w:rsidRDefault="00E7594E" w:rsidP="00E7594E">
            <w:pPr>
              <w:tabs>
                <w:tab w:val="left" w:pos="1701"/>
              </w:tabs>
            </w:pPr>
            <w:r w:rsidRPr="0012669A">
              <w:t>Vid protokollet</w:t>
            </w:r>
          </w:p>
          <w:p w14:paraId="07D5F219" w14:textId="71618C23" w:rsidR="00E7594E" w:rsidRDefault="00E7594E" w:rsidP="00E7594E">
            <w:pPr>
              <w:tabs>
                <w:tab w:val="left" w:pos="1701"/>
              </w:tabs>
            </w:pPr>
          </w:p>
          <w:p w14:paraId="4649FD8C" w14:textId="77777777" w:rsidR="00E7594E" w:rsidRPr="0012669A" w:rsidRDefault="00E7594E" w:rsidP="00E7594E">
            <w:pPr>
              <w:tabs>
                <w:tab w:val="left" w:pos="1701"/>
              </w:tabs>
            </w:pPr>
          </w:p>
          <w:p w14:paraId="44E0A703" w14:textId="1F90ADD1" w:rsidR="00E7594E" w:rsidRDefault="00E7594E" w:rsidP="00E7594E">
            <w:pPr>
              <w:tabs>
                <w:tab w:val="left" w:pos="1701"/>
              </w:tabs>
            </w:pPr>
          </w:p>
          <w:p w14:paraId="0C68E91F" w14:textId="2FC3F499" w:rsidR="00E7594E" w:rsidRDefault="00E7594E" w:rsidP="00E7594E">
            <w:pPr>
              <w:tabs>
                <w:tab w:val="left" w:pos="1701"/>
              </w:tabs>
            </w:pPr>
          </w:p>
          <w:p w14:paraId="79740975" w14:textId="647B26F6" w:rsidR="00E7594E" w:rsidRPr="0012669A" w:rsidRDefault="00E7594E" w:rsidP="00E7594E">
            <w:pPr>
              <w:tabs>
                <w:tab w:val="left" w:pos="1701"/>
              </w:tabs>
            </w:pPr>
            <w:r w:rsidRPr="0012669A">
              <w:t xml:space="preserve">Justeras den </w:t>
            </w:r>
            <w:r w:rsidR="00695D22">
              <w:t>18 juni</w:t>
            </w:r>
            <w:r>
              <w:t xml:space="preserve"> 2024</w:t>
            </w:r>
          </w:p>
          <w:p w14:paraId="739BD8DE" w14:textId="6BAB242F" w:rsidR="00E7594E" w:rsidRDefault="00E7594E" w:rsidP="00E7594E">
            <w:pPr>
              <w:tabs>
                <w:tab w:val="left" w:pos="1701"/>
              </w:tabs>
            </w:pPr>
          </w:p>
          <w:p w14:paraId="1F982220" w14:textId="77777777" w:rsidR="00E7594E" w:rsidRPr="0012669A" w:rsidRDefault="00E7594E" w:rsidP="00E7594E">
            <w:pPr>
              <w:tabs>
                <w:tab w:val="left" w:pos="1701"/>
              </w:tabs>
            </w:pPr>
          </w:p>
          <w:p w14:paraId="540E52C5" w14:textId="6162FD32" w:rsidR="00E7594E" w:rsidRPr="00355D1B" w:rsidRDefault="00E7594E" w:rsidP="00E7594E">
            <w:pPr>
              <w:tabs>
                <w:tab w:val="left" w:pos="1701"/>
              </w:tabs>
            </w:pPr>
          </w:p>
        </w:tc>
      </w:tr>
    </w:tbl>
    <w:p w14:paraId="1B1820A2" w14:textId="636D98F1" w:rsidR="00FF12AD" w:rsidRDefault="00FF12AD">
      <w:bookmarkStart w:id="0" w:name="_Hlk97030853"/>
      <w:bookmarkStart w:id="1" w:name="_Hlk146185070"/>
    </w:p>
    <w:p w14:paraId="7E915453" w14:textId="77777777" w:rsidR="00FF12AD" w:rsidRDefault="00FF12AD">
      <w:r>
        <w:br w:type="page"/>
      </w:r>
    </w:p>
    <w:p w14:paraId="5E0AE7DB" w14:textId="77777777" w:rsidR="00141DEF" w:rsidRDefault="00141DEF"/>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261"/>
        <w:gridCol w:w="425"/>
        <w:gridCol w:w="425"/>
        <w:gridCol w:w="425"/>
        <w:gridCol w:w="426"/>
        <w:gridCol w:w="425"/>
        <w:gridCol w:w="22"/>
        <w:gridCol w:w="582"/>
        <w:gridCol w:w="388"/>
        <w:gridCol w:w="11"/>
      </w:tblGrid>
      <w:tr w:rsidR="001D165A" w14:paraId="66CEFB4D" w14:textId="77777777" w:rsidTr="00520D18">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111"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425"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1B84298F" w:rsidR="001D165A" w:rsidRDefault="001D165A" w:rsidP="00FD0762">
            <w:pPr>
              <w:tabs>
                <w:tab w:val="left" w:pos="1701"/>
              </w:tabs>
            </w:pPr>
            <w:r>
              <w:rPr>
                <w:sz w:val="20"/>
              </w:rPr>
              <w:t>2023/24:</w:t>
            </w:r>
            <w:r w:rsidR="002E12E4">
              <w:rPr>
                <w:sz w:val="20"/>
              </w:rPr>
              <w:t>3</w:t>
            </w:r>
            <w:r w:rsidR="00B338B9">
              <w:rPr>
                <w:sz w:val="20"/>
              </w:rPr>
              <w:t>3</w:t>
            </w:r>
          </w:p>
        </w:tc>
      </w:tr>
      <w:tr w:rsidR="001D165A" w14:paraId="0DF86746" w14:textId="77777777" w:rsidTr="00520D18">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2F741A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B14D10">
              <w:rPr>
                <w:sz w:val="22"/>
                <w:szCs w:val="22"/>
              </w:rPr>
              <w:t>–</w:t>
            </w:r>
            <w:r w:rsidR="00695D22">
              <w:rPr>
                <w:sz w:val="22"/>
                <w:szCs w:val="22"/>
              </w:rPr>
              <w:t>2</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17517347"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3–6</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40418E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12E63081" w14:textId="2F17D4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3DF87DA" w14:textId="50D8FABC"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F452F" w14:textId="35BA0F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61"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5E61518D"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2AC03174"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3F0E8C4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30C635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0846F6" w14:textId="4A797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0562EF" w14:textId="014497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772FEE" w14:paraId="1D2BC9B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w:t>
            </w:r>
            <w:proofErr w:type="spellStart"/>
            <w:r w:rsidRPr="008F6BFD">
              <w:rPr>
                <w:sz w:val="20"/>
                <w:lang w:val="en-GB"/>
              </w:rPr>
              <w:t>Thand</w:t>
            </w:r>
            <w:proofErr w:type="spellEnd"/>
            <w:r w:rsidRPr="008F6BFD">
              <w:rPr>
                <w:sz w:val="20"/>
                <w:lang w:val="en-GB"/>
              </w:rPr>
              <w:t xml:space="preserve"> </w:t>
            </w:r>
            <w:proofErr w:type="spellStart"/>
            <w:r w:rsidRPr="008F6BFD">
              <w:rPr>
                <w:sz w:val="20"/>
                <w:lang w:val="en-GB"/>
              </w:rPr>
              <w:t>Ringqvist</w:t>
            </w:r>
            <w:proofErr w:type="spellEnd"/>
            <w:r w:rsidRPr="008F6BFD">
              <w:rPr>
                <w:sz w:val="20"/>
                <w:lang w:val="en-GB"/>
              </w:rPr>
              <w:t xml:space="preserve">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5682862F" w:rsidR="001D165A" w:rsidRPr="00772FEE"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16FCCB3" w14:textId="2A35EDA2" w:rsidR="001D165A" w:rsidRPr="00772FEE"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9CF42D" w14:textId="6645F9EB"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9F3A5AB" w14:textId="4FBB7A0C"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7327709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16C757" w14:textId="4AA24EF2"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EA2BE6"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C974C0" w14:textId="3F6344CE"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A2E17D" w14:textId="7A272423"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21485D" w14:paraId="2D0DBF34"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142AB0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7EC8B8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1542331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46A3CE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61"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25E2374D" w14:textId="4157214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59698E1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71EA260F"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0DD72C8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708A89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3B1CE" w14:textId="582DCF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850A75" w14:textId="3B722C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5752267E"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059B8EF0"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794237D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1976AFC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B8D627" w14:textId="56E139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597CC5" w14:textId="521707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Jessica </w:t>
            </w:r>
            <w:proofErr w:type="spellStart"/>
            <w:r>
              <w:rPr>
                <w:sz w:val="20"/>
              </w:rPr>
              <w:t>Stegrud</w:t>
            </w:r>
            <w:proofErr w:type="spellEnd"/>
            <w:r>
              <w:rPr>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119454CF" w14:textId="1B0BB56D"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3BC73487"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53FF9F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576836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8EC02F" w14:textId="56E983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888E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08B2CE3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70023D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48F90F1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532B8E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813955" w14:textId="35B3F0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58EAAD3" w14:textId="576433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33F71C35"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6436E061"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00CA75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039185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CA9A69" w14:textId="2A6519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F79CE" w14:textId="55136E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2A01EFE7"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284AD211"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0F5730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6B6150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A1DDC" w14:textId="1A7A92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B0262" w14:textId="1B89D3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55AA5C8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 (SD)</w:t>
            </w:r>
          </w:p>
        </w:tc>
        <w:tc>
          <w:tcPr>
            <w:tcW w:w="449" w:type="dxa"/>
            <w:tcBorders>
              <w:top w:val="single" w:sz="6" w:space="0" w:color="auto"/>
              <w:left w:val="single" w:sz="6" w:space="0" w:color="auto"/>
              <w:bottom w:val="single" w:sz="6" w:space="0" w:color="auto"/>
              <w:right w:val="single" w:sz="6" w:space="0" w:color="auto"/>
            </w:tcBorders>
          </w:tcPr>
          <w:p w14:paraId="3AE85469" w14:textId="2DDD22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7E48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70AED5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3D5E96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B5BB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F09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275D31CF"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417C35B6"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06FE56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2235DA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CFC165" w14:textId="233779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Pr>
                <w:snapToGrid w:val="0"/>
                <w:color w:val="000000"/>
                <w:sz w:val="20"/>
                <w:lang w:val="en-US"/>
              </w:rPr>
              <w:t>Kjell</w:t>
            </w:r>
            <w:proofErr w:type="spellEnd"/>
            <w:r>
              <w:rPr>
                <w:snapToGrid w:val="0"/>
                <w:color w:val="000000"/>
                <w:sz w:val="20"/>
                <w:lang w:val="en-US"/>
              </w:rPr>
              <w:t xml:space="preserve"> Jansson (M)</w:t>
            </w:r>
          </w:p>
        </w:tc>
        <w:tc>
          <w:tcPr>
            <w:tcW w:w="449" w:type="dxa"/>
            <w:tcBorders>
              <w:top w:val="single" w:sz="6" w:space="0" w:color="auto"/>
              <w:left w:val="single" w:sz="6" w:space="0" w:color="auto"/>
              <w:bottom w:val="single" w:sz="6" w:space="0" w:color="auto"/>
              <w:right w:val="single" w:sz="6" w:space="0" w:color="auto"/>
            </w:tcBorders>
          </w:tcPr>
          <w:p w14:paraId="162330C2" w14:textId="3D4C9137"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5525538B"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15293F2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04CF06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C1D2BC" w14:textId="37098F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C805E2" w14:textId="06F9D6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4E9CBD89"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1402DFD4"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17441C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76D9A9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57091A" w14:textId="519729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1E63E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75D46EA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3E572D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58F3E6C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1885E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 xml:space="preserve">Eric </w:t>
            </w:r>
            <w:proofErr w:type="spellStart"/>
            <w:r w:rsidRPr="00D36206">
              <w:rPr>
                <w:sz w:val="20"/>
                <w:lang w:val="en-US"/>
              </w:rPr>
              <w:t>Palmqvist</w:t>
            </w:r>
            <w:proofErr w:type="spellEnd"/>
            <w:r w:rsidRPr="00D36206">
              <w:rPr>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7CA30006" w14:textId="3D6BBB9B"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4D5183CF"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4FB4DB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3F8440C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B606DE8" w14:textId="0FC2C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CA3C7B" w14:textId="6D4411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449" w:type="dxa"/>
            <w:tcBorders>
              <w:top w:val="single" w:sz="6" w:space="0" w:color="auto"/>
              <w:left w:val="single" w:sz="6" w:space="0" w:color="auto"/>
              <w:bottom w:val="single" w:sz="6" w:space="0" w:color="auto"/>
              <w:right w:val="single" w:sz="6" w:space="0" w:color="auto"/>
            </w:tcBorders>
          </w:tcPr>
          <w:p w14:paraId="25A2B47F" w14:textId="6908EDDE"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4B3A7417"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0B48C6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4B0148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5360CA" w14:textId="47A975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6DF164" w14:textId="6EDE9D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169A3F35"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1C8472AB"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180257D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26F4CA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F94A19" w14:textId="686FE0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ABC95B" w14:textId="5B9F5DF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1DD39101" w:rsidR="001D165A" w:rsidRDefault="001D165A" w:rsidP="00FD0762">
            <w:pPr>
              <w:tabs>
                <w:tab w:val="left" w:pos="1985"/>
              </w:tabs>
              <w:rPr>
                <w:snapToGrid w:val="0"/>
                <w:color w:val="000000"/>
                <w:sz w:val="20"/>
              </w:rPr>
            </w:pPr>
            <w:r>
              <w:rPr>
                <w:snapToGrid w:val="0"/>
                <w:color w:val="000000"/>
                <w:sz w:val="20"/>
              </w:rPr>
              <w:t>Johnny Svedin (SD)</w:t>
            </w:r>
          </w:p>
        </w:tc>
        <w:tc>
          <w:tcPr>
            <w:tcW w:w="449" w:type="dxa"/>
            <w:tcBorders>
              <w:top w:val="single" w:sz="6" w:space="0" w:color="auto"/>
              <w:left w:val="single" w:sz="6" w:space="0" w:color="auto"/>
              <w:bottom w:val="single" w:sz="6" w:space="0" w:color="auto"/>
              <w:right w:val="single" w:sz="6" w:space="0" w:color="auto"/>
            </w:tcBorders>
          </w:tcPr>
          <w:p w14:paraId="2A49C47D" w14:textId="257901C2"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202FDB92"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5A3037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08E527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4AEA9" w14:textId="172F33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 xml:space="preserve">Aida </w:t>
            </w:r>
            <w:proofErr w:type="spellStart"/>
            <w:r>
              <w:rPr>
                <w:snapToGrid w:val="0"/>
                <w:color w:val="000000"/>
                <w:sz w:val="20"/>
              </w:rPr>
              <w:t>Birinxhiku</w:t>
            </w:r>
            <w:proofErr w:type="spellEnd"/>
            <w:r>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202D0A56" w14:textId="36779AC3"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67073485"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798E7E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20C325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D2EF7" w14:textId="76A130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54F1CE" w14:textId="356D14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E353A1" w14:paraId="2A0CF4B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6E201027" w:rsidR="001D165A" w:rsidRPr="00F8082F"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1A76D345" w:rsidR="001D165A" w:rsidRPr="00F8082F"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1659050A"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658ABBF1"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61"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D4C925" w14:textId="44615871"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45E0046" w14:textId="51347AD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746678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07F72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61"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61"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61"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2E453DEE"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5B93C8B2"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5AC068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191878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975E8A" w14:textId="133FFE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F2C3" w14:textId="5470AD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5F188AC6"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4F872B35"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6853433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15F1624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5827E5" w14:textId="3053B2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8BB7C" w14:textId="717463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0F3DB6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50635E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0683FF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42E92D8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71B3D6" w14:textId="54F81B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4D439C68" w14:textId="6800DD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67DB16" w14:textId="57F794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606572" w14:textId="608E359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A5F84DF" w14:textId="6B650D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7992ED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9EB056B" w14:textId="16D8B506" w:rsidR="001D165A" w:rsidRDefault="001D165A" w:rsidP="00FD0762">
            <w:pPr>
              <w:rPr>
                <w:sz w:val="20"/>
              </w:rPr>
            </w:pPr>
            <w:r w:rsidRPr="00093F5C">
              <w:rPr>
                <w:sz w:val="20"/>
              </w:rPr>
              <w:t xml:space="preserve">Anna </w:t>
            </w:r>
            <w:proofErr w:type="spellStart"/>
            <w:r w:rsidRPr="00093F5C">
              <w:rPr>
                <w:sz w:val="20"/>
              </w:rPr>
              <w:t>af</w:t>
            </w:r>
            <w:proofErr w:type="spellEnd"/>
            <w:r w:rsidRPr="00093F5C">
              <w:rPr>
                <w:sz w:val="20"/>
              </w:rPr>
              <w:t xml:space="preserve"> Sillén </w:t>
            </w:r>
            <w:r>
              <w:rPr>
                <w:sz w:val="20"/>
              </w:rPr>
              <w:t>(M)</w:t>
            </w:r>
          </w:p>
        </w:tc>
        <w:tc>
          <w:tcPr>
            <w:tcW w:w="449" w:type="dxa"/>
            <w:tcBorders>
              <w:top w:val="single" w:sz="6" w:space="0" w:color="auto"/>
              <w:left w:val="single" w:sz="6" w:space="0" w:color="auto"/>
              <w:bottom w:val="single" w:sz="6" w:space="0" w:color="auto"/>
              <w:right w:val="single" w:sz="6" w:space="0" w:color="auto"/>
            </w:tcBorders>
          </w:tcPr>
          <w:p w14:paraId="783BC6F7" w14:textId="0F9162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84CDD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DC52C0" w14:textId="73631D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EE002" w14:textId="63D56E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7AF3415" w14:textId="75E16B1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476DF17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D5CC14" w14:textId="2238BE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317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DE5E2B" w14:textId="0ADC56F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F02DD" w14:textId="308CBC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D9DA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7668A9B" w14:textId="51B501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3E01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6"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5EB160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4B90A9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2ED804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970BE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77777777" w:rsidR="001D165A" w:rsidRPr="007E2968" w:rsidRDefault="001D165A" w:rsidP="00FD0762">
            <w:pPr>
              <w:rPr>
                <w:sz w:val="20"/>
              </w:rPr>
            </w:pPr>
            <w:r w:rsidRPr="007E2968">
              <w:rPr>
                <w:sz w:val="20"/>
              </w:rPr>
              <w:t xml:space="preserve">Jakob </w:t>
            </w:r>
            <w:proofErr w:type="spellStart"/>
            <w:r w:rsidRPr="007E2968">
              <w:rPr>
                <w:sz w:val="20"/>
              </w:rPr>
              <w:t>Olofsgård</w:t>
            </w:r>
            <w:proofErr w:type="spellEnd"/>
            <w:r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13268174" w:rsidR="001D165A" w:rsidRPr="007E2968" w:rsidRDefault="001D165A"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229D7C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950C4B5" w14:textId="79370583" w:rsidR="001D165A" w:rsidRDefault="001D165A" w:rsidP="00FD0762">
            <w:pPr>
              <w:rPr>
                <w:sz w:val="20"/>
              </w:rPr>
            </w:pPr>
            <w:r>
              <w:rPr>
                <w:sz w:val="20"/>
              </w:rPr>
              <w:t xml:space="preserve">Anette </w:t>
            </w:r>
            <w:proofErr w:type="spellStart"/>
            <w:r>
              <w:rPr>
                <w:sz w:val="20"/>
              </w:rPr>
              <w:t>Rangdag</w:t>
            </w:r>
            <w:proofErr w:type="spellEnd"/>
            <w:r>
              <w:rPr>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0A972DF9" w14:textId="2342535D" w:rsidR="001D165A" w:rsidRDefault="00263B3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64CB51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6F8A2AB" w14:textId="577219F8" w:rsidR="001D165A" w:rsidRDefault="00695D2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8570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3CE4A2" w14:textId="11EA21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C194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101BCF0" w14:textId="79C191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7ABA13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8597E6" w14:textId="72852A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2126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42D5C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D0BA74" w14:textId="09BEA9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8DB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28091C2" w14:textId="385DB7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96491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7777777" w:rsidR="00B8320F" w:rsidRDefault="00B8320F" w:rsidP="00BE3F54"/>
    <w:sectPr w:rsidR="00B8320F"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7DED" w14:textId="77777777" w:rsidR="00D035C5" w:rsidRDefault="00D035C5" w:rsidP="002130F1">
      <w:r>
        <w:separator/>
      </w:r>
    </w:p>
  </w:endnote>
  <w:endnote w:type="continuationSeparator" w:id="0">
    <w:p w14:paraId="0D72A57B" w14:textId="77777777" w:rsidR="00D035C5" w:rsidRDefault="00D035C5"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F14B" w14:textId="77777777" w:rsidR="00D035C5" w:rsidRDefault="00D035C5" w:rsidP="002130F1">
      <w:r>
        <w:separator/>
      </w:r>
    </w:p>
  </w:footnote>
  <w:footnote w:type="continuationSeparator" w:id="0">
    <w:p w14:paraId="6B2644B0" w14:textId="77777777" w:rsidR="00D035C5" w:rsidRDefault="00D035C5"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8"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9"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8"/>
  </w:num>
  <w:num w:numId="5">
    <w:abstractNumId w:val="2"/>
  </w:num>
  <w:num w:numId="6">
    <w:abstractNumId w:val="3"/>
  </w:num>
  <w:num w:numId="7">
    <w:abstractNumId w:val="1"/>
  </w:num>
  <w:num w:numId="8">
    <w:abstractNumId w:val="11"/>
  </w:num>
  <w:num w:numId="9">
    <w:abstractNumId w:val="12"/>
  </w:num>
  <w:num w:numId="10">
    <w:abstractNumId w:val="9"/>
  </w:num>
  <w:num w:numId="11">
    <w:abstractNumId w:val="6"/>
  </w:num>
  <w:num w:numId="12">
    <w:abstractNumId w:val="4"/>
  </w:num>
  <w:num w:numId="1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39B"/>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75E59"/>
    <w:rsid w:val="00080A73"/>
    <w:rsid w:val="00080E7B"/>
    <w:rsid w:val="000816C5"/>
    <w:rsid w:val="00083B5C"/>
    <w:rsid w:val="00084198"/>
    <w:rsid w:val="00084B36"/>
    <w:rsid w:val="00085A2B"/>
    <w:rsid w:val="000861A8"/>
    <w:rsid w:val="0008637D"/>
    <w:rsid w:val="000915AB"/>
    <w:rsid w:val="00092337"/>
    <w:rsid w:val="00093F5C"/>
    <w:rsid w:val="000941E8"/>
    <w:rsid w:val="0009483B"/>
    <w:rsid w:val="00096F01"/>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3377"/>
    <w:rsid w:val="000D40B2"/>
    <w:rsid w:val="000D4BDB"/>
    <w:rsid w:val="000D6392"/>
    <w:rsid w:val="000D783C"/>
    <w:rsid w:val="000E0864"/>
    <w:rsid w:val="000E0EAC"/>
    <w:rsid w:val="000E11B6"/>
    <w:rsid w:val="000E121E"/>
    <w:rsid w:val="000E22F1"/>
    <w:rsid w:val="000E3D3D"/>
    <w:rsid w:val="000E680A"/>
    <w:rsid w:val="000E723A"/>
    <w:rsid w:val="000F159A"/>
    <w:rsid w:val="000F2706"/>
    <w:rsid w:val="000F2962"/>
    <w:rsid w:val="000F381A"/>
    <w:rsid w:val="000F4271"/>
    <w:rsid w:val="000F49A4"/>
    <w:rsid w:val="000F5289"/>
    <w:rsid w:val="000F5E38"/>
    <w:rsid w:val="000F62A2"/>
    <w:rsid w:val="000F692D"/>
    <w:rsid w:val="0010025E"/>
    <w:rsid w:val="00100761"/>
    <w:rsid w:val="00100BB1"/>
    <w:rsid w:val="001012C4"/>
    <w:rsid w:val="00102850"/>
    <w:rsid w:val="00103B78"/>
    <w:rsid w:val="00104B70"/>
    <w:rsid w:val="00105706"/>
    <w:rsid w:val="001060D0"/>
    <w:rsid w:val="0010618F"/>
    <w:rsid w:val="00106202"/>
    <w:rsid w:val="001063FC"/>
    <w:rsid w:val="00107BCC"/>
    <w:rsid w:val="00107FF8"/>
    <w:rsid w:val="001103C7"/>
    <w:rsid w:val="00110897"/>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24AA"/>
    <w:rsid w:val="00133616"/>
    <w:rsid w:val="00133A31"/>
    <w:rsid w:val="00134171"/>
    <w:rsid w:val="00134D73"/>
    <w:rsid w:val="001351D5"/>
    <w:rsid w:val="00136ADC"/>
    <w:rsid w:val="0013727F"/>
    <w:rsid w:val="00137616"/>
    <w:rsid w:val="001377FD"/>
    <w:rsid w:val="00137A4C"/>
    <w:rsid w:val="00140798"/>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5C7"/>
    <w:rsid w:val="00165662"/>
    <w:rsid w:val="001662E4"/>
    <w:rsid w:val="001673BD"/>
    <w:rsid w:val="00170C7E"/>
    <w:rsid w:val="001710C0"/>
    <w:rsid w:val="00171EA9"/>
    <w:rsid w:val="0017416D"/>
    <w:rsid w:val="00174597"/>
    <w:rsid w:val="00175E5F"/>
    <w:rsid w:val="00176050"/>
    <w:rsid w:val="0017737F"/>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3257"/>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79D"/>
    <w:rsid w:val="001B6CAE"/>
    <w:rsid w:val="001C0623"/>
    <w:rsid w:val="001C2B7B"/>
    <w:rsid w:val="001C3257"/>
    <w:rsid w:val="001C33DC"/>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294A"/>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6C9C"/>
    <w:rsid w:val="00257D2B"/>
    <w:rsid w:val="0026023A"/>
    <w:rsid w:val="00261CB9"/>
    <w:rsid w:val="00263B38"/>
    <w:rsid w:val="002644D4"/>
    <w:rsid w:val="00265027"/>
    <w:rsid w:val="00266857"/>
    <w:rsid w:val="00267CE1"/>
    <w:rsid w:val="00267EB1"/>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966"/>
    <w:rsid w:val="002B00B4"/>
    <w:rsid w:val="002B0571"/>
    <w:rsid w:val="002B0AE2"/>
    <w:rsid w:val="002B226F"/>
    <w:rsid w:val="002B2BDC"/>
    <w:rsid w:val="002B3794"/>
    <w:rsid w:val="002B4785"/>
    <w:rsid w:val="002B50FE"/>
    <w:rsid w:val="002B6776"/>
    <w:rsid w:val="002B779D"/>
    <w:rsid w:val="002C0577"/>
    <w:rsid w:val="002C1501"/>
    <w:rsid w:val="002C444F"/>
    <w:rsid w:val="002C45C4"/>
    <w:rsid w:val="002C496D"/>
    <w:rsid w:val="002C4A3B"/>
    <w:rsid w:val="002C4C1E"/>
    <w:rsid w:val="002C57F9"/>
    <w:rsid w:val="002C5A9C"/>
    <w:rsid w:val="002C5B13"/>
    <w:rsid w:val="002C6713"/>
    <w:rsid w:val="002C69DE"/>
    <w:rsid w:val="002C76F2"/>
    <w:rsid w:val="002C7948"/>
    <w:rsid w:val="002C7F50"/>
    <w:rsid w:val="002D0CCA"/>
    <w:rsid w:val="002D0FA3"/>
    <w:rsid w:val="002D1551"/>
    <w:rsid w:val="002D1DB8"/>
    <w:rsid w:val="002D3C34"/>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4F6"/>
    <w:rsid w:val="00305BEC"/>
    <w:rsid w:val="00305ED2"/>
    <w:rsid w:val="00306668"/>
    <w:rsid w:val="00306680"/>
    <w:rsid w:val="00307413"/>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531"/>
    <w:rsid w:val="003409E3"/>
    <w:rsid w:val="00341ECB"/>
    <w:rsid w:val="00342684"/>
    <w:rsid w:val="0034326C"/>
    <w:rsid w:val="00345871"/>
    <w:rsid w:val="0034605A"/>
    <w:rsid w:val="003469A0"/>
    <w:rsid w:val="00347C08"/>
    <w:rsid w:val="003504FF"/>
    <w:rsid w:val="0035111E"/>
    <w:rsid w:val="00351127"/>
    <w:rsid w:val="00351535"/>
    <w:rsid w:val="00351ADA"/>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2F6A"/>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2F9B"/>
    <w:rsid w:val="00393315"/>
    <w:rsid w:val="003937B2"/>
    <w:rsid w:val="00393C41"/>
    <w:rsid w:val="00395611"/>
    <w:rsid w:val="00395D3B"/>
    <w:rsid w:val="003977B2"/>
    <w:rsid w:val="00397E10"/>
    <w:rsid w:val="003A0707"/>
    <w:rsid w:val="003A09E2"/>
    <w:rsid w:val="003A0C53"/>
    <w:rsid w:val="003A0E86"/>
    <w:rsid w:val="003A0ECC"/>
    <w:rsid w:val="003A0F50"/>
    <w:rsid w:val="003A19F2"/>
    <w:rsid w:val="003A2CAF"/>
    <w:rsid w:val="003A33A5"/>
    <w:rsid w:val="003A4229"/>
    <w:rsid w:val="003A5140"/>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36F6"/>
    <w:rsid w:val="003F46CF"/>
    <w:rsid w:val="003F4CCA"/>
    <w:rsid w:val="003F6142"/>
    <w:rsid w:val="00400D3D"/>
    <w:rsid w:val="00403845"/>
    <w:rsid w:val="0040476C"/>
    <w:rsid w:val="00405A90"/>
    <w:rsid w:val="00405D42"/>
    <w:rsid w:val="00407018"/>
    <w:rsid w:val="00410E09"/>
    <w:rsid w:val="004110BF"/>
    <w:rsid w:val="004123D7"/>
    <w:rsid w:val="00413802"/>
    <w:rsid w:val="00413E7B"/>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6123"/>
    <w:rsid w:val="00437F79"/>
    <w:rsid w:val="00440513"/>
    <w:rsid w:val="00440A71"/>
    <w:rsid w:val="00441C92"/>
    <w:rsid w:val="00441F92"/>
    <w:rsid w:val="00443033"/>
    <w:rsid w:val="0044326A"/>
    <w:rsid w:val="00443A3C"/>
    <w:rsid w:val="004446A8"/>
    <w:rsid w:val="00444C32"/>
    <w:rsid w:val="0044542E"/>
    <w:rsid w:val="0044751B"/>
    <w:rsid w:val="0044770B"/>
    <w:rsid w:val="004531D2"/>
    <w:rsid w:val="00453A1B"/>
    <w:rsid w:val="004541EF"/>
    <w:rsid w:val="00454AB8"/>
    <w:rsid w:val="00454B1A"/>
    <w:rsid w:val="00457D11"/>
    <w:rsid w:val="004606D5"/>
    <w:rsid w:val="00461F9F"/>
    <w:rsid w:val="00463253"/>
    <w:rsid w:val="00466D16"/>
    <w:rsid w:val="00466FE2"/>
    <w:rsid w:val="00470E15"/>
    <w:rsid w:val="00471B89"/>
    <w:rsid w:val="004724D5"/>
    <w:rsid w:val="00472EF8"/>
    <w:rsid w:val="00473648"/>
    <w:rsid w:val="00474B88"/>
    <w:rsid w:val="00474FBA"/>
    <w:rsid w:val="004752EA"/>
    <w:rsid w:val="004758C0"/>
    <w:rsid w:val="00475D00"/>
    <w:rsid w:val="004765C9"/>
    <w:rsid w:val="00477B37"/>
    <w:rsid w:val="0048011F"/>
    <w:rsid w:val="0048197A"/>
    <w:rsid w:val="00482258"/>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0DDC"/>
    <w:rsid w:val="004B12B6"/>
    <w:rsid w:val="004B12C1"/>
    <w:rsid w:val="004B1C51"/>
    <w:rsid w:val="004B215F"/>
    <w:rsid w:val="004B260F"/>
    <w:rsid w:val="004B333D"/>
    <w:rsid w:val="004B6A61"/>
    <w:rsid w:val="004B7D90"/>
    <w:rsid w:val="004C0612"/>
    <w:rsid w:val="004C16AC"/>
    <w:rsid w:val="004C280A"/>
    <w:rsid w:val="004C2BE4"/>
    <w:rsid w:val="004C5367"/>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0FA4"/>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0D18"/>
    <w:rsid w:val="005216BE"/>
    <w:rsid w:val="00523B38"/>
    <w:rsid w:val="00523CB0"/>
    <w:rsid w:val="005242EE"/>
    <w:rsid w:val="00524421"/>
    <w:rsid w:val="00525C18"/>
    <w:rsid w:val="00527783"/>
    <w:rsid w:val="00527FE0"/>
    <w:rsid w:val="00533167"/>
    <w:rsid w:val="005332C9"/>
    <w:rsid w:val="0053358C"/>
    <w:rsid w:val="0053369E"/>
    <w:rsid w:val="00533EE5"/>
    <w:rsid w:val="00534A8F"/>
    <w:rsid w:val="00534B36"/>
    <w:rsid w:val="0053589E"/>
    <w:rsid w:val="00536378"/>
    <w:rsid w:val="0053677A"/>
    <w:rsid w:val="00536E3E"/>
    <w:rsid w:val="005372A7"/>
    <w:rsid w:val="00540C42"/>
    <w:rsid w:val="0054319F"/>
    <w:rsid w:val="00544E5D"/>
    <w:rsid w:val="00544ED2"/>
    <w:rsid w:val="00545D9F"/>
    <w:rsid w:val="0054639F"/>
    <w:rsid w:val="0054689B"/>
    <w:rsid w:val="0054697F"/>
    <w:rsid w:val="00546FD2"/>
    <w:rsid w:val="00552D94"/>
    <w:rsid w:val="00553952"/>
    <w:rsid w:val="00553D8C"/>
    <w:rsid w:val="005545F9"/>
    <w:rsid w:val="005562F4"/>
    <w:rsid w:val="00556956"/>
    <w:rsid w:val="005606BF"/>
    <w:rsid w:val="00560A6B"/>
    <w:rsid w:val="0056244F"/>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B58"/>
    <w:rsid w:val="005A1EC1"/>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6BF5"/>
    <w:rsid w:val="00667AE0"/>
    <w:rsid w:val="00667D71"/>
    <w:rsid w:val="0067110F"/>
    <w:rsid w:val="006712DB"/>
    <w:rsid w:val="006712DF"/>
    <w:rsid w:val="00671B72"/>
    <w:rsid w:val="00671BAC"/>
    <w:rsid w:val="00672AA5"/>
    <w:rsid w:val="00673716"/>
    <w:rsid w:val="0067437C"/>
    <w:rsid w:val="00674E2D"/>
    <w:rsid w:val="0067504F"/>
    <w:rsid w:val="006758D6"/>
    <w:rsid w:val="00675C7C"/>
    <w:rsid w:val="00675DE4"/>
    <w:rsid w:val="00676B07"/>
    <w:rsid w:val="00677699"/>
    <w:rsid w:val="00677B0A"/>
    <w:rsid w:val="00677C11"/>
    <w:rsid w:val="006804F1"/>
    <w:rsid w:val="00682C95"/>
    <w:rsid w:val="00683FA8"/>
    <w:rsid w:val="00684611"/>
    <w:rsid w:val="00684658"/>
    <w:rsid w:val="00684C45"/>
    <w:rsid w:val="00684CF7"/>
    <w:rsid w:val="00684FF3"/>
    <w:rsid w:val="00685425"/>
    <w:rsid w:val="00685546"/>
    <w:rsid w:val="006855A0"/>
    <w:rsid w:val="00690237"/>
    <w:rsid w:val="006902CA"/>
    <w:rsid w:val="0069055B"/>
    <w:rsid w:val="00690981"/>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BC3"/>
    <w:rsid w:val="006B0C02"/>
    <w:rsid w:val="006B1090"/>
    <w:rsid w:val="006B19ED"/>
    <w:rsid w:val="006B1FA1"/>
    <w:rsid w:val="006B3962"/>
    <w:rsid w:val="006B5D9E"/>
    <w:rsid w:val="006B5E16"/>
    <w:rsid w:val="006B77E1"/>
    <w:rsid w:val="006C1585"/>
    <w:rsid w:val="006C17F9"/>
    <w:rsid w:val="006C3067"/>
    <w:rsid w:val="006C3ADA"/>
    <w:rsid w:val="006C4B9F"/>
    <w:rsid w:val="006C5854"/>
    <w:rsid w:val="006C68DD"/>
    <w:rsid w:val="006C7B6B"/>
    <w:rsid w:val="006D05D3"/>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30D7"/>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3D2E"/>
    <w:rsid w:val="00725833"/>
    <w:rsid w:val="00725D72"/>
    <w:rsid w:val="0072640B"/>
    <w:rsid w:val="00726CFA"/>
    <w:rsid w:val="007276F4"/>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EB8"/>
    <w:rsid w:val="007763E9"/>
    <w:rsid w:val="00776992"/>
    <w:rsid w:val="00777079"/>
    <w:rsid w:val="0077731E"/>
    <w:rsid w:val="007801E1"/>
    <w:rsid w:val="00780281"/>
    <w:rsid w:val="0078029A"/>
    <w:rsid w:val="00780B55"/>
    <w:rsid w:val="00782516"/>
    <w:rsid w:val="00782A18"/>
    <w:rsid w:val="007834AB"/>
    <w:rsid w:val="00784F5E"/>
    <w:rsid w:val="00784FBB"/>
    <w:rsid w:val="0078539E"/>
    <w:rsid w:val="007859A4"/>
    <w:rsid w:val="00790096"/>
    <w:rsid w:val="00791BF8"/>
    <w:rsid w:val="00792435"/>
    <w:rsid w:val="007938E4"/>
    <w:rsid w:val="00793991"/>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677"/>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00"/>
    <w:rsid w:val="007E1650"/>
    <w:rsid w:val="007E1B92"/>
    <w:rsid w:val="007E2A55"/>
    <w:rsid w:val="007E3CE5"/>
    <w:rsid w:val="007E4560"/>
    <w:rsid w:val="007E45E6"/>
    <w:rsid w:val="007E54B7"/>
    <w:rsid w:val="007E5E7C"/>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04CE"/>
    <w:rsid w:val="00831F2D"/>
    <w:rsid w:val="00832DE5"/>
    <w:rsid w:val="008353E6"/>
    <w:rsid w:val="00835D99"/>
    <w:rsid w:val="00836598"/>
    <w:rsid w:val="00837950"/>
    <w:rsid w:val="008408F1"/>
    <w:rsid w:val="00840EC6"/>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3F1F"/>
    <w:rsid w:val="0088453D"/>
    <w:rsid w:val="00884750"/>
    <w:rsid w:val="008849EA"/>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A10"/>
    <w:rsid w:val="008F6BFD"/>
    <w:rsid w:val="008F6C57"/>
    <w:rsid w:val="008F7F3A"/>
    <w:rsid w:val="009019F0"/>
    <w:rsid w:val="00901C5F"/>
    <w:rsid w:val="009029D3"/>
    <w:rsid w:val="00902BAF"/>
    <w:rsid w:val="00902E0C"/>
    <w:rsid w:val="00903064"/>
    <w:rsid w:val="00903CAF"/>
    <w:rsid w:val="00904357"/>
    <w:rsid w:val="0090492E"/>
    <w:rsid w:val="009051C7"/>
    <w:rsid w:val="009068AD"/>
    <w:rsid w:val="00906DD7"/>
    <w:rsid w:val="0090760E"/>
    <w:rsid w:val="009102CD"/>
    <w:rsid w:val="009106E1"/>
    <w:rsid w:val="00910F3B"/>
    <w:rsid w:val="00911655"/>
    <w:rsid w:val="00912018"/>
    <w:rsid w:val="00913178"/>
    <w:rsid w:val="00914B0A"/>
    <w:rsid w:val="00915DA2"/>
    <w:rsid w:val="00916459"/>
    <w:rsid w:val="0091742B"/>
    <w:rsid w:val="00920FCA"/>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205"/>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5B64"/>
    <w:rsid w:val="009A60B5"/>
    <w:rsid w:val="009A62F0"/>
    <w:rsid w:val="009A62F8"/>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50C"/>
    <w:rsid w:val="009F4948"/>
    <w:rsid w:val="009F50B8"/>
    <w:rsid w:val="009F592C"/>
    <w:rsid w:val="009F5F90"/>
    <w:rsid w:val="009F62E0"/>
    <w:rsid w:val="009F6836"/>
    <w:rsid w:val="009F7245"/>
    <w:rsid w:val="009F7472"/>
    <w:rsid w:val="009F74F7"/>
    <w:rsid w:val="009F7E39"/>
    <w:rsid w:val="009F7E47"/>
    <w:rsid w:val="00A00009"/>
    <w:rsid w:val="00A02494"/>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2C1"/>
    <w:rsid w:val="00A6636F"/>
    <w:rsid w:val="00A6686A"/>
    <w:rsid w:val="00A66964"/>
    <w:rsid w:val="00A66C14"/>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431B"/>
    <w:rsid w:val="00AD4CC4"/>
    <w:rsid w:val="00AD5CC2"/>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4D10"/>
    <w:rsid w:val="00B17478"/>
    <w:rsid w:val="00B2137D"/>
    <w:rsid w:val="00B21709"/>
    <w:rsid w:val="00B21979"/>
    <w:rsid w:val="00B224A5"/>
    <w:rsid w:val="00B225AE"/>
    <w:rsid w:val="00B22878"/>
    <w:rsid w:val="00B229B4"/>
    <w:rsid w:val="00B23050"/>
    <w:rsid w:val="00B23884"/>
    <w:rsid w:val="00B2547A"/>
    <w:rsid w:val="00B25D09"/>
    <w:rsid w:val="00B26A1C"/>
    <w:rsid w:val="00B26C1F"/>
    <w:rsid w:val="00B276E4"/>
    <w:rsid w:val="00B27CED"/>
    <w:rsid w:val="00B303F1"/>
    <w:rsid w:val="00B308E5"/>
    <w:rsid w:val="00B30D75"/>
    <w:rsid w:val="00B33138"/>
    <w:rsid w:val="00B3356F"/>
    <w:rsid w:val="00B338B9"/>
    <w:rsid w:val="00B35D99"/>
    <w:rsid w:val="00B371CD"/>
    <w:rsid w:val="00B37289"/>
    <w:rsid w:val="00B37318"/>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55F"/>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21D1"/>
    <w:rsid w:val="00BB2742"/>
    <w:rsid w:val="00BB48B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3F54"/>
    <w:rsid w:val="00BE4161"/>
    <w:rsid w:val="00BE5C45"/>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2F5A"/>
    <w:rsid w:val="00C04269"/>
    <w:rsid w:val="00C04875"/>
    <w:rsid w:val="00C0488A"/>
    <w:rsid w:val="00C054A4"/>
    <w:rsid w:val="00C058C5"/>
    <w:rsid w:val="00C05B27"/>
    <w:rsid w:val="00C06330"/>
    <w:rsid w:val="00C06CD1"/>
    <w:rsid w:val="00C06F92"/>
    <w:rsid w:val="00C10C6A"/>
    <w:rsid w:val="00C10D58"/>
    <w:rsid w:val="00C159ED"/>
    <w:rsid w:val="00C17912"/>
    <w:rsid w:val="00C20634"/>
    <w:rsid w:val="00C21FEC"/>
    <w:rsid w:val="00C2207E"/>
    <w:rsid w:val="00C22964"/>
    <w:rsid w:val="00C22CBA"/>
    <w:rsid w:val="00C22E32"/>
    <w:rsid w:val="00C2307C"/>
    <w:rsid w:val="00C23F65"/>
    <w:rsid w:val="00C24532"/>
    <w:rsid w:val="00C2465B"/>
    <w:rsid w:val="00C24AF7"/>
    <w:rsid w:val="00C26001"/>
    <w:rsid w:val="00C2771E"/>
    <w:rsid w:val="00C27C8C"/>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50B34"/>
    <w:rsid w:val="00C51E52"/>
    <w:rsid w:val="00C52FC8"/>
    <w:rsid w:val="00C53816"/>
    <w:rsid w:val="00C53C6F"/>
    <w:rsid w:val="00C55010"/>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32C"/>
    <w:rsid w:val="00C80F07"/>
    <w:rsid w:val="00C8161B"/>
    <w:rsid w:val="00C824B8"/>
    <w:rsid w:val="00C82878"/>
    <w:rsid w:val="00C83BA0"/>
    <w:rsid w:val="00C861F4"/>
    <w:rsid w:val="00C87801"/>
    <w:rsid w:val="00C87922"/>
    <w:rsid w:val="00C87EC7"/>
    <w:rsid w:val="00C9305C"/>
    <w:rsid w:val="00C94F91"/>
    <w:rsid w:val="00C9538D"/>
    <w:rsid w:val="00C96555"/>
    <w:rsid w:val="00C97083"/>
    <w:rsid w:val="00C97189"/>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3DD7"/>
    <w:rsid w:val="00CB3FFE"/>
    <w:rsid w:val="00CB494F"/>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35C5"/>
    <w:rsid w:val="00D03DDC"/>
    <w:rsid w:val="00D04011"/>
    <w:rsid w:val="00D04756"/>
    <w:rsid w:val="00D04CE6"/>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9119E"/>
    <w:rsid w:val="00D915A9"/>
    <w:rsid w:val="00D91D4F"/>
    <w:rsid w:val="00D923E0"/>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5BD3"/>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291"/>
    <w:rsid w:val="00DE44DE"/>
    <w:rsid w:val="00DE491B"/>
    <w:rsid w:val="00DE4CC5"/>
    <w:rsid w:val="00DE515B"/>
    <w:rsid w:val="00DE537F"/>
    <w:rsid w:val="00DE5C3F"/>
    <w:rsid w:val="00DE633D"/>
    <w:rsid w:val="00DE6783"/>
    <w:rsid w:val="00DF0395"/>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45F9E"/>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551D"/>
    <w:rsid w:val="00E7594E"/>
    <w:rsid w:val="00E76ABD"/>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7534"/>
    <w:rsid w:val="00EC06B7"/>
    <w:rsid w:val="00EC0BB8"/>
    <w:rsid w:val="00EC1072"/>
    <w:rsid w:val="00EC139E"/>
    <w:rsid w:val="00EC2F92"/>
    <w:rsid w:val="00EC35A2"/>
    <w:rsid w:val="00EC3E07"/>
    <w:rsid w:val="00EC4F5D"/>
    <w:rsid w:val="00EC5D7B"/>
    <w:rsid w:val="00EC6162"/>
    <w:rsid w:val="00EC61EB"/>
    <w:rsid w:val="00EC71C7"/>
    <w:rsid w:val="00EC7C2C"/>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8C1"/>
    <w:rsid w:val="00EE4970"/>
    <w:rsid w:val="00EE4DA6"/>
    <w:rsid w:val="00EE50CB"/>
    <w:rsid w:val="00EE5677"/>
    <w:rsid w:val="00EE56C2"/>
    <w:rsid w:val="00EE56EA"/>
    <w:rsid w:val="00EE59B0"/>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990"/>
    <w:rsid w:val="00F016B5"/>
    <w:rsid w:val="00F01758"/>
    <w:rsid w:val="00F01F8F"/>
    <w:rsid w:val="00F043CC"/>
    <w:rsid w:val="00F045EE"/>
    <w:rsid w:val="00F0503F"/>
    <w:rsid w:val="00F053F8"/>
    <w:rsid w:val="00F06771"/>
    <w:rsid w:val="00F0689F"/>
    <w:rsid w:val="00F07286"/>
    <w:rsid w:val="00F1051E"/>
    <w:rsid w:val="00F11EDB"/>
    <w:rsid w:val="00F12FAE"/>
    <w:rsid w:val="00F14591"/>
    <w:rsid w:val="00F15BC0"/>
    <w:rsid w:val="00F1726C"/>
    <w:rsid w:val="00F176B4"/>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32FD"/>
    <w:rsid w:val="00F5338C"/>
    <w:rsid w:val="00F53585"/>
    <w:rsid w:val="00F5408F"/>
    <w:rsid w:val="00F55F5C"/>
    <w:rsid w:val="00F572EB"/>
    <w:rsid w:val="00F57734"/>
    <w:rsid w:val="00F57885"/>
    <w:rsid w:val="00F60274"/>
    <w:rsid w:val="00F602BF"/>
    <w:rsid w:val="00F605EB"/>
    <w:rsid w:val="00F61602"/>
    <w:rsid w:val="00F617C4"/>
    <w:rsid w:val="00F62DAB"/>
    <w:rsid w:val="00F63BF0"/>
    <w:rsid w:val="00F6561B"/>
    <w:rsid w:val="00F65DF8"/>
    <w:rsid w:val="00F67641"/>
    <w:rsid w:val="00F71145"/>
    <w:rsid w:val="00F717BD"/>
    <w:rsid w:val="00F722A8"/>
    <w:rsid w:val="00F72DB1"/>
    <w:rsid w:val="00F73627"/>
    <w:rsid w:val="00F74625"/>
    <w:rsid w:val="00F74B91"/>
    <w:rsid w:val="00F74BDC"/>
    <w:rsid w:val="00F7706D"/>
    <w:rsid w:val="00F8010F"/>
    <w:rsid w:val="00F8082F"/>
    <w:rsid w:val="00F81959"/>
    <w:rsid w:val="00F82018"/>
    <w:rsid w:val="00F8236C"/>
    <w:rsid w:val="00F82938"/>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090"/>
    <w:rsid w:val="00FB1442"/>
    <w:rsid w:val="00FB1B12"/>
    <w:rsid w:val="00FB1F94"/>
    <w:rsid w:val="00FB2813"/>
    <w:rsid w:val="00FB40C0"/>
    <w:rsid w:val="00FB4849"/>
    <w:rsid w:val="00FB4B61"/>
    <w:rsid w:val="00FB4D72"/>
    <w:rsid w:val="00FB59F5"/>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CCF"/>
    <w:rsid w:val="00FC5DBC"/>
    <w:rsid w:val="00FC690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2AD"/>
    <w:rsid w:val="00FF16FC"/>
    <w:rsid w:val="00FF17DE"/>
    <w:rsid w:val="00FF29CE"/>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D18"/>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5880</Characters>
  <Application>Microsoft Office Word</Application>
  <DocSecurity>0</DocSecurity>
  <Lines>1176</Lines>
  <Paragraphs>197</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2024-06-13T13:00:00Z</cp:lastPrinted>
  <dcterms:created xsi:type="dcterms:W3CDTF">2024-06-18T10:56:00Z</dcterms:created>
  <dcterms:modified xsi:type="dcterms:W3CDTF">2024-06-18T10:56:00Z</dcterms:modified>
</cp:coreProperties>
</file>