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05E" w:rsidRPr="00584543" w:rsidRDefault="00584543" w:rsidP="002A2C9D">
      <w:pPr>
        <w:ind w:right="-193"/>
        <w:jc w:val="both"/>
        <w:rPr>
          <w:color w:val="000000"/>
          <w:sz w:val="22"/>
          <w:szCs w:val="22"/>
        </w:rPr>
      </w:pPr>
      <w:r w:rsidRPr="00584543">
        <w:rPr>
          <w:b/>
          <w:bCs/>
          <w:noProof/>
          <w:color w:val="000000"/>
          <w:sz w:val="22"/>
          <w:szCs w:val="22"/>
          <w:lang w:eastAsia="sv-SE"/>
        </w:rPr>
        <mc:AlternateContent>
          <mc:Choice Requires="wps">
            <w:drawing>
              <wp:anchor distT="0" distB="0" distL="114300" distR="114300" simplePos="0" relativeHeight="251657728" behindDoc="0" locked="0" layoutInCell="1" allowOverlap="1">
                <wp:simplePos x="0" y="0"/>
                <wp:positionH relativeFrom="column">
                  <wp:posOffset>4545330</wp:posOffset>
                </wp:positionH>
                <wp:positionV relativeFrom="paragraph">
                  <wp:posOffset>-668655</wp:posOffset>
                </wp:positionV>
                <wp:extent cx="1371600" cy="342900"/>
                <wp:effectExtent l="0" t="0" r="0" b="1905"/>
                <wp:wrapNone/>
                <wp:docPr id="795600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5BA" w:rsidRPr="00584543" w:rsidRDefault="00BC15BA" w:rsidP="00BC15BA">
                            <w:pPr>
                              <w:jc w:val="right"/>
                            </w:pPr>
                            <w:r w:rsidRPr="00584543">
                              <w:t>FAC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9pt;margin-top:-52.65pt;width:10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QS8QEAAMo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" stroked="f">
                <v:textbox>
                  <w:txbxContent>
                    <w:p w:rsidR="00BC15BA" w:rsidRPr="00584543" w:rsidRDefault="00BC15BA" w:rsidP="00BC15BA">
                      <w:pPr>
                        <w:jc w:val="right"/>
                      </w:pPr>
                      <w:r w:rsidRPr="00584543">
                        <w:t>FAC</w:t>
                      </w:r>
                    </w:p>
                  </w:txbxContent>
                </v:textbox>
              </v:shape>
            </w:pict>
          </mc:Fallback>
        </mc:AlternateContent>
      </w:r>
      <w:r w:rsidR="0039605E" w:rsidRPr="00584543">
        <w:rPr>
          <w:b/>
          <w:bCs/>
          <w:color w:val="000000"/>
          <w:sz w:val="22"/>
          <w:szCs w:val="22"/>
        </w:rPr>
        <w:t>REGERINGSKANSLIET</w:t>
      </w:r>
      <w:r w:rsidR="0039605E" w:rsidRPr="00584543">
        <w:rPr>
          <w:color w:val="000000"/>
          <w:sz w:val="24"/>
          <w:szCs w:val="24"/>
        </w:rPr>
        <w:tab/>
      </w:r>
      <w:r w:rsidR="0039605E" w:rsidRPr="00584543">
        <w:rPr>
          <w:color w:val="000000"/>
          <w:sz w:val="24"/>
          <w:szCs w:val="24"/>
        </w:rPr>
        <w:tab/>
      </w:r>
      <w:r w:rsidR="0039605E" w:rsidRPr="00584543">
        <w:rPr>
          <w:color w:val="000000"/>
          <w:sz w:val="24"/>
          <w:szCs w:val="24"/>
        </w:rPr>
        <w:tab/>
      </w:r>
      <w:r w:rsidR="0039605E" w:rsidRPr="00584543">
        <w:rPr>
          <w:color w:val="000000"/>
          <w:sz w:val="22"/>
          <w:szCs w:val="22"/>
        </w:rPr>
        <w:t>Kommenterad dagordning</w:t>
      </w:r>
      <w:r w:rsidR="0039605E" w:rsidRPr="00584543">
        <w:rPr>
          <w:b/>
          <w:color w:val="000000"/>
          <w:sz w:val="22"/>
          <w:szCs w:val="22"/>
        </w:rPr>
        <w:t xml:space="preserve"> </w:t>
      </w:r>
    </w:p>
    <w:p w:rsidR="0039605E" w:rsidRPr="00584543" w:rsidRDefault="0039605E" w:rsidP="002A2C9D">
      <w:pPr>
        <w:jc w:val="both"/>
        <w:rPr>
          <w:color w:val="000000"/>
          <w:sz w:val="22"/>
          <w:szCs w:val="22"/>
        </w:rPr>
      </w:pPr>
      <w:r w:rsidRPr="00584543">
        <w:rPr>
          <w:color w:val="000000"/>
          <w:sz w:val="22"/>
          <w:szCs w:val="22"/>
        </w:rPr>
        <w:t>Utrikesdepartementet</w:t>
      </w:r>
      <w:r w:rsidRPr="00584543">
        <w:rPr>
          <w:color w:val="000000"/>
          <w:sz w:val="22"/>
          <w:szCs w:val="22"/>
        </w:rPr>
        <w:tab/>
      </w:r>
      <w:r w:rsidRPr="00584543">
        <w:rPr>
          <w:color w:val="000000"/>
          <w:sz w:val="22"/>
          <w:szCs w:val="22"/>
        </w:rPr>
        <w:tab/>
      </w:r>
      <w:r w:rsidRPr="00584543">
        <w:rPr>
          <w:color w:val="000000"/>
          <w:sz w:val="22"/>
          <w:szCs w:val="22"/>
        </w:rPr>
        <w:tab/>
      </w:r>
      <w:r w:rsidRPr="00584543">
        <w:rPr>
          <w:color w:val="000000"/>
          <w:sz w:val="22"/>
          <w:szCs w:val="22"/>
        </w:rPr>
        <w:tab/>
      </w:r>
      <w:r w:rsidR="007601FB" w:rsidRPr="00584543">
        <w:rPr>
          <w:color w:val="000000"/>
          <w:sz w:val="22"/>
          <w:szCs w:val="22"/>
        </w:rPr>
        <w:t>Ministerrådet</w:t>
      </w:r>
      <w:r w:rsidRPr="00584543">
        <w:rPr>
          <w:color w:val="000000"/>
          <w:sz w:val="22"/>
          <w:szCs w:val="22"/>
        </w:rPr>
        <w:tab/>
      </w:r>
      <w:r w:rsidRPr="00584543">
        <w:rPr>
          <w:color w:val="000000"/>
          <w:sz w:val="22"/>
          <w:szCs w:val="22"/>
        </w:rPr>
        <w:tab/>
      </w:r>
      <w:r w:rsidRPr="00584543">
        <w:rPr>
          <w:color w:val="000000"/>
          <w:sz w:val="22"/>
          <w:szCs w:val="22"/>
        </w:rPr>
        <w:tab/>
      </w:r>
      <w:r w:rsidRPr="00584543">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39605E" w:rsidRPr="00584543" w:rsidTr="00F428A1">
        <w:tblPrEx>
          <w:tblCellMar>
            <w:top w:w="0" w:type="dxa"/>
            <w:bottom w:w="0" w:type="dxa"/>
          </w:tblCellMar>
        </w:tblPrEx>
        <w:trPr>
          <w:trHeight w:val="284"/>
        </w:trPr>
        <w:tc>
          <w:tcPr>
            <w:tcW w:w="4911" w:type="dxa"/>
          </w:tcPr>
          <w:p w:rsidR="0039605E" w:rsidRPr="00584543" w:rsidRDefault="0039605E" w:rsidP="002A2C9D">
            <w:pPr>
              <w:tabs>
                <w:tab w:val="left" w:pos="284"/>
              </w:tabs>
              <w:jc w:val="both"/>
              <w:rPr>
                <w:bCs/>
                <w:iCs/>
                <w:sz w:val="22"/>
                <w:szCs w:val="22"/>
              </w:rPr>
            </w:pPr>
          </w:p>
        </w:tc>
      </w:tr>
    </w:tbl>
    <w:p w:rsidR="007601FB" w:rsidRPr="00584543" w:rsidRDefault="007601FB" w:rsidP="002A2C9D">
      <w:pPr>
        <w:tabs>
          <w:tab w:val="left" w:pos="284"/>
        </w:tabs>
        <w:jc w:val="both"/>
        <w:rPr>
          <w:color w:val="000000"/>
          <w:sz w:val="18"/>
          <w:szCs w:val="18"/>
        </w:rPr>
      </w:pPr>
      <w:r w:rsidRPr="00584543">
        <w:rPr>
          <w:color w:val="000000"/>
          <w:sz w:val="18"/>
          <w:szCs w:val="18"/>
        </w:rPr>
        <w:t>Enheten för Europeiska unionen</w:t>
      </w:r>
    </w:p>
    <w:p w:rsidR="0039605E" w:rsidRPr="00584543" w:rsidRDefault="0039605E" w:rsidP="002A2C9D">
      <w:pPr>
        <w:jc w:val="both"/>
        <w:rPr>
          <w:b/>
          <w:sz w:val="24"/>
          <w:szCs w:val="24"/>
          <w:u w:val="single"/>
        </w:rPr>
      </w:pPr>
      <w:r w:rsidRPr="00584543">
        <w:rPr>
          <w:color w:val="000000"/>
          <w:sz w:val="24"/>
          <w:szCs w:val="24"/>
        </w:rPr>
        <w:tab/>
      </w:r>
      <w:r w:rsidRPr="00584543">
        <w:rPr>
          <w:color w:val="000000"/>
          <w:sz w:val="24"/>
          <w:szCs w:val="24"/>
        </w:rPr>
        <w:tab/>
      </w:r>
      <w:r w:rsidRPr="00584543">
        <w:rPr>
          <w:color w:val="000000"/>
          <w:sz w:val="24"/>
          <w:szCs w:val="24"/>
        </w:rPr>
        <w:tab/>
      </w:r>
      <w:r w:rsidRPr="00584543">
        <w:rPr>
          <w:color w:val="000000"/>
          <w:sz w:val="24"/>
          <w:szCs w:val="24"/>
        </w:rPr>
        <w:tab/>
      </w:r>
    </w:p>
    <w:p w:rsidR="0039605E" w:rsidRPr="00584543" w:rsidRDefault="0039605E" w:rsidP="002A2C9D">
      <w:pPr>
        <w:pStyle w:val="UDrubrik"/>
        <w:spacing w:line="240" w:lineRule="auto"/>
        <w:ind w:left="1418"/>
        <w:rPr>
          <w:rFonts w:ascii="Times New Roman" w:hAnsi="Times New Roman"/>
          <w:sz w:val="24"/>
          <w:szCs w:val="24"/>
          <w:u w:val="single"/>
        </w:rPr>
      </w:pPr>
    </w:p>
    <w:p w:rsidR="0039605E" w:rsidRPr="00584543" w:rsidRDefault="0039605E" w:rsidP="002A2C9D">
      <w:pPr>
        <w:pStyle w:val="UDrubrik"/>
        <w:spacing w:line="240" w:lineRule="auto"/>
        <w:ind w:left="1418"/>
        <w:rPr>
          <w:rFonts w:ascii="Times New Roman" w:hAnsi="Times New Roman"/>
          <w:sz w:val="24"/>
          <w:szCs w:val="24"/>
          <w:u w:val="single"/>
        </w:rPr>
      </w:pPr>
    </w:p>
    <w:p w:rsidR="0039605E" w:rsidRPr="00584543" w:rsidRDefault="0039605E" w:rsidP="002A2C9D">
      <w:pPr>
        <w:pStyle w:val="UDrubrik"/>
        <w:spacing w:line="240" w:lineRule="auto"/>
        <w:ind w:left="1418"/>
        <w:rPr>
          <w:rFonts w:ascii="Times New Roman" w:hAnsi="Times New Roman"/>
          <w:sz w:val="24"/>
          <w:szCs w:val="24"/>
          <w:u w:val="single"/>
        </w:rPr>
      </w:pPr>
    </w:p>
    <w:p w:rsidR="00671D4E" w:rsidRPr="00584543" w:rsidRDefault="00671D4E" w:rsidP="00671D4E"/>
    <w:p w:rsidR="00C553B7" w:rsidRPr="00584543" w:rsidRDefault="00C553B7" w:rsidP="00671D4E"/>
    <w:p w:rsidR="0039605E" w:rsidRPr="00584543" w:rsidRDefault="0039605E" w:rsidP="002A2C9D">
      <w:pPr>
        <w:pStyle w:val="UDrubrik"/>
        <w:spacing w:line="240" w:lineRule="auto"/>
        <w:jc w:val="center"/>
        <w:rPr>
          <w:rFonts w:ascii="Times New Roman" w:hAnsi="Times New Roman"/>
          <w:sz w:val="24"/>
          <w:szCs w:val="24"/>
          <w:u w:val="single"/>
        </w:rPr>
      </w:pPr>
      <w:r w:rsidRPr="00584543">
        <w:rPr>
          <w:rFonts w:ascii="Times New Roman" w:hAnsi="Times New Roman"/>
          <w:sz w:val="24"/>
          <w:szCs w:val="24"/>
          <w:u w:val="single"/>
        </w:rPr>
        <w:t xml:space="preserve">Kommenterad dagordning </w:t>
      </w:r>
      <w:r w:rsidR="00326CA5" w:rsidRPr="00584543">
        <w:rPr>
          <w:rFonts w:ascii="Times New Roman" w:hAnsi="Times New Roman"/>
          <w:sz w:val="24"/>
          <w:szCs w:val="24"/>
          <w:u w:val="single"/>
        </w:rPr>
        <w:t xml:space="preserve">för </w:t>
      </w:r>
      <w:r w:rsidR="0039787F" w:rsidRPr="00584543">
        <w:rPr>
          <w:rFonts w:ascii="Times New Roman" w:hAnsi="Times New Roman"/>
          <w:sz w:val="24"/>
          <w:szCs w:val="24"/>
          <w:u w:val="single"/>
        </w:rPr>
        <w:t>utrikesrådet</w:t>
      </w:r>
      <w:r w:rsidR="00326CA5" w:rsidRPr="00584543">
        <w:rPr>
          <w:rFonts w:ascii="Times New Roman" w:hAnsi="Times New Roman"/>
          <w:sz w:val="24"/>
          <w:szCs w:val="24"/>
          <w:u w:val="single"/>
        </w:rPr>
        <w:t xml:space="preserve"> </w:t>
      </w:r>
      <w:r w:rsidRPr="00584543">
        <w:rPr>
          <w:rFonts w:ascii="Times New Roman" w:hAnsi="Times New Roman"/>
          <w:sz w:val="24"/>
          <w:szCs w:val="24"/>
          <w:u w:val="single"/>
        </w:rPr>
        <w:t xml:space="preserve"> </w:t>
      </w:r>
    </w:p>
    <w:p w:rsidR="0039605E" w:rsidRPr="00584543" w:rsidRDefault="00CE2924" w:rsidP="002A2C9D">
      <w:pPr>
        <w:pStyle w:val="UDrubrik"/>
        <w:spacing w:line="240" w:lineRule="auto"/>
        <w:jc w:val="center"/>
        <w:rPr>
          <w:rFonts w:ascii="Times New Roman" w:hAnsi="Times New Roman"/>
          <w:sz w:val="24"/>
          <w:szCs w:val="24"/>
          <w:u w:val="single"/>
        </w:rPr>
      </w:pPr>
      <w:r w:rsidRPr="00584543">
        <w:rPr>
          <w:rFonts w:ascii="Times New Roman" w:hAnsi="Times New Roman"/>
          <w:sz w:val="24"/>
          <w:szCs w:val="24"/>
          <w:u w:val="single"/>
        </w:rPr>
        <w:t xml:space="preserve">den </w:t>
      </w:r>
      <w:r w:rsidR="000B618E" w:rsidRPr="00584543">
        <w:rPr>
          <w:rFonts w:ascii="Times New Roman" w:hAnsi="Times New Roman"/>
          <w:sz w:val="24"/>
          <w:szCs w:val="24"/>
          <w:u w:val="single"/>
        </w:rPr>
        <w:t>10 maj 2010</w:t>
      </w:r>
    </w:p>
    <w:p w:rsidR="0039605E" w:rsidRPr="00584543" w:rsidRDefault="0039605E" w:rsidP="002A2C9D">
      <w:pPr>
        <w:pStyle w:val="Rubrik1"/>
        <w:spacing w:before="0" w:after="0"/>
        <w:ind w:left="1418"/>
        <w:rPr>
          <w:rFonts w:ascii="Times New Roman" w:hAnsi="Times New Roman" w:cs="Times New Roman"/>
          <w:sz w:val="24"/>
          <w:szCs w:val="24"/>
        </w:rPr>
      </w:pPr>
      <w:bookmarkStart w:id="0" w:name="_Toc128393595"/>
    </w:p>
    <w:p w:rsidR="00C553B7" w:rsidRPr="00584543" w:rsidRDefault="00C553B7" w:rsidP="00C553B7"/>
    <w:bookmarkEnd w:id="0"/>
    <w:p w:rsidR="00493D91" w:rsidRPr="00584543" w:rsidRDefault="00433F0A" w:rsidP="002A2C9D">
      <w:pPr>
        <w:rPr>
          <w:b/>
          <w:sz w:val="24"/>
          <w:szCs w:val="24"/>
          <w:u w:val="single"/>
        </w:rPr>
      </w:pPr>
      <w:r w:rsidRPr="00584543">
        <w:rPr>
          <w:b/>
          <w:sz w:val="24"/>
          <w:szCs w:val="24"/>
          <w:u w:val="single"/>
        </w:rPr>
        <w:t>Utrikesministrarnas session</w:t>
      </w:r>
    </w:p>
    <w:p w:rsidR="0039605E" w:rsidRPr="00584543" w:rsidRDefault="0039605E" w:rsidP="002A2C9D">
      <w:pPr>
        <w:rPr>
          <w:bCs/>
          <w:sz w:val="24"/>
          <w:szCs w:val="24"/>
        </w:rPr>
      </w:pPr>
      <w:bookmarkStart w:id="1" w:name="_Toc150232148"/>
      <w:bookmarkStart w:id="2" w:name="_Toc150242355"/>
    </w:p>
    <w:p w:rsidR="0039605E" w:rsidRPr="00584543" w:rsidRDefault="0039605E" w:rsidP="002A2C9D">
      <w:pPr>
        <w:rPr>
          <w:b/>
          <w:bCs/>
          <w:sz w:val="24"/>
          <w:szCs w:val="24"/>
        </w:rPr>
      </w:pPr>
      <w:r w:rsidRPr="00584543">
        <w:rPr>
          <w:b/>
          <w:bCs/>
          <w:sz w:val="24"/>
          <w:szCs w:val="24"/>
        </w:rPr>
        <w:t>1. Godkännande av den preliminära dagordningen</w:t>
      </w:r>
      <w:bookmarkEnd w:id="1"/>
      <w:bookmarkEnd w:id="2"/>
    </w:p>
    <w:p w:rsidR="0039605E" w:rsidRPr="00584543" w:rsidRDefault="0039605E" w:rsidP="002A2C9D">
      <w:pPr>
        <w:rPr>
          <w:bCs/>
          <w:sz w:val="24"/>
          <w:szCs w:val="24"/>
        </w:rPr>
      </w:pPr>
    </w:p>
    <w:p w:rsidR="00FA0845" w:rsidRPr="00584543" w:rsidRDefault="0039605E" w:rsidP="002A2C9D">
      <w:pPr>
        <w:rPr>
          <w:b/>
          <w:bCs/>
          <w:sz w:val="24"/>
          <w:szCs w:val="24"/>
        </w:rPr>
      </w:pPr>
      <w:r w:rsidRPr="00584543">
        <w:rPr>
          <w:b/>
          <w:bCs/>
          <w:sz w:val="24"/>
          <w:szCs w:val="24"/>
        </w:rPr>
        <w:t xml:space="preserve">2. </w:t>
      </w:r>
      <w:r w:rsidR="00FA0845" w:rsidRPr="00584543">
        <w:rPr>
          <w:b/>
          <w:bCs/>
          <w:sz w:val="24"/>
          <w:szCs w:val="24"/>
        </w:rPr>
        <w:t>Godkännande av A-punkterna</w:t>
      </w:r>
    </w:p>
    <w:p w:rsidR="00FA0845" w:rsidRPr="00584543" w:rsidRDefault="00FA0845" w:rsidP="002A2C9D">
      <w:pPr>
        <w:rPr>
          <w:b/>
          <w:bCs/>
          <w:sz w:val="24"/>
          <w:szCs w:val="24"/>
        </w:rPr>
      </w:pPr>
    </w:p>
    <w:p w:rsidR="000B618E" w:rsidRPr="00584543" w:rsidRDefault="005F22C0" w:rsidP="002A2C9D">
      <w:pPr>
        <w:rPr>
          <w:b/>
          <w:sz w:val="24"/>
          <w:szCs w:val="24"/>
        </w:rPr>
      </w:pPr>
      <w:r w:rsidRPr="00584543">
        <w:rPr>
          <w:b/>
          <w:sz w:val="24"/>
          <w:szCs w:val="24"/>
        </w:rPr>
        <w:t>3</w:t>
      </w:r>
      <w:r w:rsidR="00FA0845" w:rsidRPr="00584543">
        <w:rPr>
          <w:b/>
          <w:sz w:val="24"/>
          <w:szCs w:val="24"/>
        </w:rPr>
        <w:t xml:space="preserve">. </w:t>
      </w:r>
      <w:r w:rsidR="000B618E" w:rsidRPr="00584543">
        <w:rPr>
          <w:b/>
          <w:sz w:val="24"/>
          <w:szCs w:val="24"/>
        </w:rPr>
        <w:t>Somalia</w:t>
      </w:r>
    </w:p>
    <w:p w:rsidR="000B618E" w:rsidRPr="00584543" w:rsidRDefault="000B618E" w:rsidP="000B618E">
      <w:pPr>
        <w:rPr>
          <w:i/>
          <w:sz w:val="24"/>
          <w:szCs w:val="24"/>
        </w:rPr>
      </w:pPr>
      <w:r w:rsidRPr="00584543">
        <w:rPr>
          <w:i/>
          <w:sz w:val="24"/>
          <w:szCs w:val="24"/>
        </w:rPr>
        <w:t>Diskussionspunkt</w:t>
      </w:r>
    </w:p>
    <w:p w:rsidR="000B618E" w:rsidRPr="00584543" w:rsidRDefault="000B618E" w:rsidP="002A2C9D">
      <w:pPr>
        <w:rPr>
          <w:b/>
          <w:sz w:val="24"/>
          <w:szCs w:val="24"/>
        </w:rPr>
      </w:pPr>
    </w:p>
    <w:p w:rsidR="00C169C8" w:rsidRPr="00584543" w:rsidRDefault="00C169C8" w:rsidP="00C169C8">
      <w:pPr>
        <w:rPr>
          <w:sz w:val="24"/>
          <w:szCs w:val="24"/>
        </w:rPr>
      </w:pPr>
      <w:r w:rsidRPr="00584543">
        <w:rPr>
          <w:sz w:val="24"/>
          <w:szCs w:val="24"/>
        </w:rPr>
        <w:t>En diskussion väntas om Atalanta mot bakgrund av den senaste utvecklingen i lagföringsfrågan. Efter Kenya</w:t>
      </w:r>
      <w:r w:rsidR="00B423C8" w:rsidRPr="00584543">
        <w:rPr>
          <w:sz w:val="24"/>
          <w:szCs w:val="24"/>
        </w:rPr>
        <w:t>s</w:t>
      </w:r>
      <w:r w:rsidRPr="00584543">
        <w:rPr>
          <w:sz w:val="24"/>
          <w:szCs w:val="24"/>
        </w:rPr>
        <w:t xml:space="preserve"> </w:t>
      </w:r>
      <w:r w:rsidR="00B423C8" w:rsidRPr="00584543">
        <w:rPr>
          <w:sz w:val="24"/>
          <w:szCs w:val="24"/>
        </w:rPr>
        <w:t>tveksamheter kring</w:t>
      </w:r>
      <w:r w:rsidRPr="00584543">
        <w:rPr>
          <w:sz w:val="24"/>
          <w:szCs w:val="24"/>
        </w:rPr>
        <w:t xml:space="preserve"> överföringsavtalet med EU, väntas diskussionen bl</w:t>
      </w:r>
      <w:r w:rsidR="00BE4780" w:rsidRPr="00584543">
        <w:rPr>
          <w:sz w:val="24"/>
          <w:szCs w:val="24"/>
        </w:rPr>
        <w:t>.</w:t>
      </w:r>
      <w:r w:rsidRPr="00584543">
        <w:rPr>
          <w:sz w:val="24"/>
          <w:szCs w:val="24"/>
        </w:rPr>
        <w:t>a</w:t>
      </w:r>
      <w:r w:rsidR="00BE4780" w:rsidRPr="00584543">
        <w:rPr>
          <w:sz w:val="24"/>
          <w:szCs w:val="24"/>
        </w:rPr>
        <w:t>.</w:t>
      </w:r>
      <w:r w:rsidRPr="00584543">
        <w:rPr>
          <w:sz w:val="24"/>
          <w:szCs w:val="24"/>
        </w:rPr>
        <w:t xml:space="preserve"> ta upp frågan om hur samarbetet med Kenya kan förbättras, HR Ashtons förhandlingar med övriga länder och förslaget om en regional eller internationell tribunal.  </w:t>
      </w:r>
    </w:p>
    <w:p w:rsidR="00C169C8" w:rsidRPr="00584543" w:rsidRDefault="00C169C8" w:rsidP="00C169C8">
      <w:pPr>
        <w:rPr>
          <w:sz w:val="24"/>
          <w:szCs w:val="24"/>
        </w:rPr>
      </w:pPr>
    </w:p>
    <w:p w:rsidR="00C169C8" w:rsidRPr="00584543" w:rsidRDefault="00C169C8" w:rsidP="00C169C8">
      <w:pPr>
        <w:rPr>
          <w:sz w:val="24"/>
          <w:szCs w:val="24"/>
        </w:rPr>
      </w:pPr>
      <w:r w:rsidRPr="00584543">
        <w:rPr>
          <w:sz w:val="24"/>
          <w:szCs w:val="24"/>
        </w:rPr>
        <w:t xml:space="preserve">Det är inte uteslutet att diskussionen breddas till att omfatta situationen i Somalia och EU:s övriga engagemang, inklusive EU:s utbildningsinsats för somaliska säkerhetsstyrkor i Uganda (EUTM), samt FN:s konferens om Somalia som planeras i Istanbul den 21-23 maj. Rådsslutsatser förutses inte. </w:t>
      </w:r>
    </w:p>
    <w:p w:rsidR="003C4A03" w:rsidRPr="00584543" w:rsidRDefault="003C4A03" w:rsidP="00C169C8">
      <w:pPr>
        <w:rPr>
          <w:sz w:val="24"/>
          <w:szCs w:val="24"/>
        </w:rPr>
      </w:pPr>
    </w:p>
    <w:p w:rsidR="003C4A03" w:rsidRPr="00584543" w:rsidRDefault="003C4A03" w:rsidP="003C4A03">
      <w:pPr>
        <w:rPr>
          <w:b/>
          <w:sz w:val="24"/>
          <w:szCs w:val="24"/>
        </w:rPr>
      </w:pPr>
      <w:r w:rsidRPr="00584543">
        <w:rPr>
          <w:b/>
          <w:sz w:val="24"/>
          <w:szCs w:val="24"/>
        </w:rPr>
        <w:t>4. Icke-spridning</w:t>
      </w:r>
    </w:p>
    <w:p w:rsidR="003C4A03" w:rsidRPr="00584543" w:rsidRDefault="003C4A03" w:rsidP="003C4A03">
      <w:pPr>
        <w:rPr>
          <w:i/>
          <w:sz w:val="24"/>
          <w:szCs w:val="24"/>
        </w:rPr>
      </w:pPr>
      <w:r w:rsidRPr="00584543">
        <w:rPr>
          <w:i/>
          <w:sz w:val="24"/>
          <w:szCs w:val="24"/>
        </w:rPr>
        <w:t>Diskussionspunkt</w:t>
      </w:r>
      <w:r w:rsidR="00E33186" w:rsidRPr="00584543">
        <w:rPr>
          <w:i/>
          <w:sz w:val="24"/>
          <w:szCs w:val="24"/>
        </w:rPr>
        <w:t>- och ev. beslutspunkt</w:t>
      </w:r>
      <w:r w:rsidRPr="00584543">
        <w:rPr>
          <w:i/>
          <w:sz w:val="24"/>
          <w:szCs w:val="24"/>
        </w:rPr>
        <w:t xml:space="preserve"> </w:t>
      </w:r>
    </w:p>
    <w:p w:rsidR="003C4A03" w:rsidRPr="00584543" w:rsidRDefault="003C4A03" w:rsidP="003C4A03">
      <w:pPr>
        <w:rPr>
          <w:i/>
          <w:sz w:val="24"/>
          <w:szCs w:val="24"/>
        </w:rPr>
      </w:pPr>
    </w:p>
    <w:p w:rsidR="003C4A03" w:rsidRPr="00584543" w:rsidRDefault="003C4A03" w:rsidP="003C4A03">
      <w:pPr>
        <w:rPr>
          <w:b/>
          <w:sz w:val="24"/>
          <w:szCs w:val="24"/>
        </w:rPr>
      </w:pPr>
      <w:r w:rsidRPr="00584543">
        <w:rPr>
          <w:sz w:val="24"/>
          <w:szCs w:val="24"/>
          <w:lang w:eastAsia="sv-SE"/>
        </w:rPr>
        <w:t>Den eventuella dagordningspunkten om ickespridning/nedrustning förväntas främst beröra möjliga uppföljningsåtgärder för EU:s del efter det genomförda toppmötet om nukleär säkerhet i Washington den 12-13 april, samt den då FAC hålls pågående översynskonferensen av Icke</w:t>
      </w:r>
      <w:r w:rsidR="00075409" w:rsidRPr="00584543">
        <w:rPr>
          <w:sz w:val="24"/>
          <w:szCs w:val="24"/>
          <w:lang w:eastAsia="sv-SE"/>
        </w:rPr>
        <w:t>-</w:t>
      </w:r>
      <w:r w:rsidRPr="00584543">
        <w:rPr>
          <w:sz w:val="24"/>
          <w:szCs w:val="24"/>
          <w:lang w:eastAsia="sv-SE"/>
        </w:rPr>
        <w:t xml:space="preserve">spridningsfördraget (NPT) i New York (den 3-28 maj). </w:t>
      </w:r>
      <w:r w:rsidR="00D62A50" w:rsidRPr="00584543">
        <w:rPr>
          <w:sz w:val="24"/>
          <w:szCs w:val="24"/>
          <w:lang w:eastAsia="sv-SE"/>
        </w:rPr>
        <w:t xml:space="preserve">Ev. kan rådssslutsatser komma att antas. </w:t>
      </w:r>
    </w:p>
    <w:p w:rsidR="003C4A03" w:rsidRPr="00584543" w:rsidRDefault="003C4A03" w:rsidP="00C169C8">
      <w:pPr>
        <w:rPr>
          <w:sz w:val="24"/>
          <w:szCs w:val="24"/>
        </w:rPr>
      </w:pPr>
    </w:p>
    <w:p w:rsidR="000B618E" w:rsidRPr="00584543" w:rsidRDefault="003C4A03" w:rsidP="002A2C9D">
      <w:pPr>
        <w:rPr>
          <w:b/>
          <w:sz w:val="24"/>
          <w:szCs w:val="24"/>
        </w:rPr>
      </w:pPr>
      <w:r w:rsidRPr="00584543">
        <w:rPr>
          <w:b/>
          <w:sz w:val="24"/>
          <w:szCs w:val="24"/>
        </w:rPr>
        <w:t>5</w:t>
      </w:r>
      <w:r w:rsidR="000B618E" w:rsidRPr="00584543">
        <w:rPr>
          <w:b/>
          <w:sz w:val="24"/>
          <w:szCs w:val="24"/>
        </w:rPr>
        <w:t>. Iran</w:t>
      </w:r>
    </w:p>
    <w:p w:rsidR="000B618E" w:rsidRPr="00584543" w:rsidRDefault="000B618E" w:rsidP="000B618E">
      <w:pPr>
        <w:rPr>
          <w:i/>
          <w:sz w:val="24"/>
          <w:szCs w:val="24"/>
        </w:rPr>
      </w:pPr>
      <w:r w:rsidRPr="00584543">
        <w:rPr>
          <w:i/>
          <w:sz w:val="24"/>
          <w:szCs w:val="24"/>
        </w:rPr>
        <w:t>Diskussionspunkt</w:t>
      </w:r>
    </w:p>
    <w:p w:rsidR="000B618E" w:rsidRPr="00584543" w:rsidRDefault="000B618E" w:rsidP="000B618E">
      <w:pPr>
        <w:rPr>
          <w:i/>
          <w:sz w:val="24"/>
          <w:szCs w:val="24"/>
        </w:rPr>
      </w:pPr>
    </w:p>
    <w:p w:rsidR="000B618E" w:rsidRPr="00584543" w:rsidRDefault="000B618E" w:rsidP="000B618E">
      <w:pPr>
        <w:rPr>
          <w:sz w:val="24"/>
          <w:szCs w:val="24"/>
        </w:rPr>
      </w:pPr>
      <w:r w:rsidRPr="00584543">
        <w:rPr>
          <w:sz w:val="24"/>
          <w:szCs w:val="24"/>
        </w:rPr>
        <w:t xml:space="preserve">Utrikesministrarna förväntas få information om arbetet med en ny resolution i FN:s säkerhetsråd om utökade åtgärder mot Iran, samt diskutera den senaste utvecklingen kring Irans kärntekniska program. </w:t>
      </w:r>
    </w:p>
    <w:p w:rsidR="000B618E" w:rsidRPr="00584543" w:rsidRDefault="000B618E" w:rsidP="000B618E">
      <w:pPr>
        <w:rPr>
          <w:sz w:val="24"/>
          <w:szCs w:val="24"/>
        </w:rPr>
      </w:pPr>
    </w:p>
    <w:p w:rsidR="000B618E" w:rsidRPr="00584543" w:rsidRDefault="000B618E" w:rsidP="000B618E">
      <w:pPr>
        <w:rPr>
          <w:sz w:val="24"/>
          <w:szCs w:val="24"/>
        </w:rPr>
      </w:pPr>
      <w:r w:rsidRPr="00584543">
        <w:rPr>
          <w:sz w:val="24"/>
          <w:szCs w:val="24"/>
        </w:rPr>
        <w:t>Stora delar av världssamfundet hyser oro för Irans kärntekniska program. Förtroendeskapande åtgärder har hittills inte givit resultat och från FN:s atomenergiorgan, IAEA, beklagar man bristen på samarbete från iransk sida. Med stöd i Europeiska rådets de</w:t>
      </w:r>
      <w:r w:rsidRPr="00584543">
        <w:rPr>
          <w:sz w:val="24"/>
          <w:szCs w:val="24"/>
        </w:rPr>
        <w:lastRenderedPageBreak/>
        <w:t xml:space="preserve">klaration från den 11 december 2009 kommer FAC att fortsätta att diskutera utvecklingen kring Irans kärntekniska program. </w:t>
      </w:r>
    </w:p>
    <w:p w:rsidR="000B618E" w:rsidRPr="00584543" w:rsidRDefault="000B618E" w:rsidP="000B618E">
      <w:pPr>
        <w:rPr>
          <w:sz w:val="24"/>
          <w:szCs w:val="24"/>
        </w:rPr>
      </w:pPr>
    </w:p>
    <w:p w:rsidR="000B618E" w:rsidRPr="00584543" w:rsidRDefault="000B618E" w:rsidP="000B618E">
      <w:pPr>
        <w:rPr>
          <w:sz w:val="24"/>
          <w:szCs w:val="24"/>
        </w:rPr>
      </w:pPr>
      <w:r w:rsidRPr="00584543">
        <w:rPr>
          <w:sz w:val="24"/>
          <w:szCs w:val="24"/>
        </w:rPr>
        <w:t xml:space="preserve">Arbetet i FN:s säkerhetsråd med en ny resolution avseende Iran fortlöper, men det är osäkert när en ny resolution kan komma att antas. Samtidigt pågår förberedande </w:t>
      </w:r>
      <w:r w:rsidR="00C92B52" w:rsidRPr="00584543">
        <w:rPr>
          <w:sz w:val="24"/>
          <w:szCs w:val="24"/>
        </w:rPr>
        <w:t>diskussioner</w:t>
      </w:r>
      <w:r w:rsidR="006874F9" w:rsidRPr="00584543">
        <w:rPr>
          <w:sz w:val="24"/>
          <w:szCs w:val="24"/>
        </w:rPr>
        <w:t xml:space="preserve"> </w:t>
      </w:r>
      <w:r w:rsidRPr="00584543">
        <w:rPr>
          <w:sz w:val="24"/>
          <w:szCs w:val="24"/>
        </w:rPr>
        <w:t xml:space="preserve">i EU-kretsen för att snabbt kunna implementera en </w:t>
      </w:r>
      <w:r w:rsidR="006874F9" w:rsidRPr="00584543">
        <w:rPr>
          <w:sz w:val="24"/>
          <w:szCs w:val="24"/>
        </w:rPr>
        <w:t xml:space="preserve">eventuell </w:t>
      </w:r>
      <w:r w:rsidRPr="00584543">
        <w:rPr>
          <w:sz w:val="24"/>
          <w:szCs w:val="24"/>
        </w:rPr>
        <w:t>ny FNSR-resolution om utökade åtgärder mot Iran. Syftet med utökade sanktioner är att förmå den iranska ledningen att uppfylla sina internationella åtaganden för att säkerställa att landets kärntekniska program enbart syftar till produktion av civil kärnkraft.</w:t>
      </w:r>
    </w:p>
    <w:p w:rsidR="000B618E" w:rsidRPr="00584543" w:rsidRDefault="000B618E" w:rsidP="000B618E">
      <w:pPr>
        <w:rPr>
          <w:sz w:val="24"/>
          <w:szCs w:val="24"/>
        </w:rPr>
      </w:pPr>
    </w:p>
    <w:p w:rsidR="000B618E" w:rsidRPr="00584543" w:rsidRDefault="000B618E" w:rsidP="000B618E">
      <w:pPr>
        <w:rPr>
          <w:sz w:val="24"/>
          <w:szCs w:val="24"/>
        </w:rPr>
      </w:pPr>
      <w:r w:rsidRPr="00584543">
        <w:rPr>
          <w:sz w:val="24"/>
          <w:szCs w:val="24"/>
        </w:rPr>
        <w:t>Ministrarna förutses även att beröra den interna politiska utvecklingen i Iran, inte minst situationen för de mänskliga rättigheterna. Inga rådsslutsatser förutses.</w:t>
      </w:r>
    </w:p>
    <w:p w:rsidR="000B618E" w:rsidRPr="00584543" w:rsidRDefault="000B618E" w:rsidP="002A2C9D">
      <w:pPr>
        <w:rPr>
          <w:b/>
          <w:sz w:val="24"/>
          <w:szCs w:val="24"/>
        </w:rPr>
      </w:pPr>
    </w:p>
    <w:p w:rsidR="000B618E" w:rsidRPr="00584543" w:rsidRDefault="003C4A03" w:rsidP="002A2C9D">
      <w:pPr>
        <w:rPr>
          <w:b/>
          <w:sz w:val="24"/>
          <w:szCs w:val="24"/>
        </w:rPr>
      </w:pPr>
      <w:r w:rsidRPr="00584543">
        <w:rPr>
          <w:b/>
          <w:sz w:val="24"/>
          <w:szCs w:val="24"/>
        </w:rPr>
        <w:t>6</w:t>
      </w:r>
      <w:r w:rsidR="000B618E" w:rsidRPr="00584543">
        <w:rPr>
          <w:b/>
          <w:sz w:val="24"/>
          <w:szCs w:val="24"/>
        </w:rPr>
        <w:t>. Förberedelser inför EU-Rysslandstoppmötet</w:t>
      </w:r>
    </w:p>
    <w:p w:rsidR="000B618E" w:rsidRPr="00584543" w:rsidRDefault="00075409" w:rsidP="000B618E">
      <w:pPr>
        <w:rPr>
          <w:i/>
          <w:sz w:val="24"/>
          <w:szCs w:val="24"/>
        </w:rPr>
      </w:pPr>
      <w:r w:rsidRPr="00584543">
        <w:rPr>
          <w:i/>
          <w:sz w:val="24"/>
          <w:szCs w:val="24"/>
        </w:rPr>
        <w:t xml:space="preserve">Ev. </w:t>
      </w:r>
      <w:r w:rsidR="000B618E" w:rsidRPr="00584543">
        <w:rPr>
          <w:i/>
          <w:sz w:val="24"/>
          <w:szCs w:val="24"/>
        </w:rPr>
        <w:t>Diskussionspunkt</w:t>
      </w:r>
    </w:p>
    <w:p w:rsidR="007A015F" w:rsidRPr="00584543" w:rsidRDefault="007A015F" w:rsidP="007A015F">
      <w:pPr>
        <w:overflowPunct/>
        <w:textAlignment w:val="auto"/>
        <w:rPr>
          <w:rFonts w:ascii="Tms Rmn" w:hAnsi="Tms Rmn"/>
          <w:sz w:val="24"/>
          <w:szCs w:val="24"/>
          <w:lang w:eastAsia="sv-SE"/>
        </w:rPr>
      </w:pPr>
    </w:p>
    <w:p w:rsidR="007A015F" w:rsidRPr="00584543" w:rsidRDefault="007A015F" w:rsidP="007A015F">
      <w:pPr>
        <w:rPr>
          <w:i/>
          <w:sz w:val="24"/>
          <w:szCs w:val="24"/>
        </w:rPr>
      </w:pPr>
      <w:r w:rsidRPr="00584543">
        <w:rPr>
          <w:sz w:val="24"/>
          <w:szCs w:val="24"/>
          <w:lang w:eastAsia="sv-SE"/>
        </w:rPr>
        <w:t xml:space="preserve">Diskussionen </w:t>
      </w:r>
      <w:r w:rsidR="00BE4780" w:rsidRPr="00584543">
        <w:rPr>
          <w:sz w:val="24"/>
          <w:szCs w:val="24"/>
          <w:lang w:eastAsia="sv-SE"/>
        </w:rPr>
        <w:t>vid</w:t>
      </w:r>
      <w:r w:rsidRPr="00584543">
        <w:rPr>
          <w:sz w:val="24"/>
          <w:szCs w:val="24"/>
          <w:lang w:eastAsia="sv-SE"/>
        </w:rPr>
        <w:t xml:space="preserve"> FAC inför EU-Rysslandstoppmötet den 31 maj-1 juni i Rostov-på-Don kommer att ske med utgångspunkt i den breda EU-Rysslandsagendan och de fyra s.k. gemensamma områdena: ekonomi; forskning, vetenskap och kultur; rätts- och inrikesfrågor; samt extern säkerhet. Vid toppmötet kommer även viseringsdialogen mellan EU och Ryssland</w:t>
      </w:r>
      <w:r w:rsidR="00BE4780" w:rsidRPr="00584543">
        <w:rPr>
          <w:sz w:val="24"/>
          <w:szCs w:val="24"/>
          <w:lang w:eastAsia="sv-SE"/>
        </w:rPr>
        <w:t xml:space="preserve"> att avhandlas</w:t>
      </w:r>
      <w:r w:rsidRPr="00584543">
        <w:rPr>
          <w:sz w:val="24"/>
          <w:szCs w:val="24"/>
          <w:lang w:eastAsia="sv-SE"/>
        </w:rPr>
        <w:t>, samt det vid toppmötet i Stockholm i november 2009 lanserade moderniseringspartnerskapet. I Rostov kommer också eventuellt ett gemensamt uttalande att göras om moderniseringspartnerskapet.</w:t>
      </w:r>
    </w:p>
    <w:p w:rsidR="000B618E" w:rsidRPr="00584543" w:rsidRDefault="000B618E" w:rsidP="002A2C9D">
      <w:pPr>
        <w:rPr>
          <w:b/>
          <w:sz w:val="24"/>
          <w:szCs w:val="24"/>
        </w:rPr>
      </w:pPr>
    </w:p>
    <w:p w:rsidR="00C169C8" w:rsidRPr="00584543" w:rsidRDefault="003C4A03" w:rsidP="002A2C9D">
      <w:pPr>
        <w:rPr>
          <w:b/>
          <w:sz w:val="24"/>
          <w:szCs w:val="24"/>
        </w:rPr>
      </w:pPr>
      <w:r w:rsidRPr="00584543">
        <w:rPr>
          <w:b/>
          <w:sz w:val="24"/>
          <w:szCs w:val="24"/>
        </w:rPr>
        <w:t>7</w:t>
      </w:r>
      <w:r w:rsidR="00C169C8" w:rsidRPr="00584543">
        <w:rPr>
          <w:b/>
          <w:sz w:val="24"/>
          <w:szCs w:val="24"/>
        </w:rPr>
        <w:t xml:space="preserve">. </w:t>
      </w:r>
      <w:r w:rsidR="00075409" w:rsidRPr="00584543">
        <w:rPr>
          <w:b/>
          <w:sz w:val="24"/>
          <w:szCs w:val="24"/>
        </w:rPr>
        <w:t xml:space="preserve">EU:s relationer med strategiska partners </w:t>
      </w:r>
    </w:p>
    <w:p w:rsidR="00C169C8" w:rsidRPr="00584543" w:rsidRDefault="00C169C8" w:rsidP="002A2C9D">
      <w:pPr>
        <w:rPr>
          <w:i/>
          <w:iCs/>
          <w:color w:val="000000"/>
          <w:sz w:val="24"/>
          <w:szCs w:val="24"/>
          <w:lang w:eastAsia="sv-SE"/>
        </w:rPr>
      </w:pPr>
      <w:r w:rsidRPr="00584543">
        <w:rPr>
          <w:i/>
          <w:iCs/>
          <w:color w:val="000000"/>
          <w:sz w:val="24"/>
          <w:szCs w:val="24"/>
          <w:lang w:eastAsia="sv-SE"/>
        </w:rPr>
        <w:t>Lunchdiskussion</w:t>
      </w:r>
    </w:p>
    <w:p w:rsidR="00C169C8" w:rsidRPr="00584543" w:rsidRDefault="00C169C8" w:rsidP="00C169C8">
      <w:pPr>
        <w:rPr>
          <w:sz w:val="24"/>
          <w:szCs w:val="24"/>
          <w:lang w:eastAsia="sv-SE"/>
        </w:rPr>
      </w:pPr>
    </w:p>
    <w:p w:rsidR="00C169C8" w:rsidRPr="00584543" w:rsidRDefault="00C169C8" w:rsidP="00C169C8">
      <w:pPr>
        <w:rPr>
          <w:sz w:val="24"/>
          <w:szCs w:val="24"/>
          <w:lang w:eastAsia="sv-SE"/>
        </w:rPr>
      </w:pPr>
      <w:r w:rsidRPr="00584543">
        <w:rPr>
          <w:sz w:val="24"/>
          <w:szCs w:val="24"/>
          <w:lang w:eastAsia="sv-SE"/>
        </w:rPr>
        <w:t>Dagordningspunkten förväntas rymma en bredare mer strategiskt orienterad diskussion om EU:s relation</w:t>
      </w:r>
      <w:r w:rsidR="00075409" w:rsidRPr="00584543">
        <w:rPr>
          <w:sz w:val="24"/>
          <w:szCs w:val="24"/>
          <w:lang w:eastAsia="sv-SE"/>
        </w:rPr>
        <w:t>er med strategiska partners, med fokus på</w:t>
      </w:r>
      <w:r w:rsidRPr="00584543">
        <w:rPr>
          <w:sz w:val="24"/>
          <w:szCs w:val="24"/>
          <w:lang w:eastAsia="sv-SE"/>
        </w:rPr>
        <w:t xml:space="preserve"> Kina. Detta är mycket välkommet, inte minst eftersom det svenska ordförandeskapet tog initiativ till att påbörja en sådan EU-intern diskussion med syftet att tydligare definiera EU:s intressen samt att skapa en mer sammanhållen Kinapolitik inom EU.</w:t>
      </w:r>
    </w:p>
    <w:p w:rsidR="008C7FB4" w:rsidRPr="00584543" w:rsidRDefault="008C7FB4" w:rsidP="00C169C8">
      <w:pPr>
        <w:rPr>
          <w:sz w:val="24"/>
          <w:szCs w:val="24"/>
          <w:lang w:eastAsia="sv-SE"/>
        </w:rPr>
      </w:pPr>
    </w:p>
    <w:p w:rsidR="00433F0A" w:rsidRPr="00584543" w:rsidRDefault="00433F0A" w:rsidP="00C169C8">
      <w:pPr>
        <w:rPr>
          <w:sz w:val="24"/>
          <w:szCs w:val="24"/>
          <w:lang w:eastAsia="sv-SE"/>
        </w:rPr>
      </w:pPr>
    </w:p>
    <w:p w:rsidR="00433F0A" w:rsidRPr="00584543" w:rsidRDefault="00433F0A" w:rsidP="00433F0A">
      <w:pPr>
        <w:rPr>
          <w:b/>
          <w:sz w:val="24"/>
          <w:szCs w:val="24"/>
          <w:u w:val="single"/>
        </w:rPr>
      </w:pPr>
      <w:r w:rsidRPr="00584543">
        <w:rPr>
          <w:b/>
          <w:sz w:val="24"/>
          <w:szCs w:val="24"/>
          <w:u w:val="single"/>
        </w:rPr>
        <w:t>Biståndsministrarnas session</w:t>
      </w:r>
    </w:p>
    <w:p w:rsidR="00433F0A" w:rsidRPr="00584543" w:rsidRDefault="00433F0A" w:rsidP="00C169C8">
      <w:pPr>
        <w:rPr>
          <w:b/>
          <w:sz w:val="24"/>
          <w:szCs w:val="24"/>
        </w:rPr>
      </w:pPr>
    </w:p>
    <w:p w:rsidR="00D62A50" w:rsidRPr="00584543" w:rsidRDefault="00D62A50" w:rsidP="00D62A50">
      <w:pPr>
        <w:overflowPunct/>
        <w:textAlignment w:val="auto"/>
        <w:rPr>
          <w:i/>
          <w:sz w:val="24"/>
          <w:szCs w:val="24"/>
          <w:lang w:eastAsia="sv-SE"/>
        </w:rPr>
      </w:pPr>
      <w:r w:rsidRPr="00584543">
        <w:rPr>
          <w:b/>
          <w:sz w:val="24"/>
          <w:szCs w:val="24"/>
          <w:lang w:eastAsia="sv-SE"/>
        </w:rPr>
        <w:t xml:space="preserve">1. Orienteringsdiskussion om jämställdhet och stärkande av kvinnors roll </w:t>
      </w:r>
      <w:r w:rsidRPr="00584543">
        <w:rPr>
          <w:i/>
          <w:sz w:val="24"/>
          <w:szCs w:val="24"/>
          <w:lang w:eastAsia="sv-SE"/>
        </w:rPr>
        <w:t>Diskussionspunkt</w:t>
      </w:r>
    </w:p>
    <w:p w:rsidR="00D62A50" w:rsidRPr="00584543" w:rsidRDefault="00D62A50" w:rsidP="00D62A50">
      <w:pPr>
        <w:pStyle w:val="RKnormal"/>
        <w:spacing w:line="240" w:lineRule="auto"/>
        <w:ind w:right="-851"/>
        <w:rPr>
          <w:rFonts w:ascii="Times New Roman" w:hAnsi="Times New Roman"/>
          <w:szCs w:val="24"/>
        </w:rPr>
      </w:pPr>
    </w:p>
    <w:p w:rsidR="00D62A50" w:rsidRPr="00584543" w:rsidRDefault="00D62A50" w:rsidP="00D62A50">
      <w:pPr>
        <w:pStyle w:val="RKnormal"/>
        <w:spacing w:line="240" w:lineRule="auto"/>
        <w:ind w:right="-851"/>
        <w:rPr>
          <w:rFonts w:ascii="Times New Roman" w:hAnsi="Times New Roman"/>
          <w:szCs w:val="24"/>
        </w:rPr>
      </w:pPr>
      <w:r w:rsidRPr="00584543">
        <w:rPr>
          <w:rFonts w:ascii="Times New Roman" w:hAnsi="Times New Roman"/>
          <w:szCs w:val="24"/>
        </w:rPr>
        <w:t>Ministrarna väntas föra en strategisk orienteringsdiskussion</w:t>
      </w:r>
      <w:r w:rsidRPr="00584543">
        <w:rPr>
          <w:rFonts w:ascii="Times New Roman" w:hAnsi="Times New Roman"/>
          <w:i/>
          <w:szCs w:val="24"/>
        </w:rPr>
        <w:t xml:space="preserve"> </w:t>
      </w:r>
      <w:r w:rsidRPr="00584543">
        <w:rPr>
          <w:rFonts w:ascii="Times New Roman" w:hAnsi="Times New Roman"/>
          <w:szCs w:val="24"/>
        </w:rPr>
        <w:t xml:space="preserve">om jämställdhet och kvinnors ökade makt och inflytande för utveckling. Målet är att anta rådsslutsatser vid FAC </w:t>
      </w:r>
      <w:r w:rsidR="000617C8" w:rsidRPr="00584543">
        <w:rPr>
          <w:rFonts w:ascii="Times New Roman" w:hAnsi="Times New Roman"/>
          <w:szCs w:val="24"/>
        </w:rPr>
        <w:t xml:space="preserve">den </w:t>
      </w:r>
      <w:r w:rsidRPr="00584543">
        <w:rPr>
          <w:rFonts w:ascii="Times New Roman" w:hAnsi="Times New Roman"/>
          <w:szCs w:val="24"/>
        </w:rPr>
        <w:t>14-15 juni. Regeringen anser att förstärkt arbete på jämställdhetsområdet i och genom EU är viktigt och välkomnar tillfället att föra en strategisk diskussion kring dessa frågor. Den nyligen antagna handlingsplanen (</w:t>
      </w:r>
      <w:r w:rsidRPr="00584543">
        <w:rPr>
          <w:rFonts w:ascii="Times New Roman" w:hAnsi="Times New Roman"/>
          <w:i/>
          <w:szCs w:val="24"/>
        </w:rPr>
        <w:t>gender action plan</w:t>
      </w:r>
      <w:r w:rsidRPr="00584543">
        <w:rPr>
          <w:rFonts w:ascii="Times New Roman" w:hAnsi="Times New Roman"/>
          <w:szCs w:val="24"/>
        </w:rPr>
        <w:t xml:space="preserve">) utgör ett viktigt instrument och en god grund för det fortsatta arbetet. Det är angeläget att lyfta fram kvinnors politiska deltagande och roll som aktörer och kvinnors ekonomiska deltagande, liksom frågor på området sexuell och reproduktiv hälsa och rättigheter. </w:t>
      </w:r>
    </w:p>
    <w:p w:rsidR="00D62A50" w:rsidRPr="00584543" w:rsidRDefault="00D62A50" w:rsidP="00D62A50">
      <w:pPr>
        <w:overflowPunct/>
        <w:textAlignment w:val="auto"/>
        <w:rPr>
          <w:rFonts w:ascii="Helv" w:hAnsi="Helv" w:cs="Helv"/>
          <w:color w:val="000000"/>
          <w:sz w:val="24"/>
          <w:szCs w:val="24"/>
          <w:lang w:eastAsia="sv-SE"/>
        </w:rPr>
      </w:pPr>
    </w:p>
    <w:p w:rsidR="00D62A50" w:rsidRPr="00584543" w:rsidRDefault="00D62A50" w:rsidP="00D62A50">
      <w:pPr>
        <w:overflowPunct/>
        <w:textAlignment w:val="auto"/>
        <w:rPr>
          <w:b/>
          <w:color w:val="000000"/>
          <w:sz w:val="24"/>
          <w:szCs w:val="24"/>
          <w:lang w:eastAsia="sv-SE"/>
        </w:rPr>
      </w:pPr>
      <w:r w:rsidRPr="00584543">
        <w:rPr>
          <w:b/>
          <w:color w:val="000000"/>
          <w:sz w:val="24"/>
          <w:szCs w:val="24"/>
          <w:lang w:eastAsia="sv-SE"/>
        </w:rPr>
        <w:t xml:space="preserve">2. Orienteringsdiskussion om EU:s förberedelser inför FN:s </w:t>
      </w:r>
      <w:r w:rsidR="00075409" w:rsidRPr="00584543">
        <w:rPr>
          <w:b/>
          <w:color w:val="000000"/>
          <w:sz w:val="24"/>
          <w:szCs w:val="24"/>
          <w:lang w:eastAsia="sv-SE"/>
        </w:rPr>
        <w:t>millennie</w:t>
      </w:r>
      <w:r w:rsidRPr="00584543">
        <w:rPr>
          <w:b/>
          <w:color w:val="000000"/>
          <w:sz w:val="24"/>
          <w:szCs w:val="24"/>
          <w:lang w:eastAsia="sv-SE"/>
        </w:rPr>
        <w:t xml:space="preserve">målstoppmöte  </w:t>
      </w:r>
    </w:p>
    <w:p w:rsidR="00D62A50" w:rsidRPr="00584543" w:rsidRDefault="00D62A50" w:rsidP="00D62A50">
      <w:pPr>
        <w:overflowPunct/>
        <w:textAlignment w:val="auto"/>
        <w:rPr>
          <w:i/>
          <w:color w:val="000000"/>
          <w:sz w:val="24"/>
          <w:szCs w:val="24"/>
          <w:lang w:eastAsia="sv-SE"/>
        </w:rPr>
      </w:pPr>
      <w:r w:rsidRPr="00584543">
        <w:rPr>
          <w:i/>
          <w:color w:val="000000"/>
          <w:sz w:val="24"/>
          <w:szCs w:val="24"/>
          <w:lang w:eastAsia="sv-SE"/>
        </w:rPr>
        <w:t>Diskussionspunkt</w:t>
      </w:r>
    </w:p>
    <w:p w:rsidR="00D62A50" w:rsidRPr="00584543" w:rsidRDefault="00D62A50" w:rsidP="00D62A50">
      <w:pPr>
        <w:overflowPunct/>
        <w:textAlignment w:val="auto"/>
        <w:rPr>
          <w:sz w:val="24"/>
          <w:szCs w:val="24"/>
        </w:rPr>
      </w:pPr>
    </w:p>
    <w:p w:rsidR="00D62A50" w:rsidRPr="00584543" w:rsidRDefault="00D62A50" w:rsidP="00D62A50">
      <w:pPr>
        <w:overflowPunct/>
        <w:textAlignment w:val="auto"/>
        <w:rPr>
          <w:sz w:val="24"/>
          <w:szCs w:val="24"/>
        </w:rPr>
      </w:pPr>
      <w:r w:rsidRPr="00584543">
        <w:rPr>
          <w:sz w:val="24"/>
          <w:szCs w:val="24"/>
        </w:rPr>
        <w:t>Vid mötet väntas ministrarna ha en första orienteringsdisk</w:t>
      </w:r>
      <w:r w:rsidR="000617C8" w:rsidRPr="00584543">
        <w:rPr>
          <w:sz w:val="24"/>
          <w:szCs w:val="24"/>
        </w:rPr>
        <w:t>ussion om  millennieutvecklings</w:t>
      </w:r>
      <w:r w:rsidRPr="00584543">
        <w:rPr>
          <w:sz w:val="24"/>
          <w:szCs w:val="24"/>
        </w:rPr>
        <w:t xml:space="preserve">målen och EU:s </w:t>
      </w:r>
      <w:r w:rsidR="000617C8" w:rsidRPr="00584543">
        <w:rPr>
          <w:sz w:val="24"/>
          <w:szCs w:val="24"/>
        </w:rPr>
        <w:t>position inför FN:s högnivåmöte</w:t>
      </w:r>
      <w:r w:rsidRPr="00584543">
        <w:rPr>
          <w:sz w:val="24"/>
          <w:szCs w:val="24"/>
        </w:rPr>
        <w:t xml:space="preserve"> i september. Antagandet av en EU-position kommer att ske vid FAC den 14-15 juni. Diskussionen väntas att inkludera biståndsnivåer och biståndseffektivitet, samstämmighet för utveckling och vikten av att accelerera arbetet, i synnerhet på de mål som släpar efter (MDG 4 och MDG 5). </w:t>
      </w:r>
    </w:p>
    <w:p w:rsidR="00D62A50" w:rsidRPr="00584543" w:rsidRDefault="00D62A50" w:rsidP="00D62A50">
      <w:pPr>
        <w:pStyle w:val="RKnormal"/>
        <w:rPr>
          <w:szCs w:val="24"/>
        </w:rPr>
      </w:pPr>
    </w:p>
    <w:p w:rsidR="00D62A50" w:rsidRPr="00584543" w:rsidRDefault="00075409" w:rsidP="00D62A50">
      <w:pPr>
        <w:overflowPunct/>
        <w:textAlignment w:val="auto"/>
        <w:rPr>
          <w:b/>
          <w:color w:val="000000"/>
          <w:sz w:val="24"/>
          <w:szCs w:val="24"/>
          <w:lang w:eastAsia="sv-SE"/>
        </w:rPr>
      </w:pPr>
      <w:r w:rsidRPr="00584543">
        <w:rPr>
          <w:b/>
          <w:color w:val="000000"/>
          <w:sz w:val="24"/>
          <w:szCs w:val="24"/>
          <w:lang w:eastAsia="sv-SE"/>
        </w:rPr>
        <w:t xml:space="preserve">3. </w:t>
      </w:r>
      <w:r w:rsidR="00D62A50" w:rsidRPr="00584543">
        <w:rPr>
          <w:b/>
          <w:color w:val="000000"/>
          <w:sz w:val="24"/>
          <w:szCs w:val="24"/>
          <w:lang w:eastAsia="sv-SE"/>
        </w:rPr>
        <w:t>Haiti</w:t>
      </w:r>
    </w:p>
    <w:p w:rsidR="00D62A50" w:rsidRPr="00584543" w:rsidRDefault="00D62A50" w:rsidP="00D62A50">
      <w:pPr>
        <w:overflowPunct/>
        <w:textAlignment w:val="auto"/>
        <w:rPr>
          <w:i/>
          <w:color w:val="000000"/>
          <w:sz w:val="24"/>
          <w:szCs w:val="24"/>
          <w:lang w:eastAsia="sv-SE"/>
        </w:rPr>
      </w:pPr>
      <w:r w:rsidRPr="00584543">
        <w:rPr>
          <w:i/>
          <w:color w:val="000000"/>
          <w:sz w:val="24"/>
          <w:szCs w:val="24"/>
          <w:lang w:eastAsia="sv-SE"/>
        </w:rPr>
        <w:t>Diskussionspunkt</w:t>
      </w:r>
    </w:p>
    <w:p w:rsidR="00D62A50" w:rsidRPr="00584543" w:rsidRDefault="00D62A50" w:rsidP="00D62A50">
      <w:pPr>
        <w:overflowPunct/>
        <w:textAlignment w:val="auto"/>
        <w:rPr>
          <w:sz w:val="24"/>
          <w:szCs w:val="24"/>
        </w:rPr>
      </w:pPr>
    </w:p>
    <w:p w:rsidR="00D62A50" w:rsidRPr="00584543" w:rsidRDefault="00D62A50" w:rsidP="00D62A50">
      <w:pPr>
        <w:overflowPunct/>
        <w:textAlignment w:val="auto"/>
        <w:rPr>
          <w:sz w:val="24"/>
          <w:szCs w:val="24"/>
        </w:rPr>
      </w:pPr>
      <w:r w:rsidRPr="00584543">
        <w:rPr>
          <w:sz w:val="24"/>
          <w:szCs w:val="24"/>
        </w:rPr>
        <w:t xml:space="preserve">Höge Representanten Ashton och kommissionärerna Georgieva och Pielbags väntas ge en uppdatering av situationen i </w:t>
      </w:r>
      <w:smartTag w:uri="urn:schemas-microsoft-com:office:smarttags" w:element="country-region">
        <w:smartTag w:uri="urn:schemas-microsoft-com:office:smarttags" w:element="place">
          <w:r w:rsidRPr="00584543">
            <w:rPr>
              <w:sz w:val="24"/>
              <w:szCs w:val="24"/>
            </w:rPr>
            <w:t>Haiti</w:t>
          </w:r>
        </w:smartTag>
      </w:smartTag>
      <w:r w:rsidRPr="00584543">
        <w:rPr>
          <w:sz w:val="24"/>
          <w:szCs w:val="24"/>
        </w:rPr>
        <w:t xml:space="preserve"> och EU:s engagemang i uppbyggnadsarbetet. Regeringen </w:t>
      </w:r>
      <w:r w:rsidRPr="00584543">
        <w:rPr>
          <w:bCs/>
          <w:iCs/>
          <w:sz w:val="24"/>
          <w:szCs w:val="24"/>
        </w:rPr>
        <w:t xml:space="preserve">framhåller att effektivitet i det internationella samfundets återuppbyggnadsarbete under FN:s ledning är centralt, och att EU har en viktig roll att spela i detta sammanhang. </w:t>
      </w:r>
    </w:p>
    <w:p w:rsidR="00D62A50" w:rsidRPr="00584543" w:rsidRDefault="00D62A50" w:rsidP="00D62A50">
      <w:pPr>
        <w:overflowPunct/>
        <w:ind w:left="-540"/>
        <w:textAlignment w:val="auto"/>
        <w:rPr>
          <w:color w:val="000000"/>
          <w:sz w:val="24"/>
          <w:szCs w:val="24"/>
          <w:lang w:eastAsia="sv-SE"/>
        </w:rPr>
      </w:pPr>
    </w:p>
    <w:p w:rsidR="00D62A50" w:rsidRPr="00584543" w:rsidRDefault="00075409" w:rsidP="00D62A50">
      <w:pPr>
        <w:rPr>
          <w:b/>
          <w:color w:val="000000"/>
          <w:sz w:val="24"/>
          <w:szCs w:val="24"/>
          <w:lang w:eastAsia="sv-SE"/>
        </w:rPr>
      </w:pPr>
      <w:r w:rsidRPr="00584543">
        <w:rPr>
          <w:b/>
          <w:color w:val="000000"/>
          <w:sz w:val="24"/>
          <w:szCs w:val="24"/>
          <w:lang w:eastAsia="sv-SE"/>
        </w:rPr>
        <w:t xml:space="preserve">4. </w:t>
      </w:r>
      <w:r w:rsidR="00D62A50" w:rsidRPr="00584543">
        <w:rPr>
          <w:b/>
          <w:color w:val="000000"/>
          <w:sz w:val="24"/>
          <w:szCs w:val="24"/>
          <w:lang w:eastAsia="sv-SE"/>
        </w:rPr>
        <w:t>EEAS/utvecklingsaspekter</w:t>
      </w:r>
    </w:p>
    <w:p w:rsidR="00D62A50" w:rsidRPr="00584543" w:rsidRDefault="00D62A50" w:rsidP="00D62A50">
      <w:pPr>
        <w:rPr>
          <w:i/>
          <w:sz w:val="24"/>
          <w:szCs w:val="24"/>
        </w:rPr>
      </w:pPr>
      <w:r w:rsidRPr="00584543">
        <w:rPr>
          <w:i/>
          <w:sz w:val="24"/>
          <w:szCs w:val="24"/>
        </w:rPr>
        <w:t>Middagsdiskussion</w:t>
      </w:r>
    </w:p>
    <w:p w:rsidR="00D62A50" w:rsidRPr="00584543" w:rsidRDefault="00D62A50" w:rsidP="00D62A50">
      <w:pPr>
        <w:rPr>
          <w:i/>
          <w:sz w:val="24"/>
          <w:szCs w:val="24"/>
        </w:rPr>
      </w:pPr>
    </w:p>
    <w:p w:rsidR="00D62A50" w:rsidRPr="00584543" w:rsidRDefault="00D62A50" w:rsidP="00D62A50">
      <w:pPr>
        <w:rPr>
          <w:i/>
          <w:sz w:val="24"/>
          <w:szCs w:val="24"/>
        </w:rPr>
      </w:pPr>
      <w:r w:rsidRPr="00584543">
        <w:rPr>
          <w:color w:val="000000"/>
          <w:sz w:val="24"/>
          <w:szCs w:val="24"/>
          <w:lang w:eastAsia="sv-SE"/>
        </w:rPr>
        <w:t>Under mi</w:t>
      </w:r>
      <w:r w:rsidR="00C92B52" w:rsidRPr="00584543">
        <w:rPr>
          <w:color w:val="000000"/>
          <w:sz w:val="24"/>
          <w:szCs w:val="24"/>
          <w:lang w:eastAsia="sv-SE"/>
        </w:rPr>
        <w:t>ddagen väntas en diskussion om</w:t>
      </w:r>
      <w:r w:rsidRPr="00584543">
        <w:rPr>
          <w:color w:val="000000"/>
          <w:sz w:val="24"/>
          <w:szCs w:val="24"/>
          <w:lang w:eastAsia="sv-SE"/>
        </w:rPr>
        <w:t xml:space="preserve"> den europeiska utrikestjänsten, EEAS, och dess roll i utvecklingspolitiken. Diskussionen väntas ta sin utgångspunkt i den politiska överenskommelse om de grundläggande dragen i EEAS organisati</w:t>
      </w:r>
      <w:r w:rsidR="000617C8" w:rsidRPr="00584543">
        <w:rPr>
          <w:color w:val="000000"/>
          <w:sz w:val="24"/>
          <w:szCs w:val="24"/>
          <w:lang w:eastAsia="sv-SE"/>
        </w:rPr>
        <w:t>on som nåddes vid GAC</w:t>
      </w:r>
      <w:r w:rsidRPr="00584543">
        <w:rPr>
          <w:color w:val="000000"/>
          <w:sz w:val="24"/>
          <w:szCs w:val="24"/>
          <w:lang w:eastAsia="sv-SE"/>
        </w:rPr>
        <w:t xml:space="preserve"> </w:t>
      </w:r>
      <w:r w:rsidR="000617C8" w:rsidRPr="00584543">
        <w:rPr>
          <w:color w:val="000000"/>
          <w:sz w:val="24"/>
          <w:szCs w:val="24"/>
          <w:lang w:eastAsia="sv-SE"/>
        </w:rPr>
        <w:t>den 26 april</w:t>
      </w:r>
      <w:r w:rsidRPr="00584543">
        <w:rPr>
          <w:color w:val="000000"/>
          <w:sz w:val="24"/>
          <w:szCs w:val="24"/>
          <w:lang w:eastAsia="sv-SE"/>
        </w:rPr>
        <w:t xml:space="preserve">. </w:t>
      </w:r>
    </w:p>
    <w:p w:rsidR="003C4A03" w:rsidRPr="00584543" w:rsidRDefault="003C4A03" w:rsidP="00C169C8">
      <w:pPr>
        <w:rPr>
          <w:sz w:val="24"/>
          <w:szCs w:val="24"/>
        </w:rPr>
      </w:pPr>
    </w:p>
    <w:p w:rsidR="003C4A03" w:rsidRPr="00584543" w:rsidRDefault="003C4A03" w:rsidP="003C4A03">
      <w:pPr>
        <w:jc w:val="both"/>
        <w:outlineLvl w:val="0"/>
        <w:rPr>
          <w:b/>
          <w:u w:val="single"/>
        </w:rPr>
      </w:pPr>
    </w:p>
    <w:p w:rsidR="003C4A03" w:rsidRPr="00584543" w:rsidRDefault="003C4A03" w:rsidP="00C169C8">
      <w:pPr>
        <w:rPr>
          <w:sz w:val="24"/>
          <w:szCs w:val="24"/>
        </w:rPr>
      </w:pPr>
    </w:p>
    <w:sectPr w:rsidR="003C4A03" w:rsidRPr="00584543">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B92" w:rsidRPr="00584543" w:rsidRDefault="002E1B92">
      <w:r w:rsidRPr="00584543">
        <w:separator/>
      </w:r>
    </w:p>
  </w:endnote>
  <w:endnote w:type="continuationSeparator" w:id="0">
    <w:p w:rsidR="002E1B92" w:rsidRPr="00584543" w:rsidRDefault="002E1B92">
      <w:r w:rsidRPr="00584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7C8" w:rsidRPr="00584543" w:rsidRDefault="000617C8" w:rsidP="00F234A7">
    <w:pPr>
      <w:pStyle w:val="Sidfot"/>
      <w:framePr w:wrap="around" w:vAnchor="text" w:hAnchor="margin" w:xAlign="right" w:y="1"/>
      <w:rPr>
        <w:rStyle w:val="Sidnummer"/>
      </w:rPr>
    </w:pPr>
    <w:r w:rsidRPr="00584543">
      <w:rPr>
        <w:rStyle w:val="Sidnummer"/>
      </w:rPr>
      <w:fldChar w:fldCharType="begin" w:fldLock="1"/>
    </w:r>
    <w:r w:rsidRPr="00584543">
      <w:rPr>
        <w:rStyle w:val="Sidnummer"/>
      </w:rPr>
      <w:instrText xml:space="preserve">PAGE  </w:instrText>
    </w:r>
    <w:r w:rsidRPr="00584543">
      <w:rPr>
        <w:rStyle w:val="Sidnummer"/>
      </w:rPr>
      <w:fldChar w:fldCharType="end"/>
    </w:r>
  </w:p>
  <w:p w:rsidR="000617C8" w:rsidRPr="00584543" w:rsidRDefault="000617C8" w:rsidP="00F234A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7C8" w:rsidRPr="00584543" w:rsidRDefault="000617C8" w:rsidP="00C553B7">
    <w:pPr>
      <w:pStyle w:val="Sidfot"/>
      <w:ind w:right="360"/>
    </w:pPr>
    <w:r w:rsidRPr="00584543">
      <w:rPr>
        <w:rStyle w:val="Sidnummer"/>
      </w:rPr>
      <w:tab/>
    </w:r>
    <w:r w:rsidRPr="00584543">
      <w:rPr>
        <w:rStyle w:val="Sidnummer"/>
      </w:rPr>
      <w:tab/>
    </w:r>
    <w:r w:rsidRPr="00584543">
      <w:rPr>
        <w:rStyle w:val="Sidnummer"/>
      </w:rPr>
      <w:fldChar w:fldCharType="begin" w:fldLock="1"/>
    </w:r>
    <w:r w:rsidRPr="00584543">
      <w:rPr>
        <w:rStyle w:val="Sidnummer"/>
      </w:rPr>
      <w:instrText xml:space="preserve"> PAGE </w:instrText>
    </w:r>
    <w:r w:rsidRPr="00584543">
      <w:rPr>
        <w:rStyle w:val="Sidnummer"/>
      </w:rPr>
      <w:fldChar w:fldCharType="separate"/>
    </w:r>
    <w:r w:rsidR="00BC15BA" w:rsidRPr="00584543">
      <w:rPr>
        <w:rStyle w:val="Sidnummer"/>
      </w:rPr>
      <w:t>1</w:t>
    </w:r>
    <w:r w:rsidRPr="0058454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B92" w:rsidRPr="00584543" w:rsidRDefault="002E1B92">
      <w:r w:rsidRPr="00584543">
        <w:separator/>
      </w:r>
    </w:p>
  </w:footnote>
  <w:footnote w:type="continuationSeparator" w:id="0">
    <w:p w:rsidR="002E1B92" w:rsidRPr="00584543" w:rsidRDefault="002E1B92">
      <w:r w:rsidRPr="005845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tentative="1">
      <w:start w:val="1"/>
      <w:numFmt w:val="bullet"/>
      <w:lvlText w:val="o"/>
      <w:lvlJc w:val="left"/>
      <w:pPr>
        <w:tabs>
          <w:tab w:val="num" w:pos="513"/>
        </w:tabs>
        <w:ind w:left="513" w:hanging="360"/>
      </w:pPr>
      <w:rPr>
        <w:rFonts w:ascii="Courier New" w:hAnsi="Courier New" w:cs="Courier New" w:hint="default"/>
      </w:rPr>
    </w:lvl>
    <w:lvl w:ilvl="2" w:tplc="041D0005" w:tentative="1">
      <w:start w:val="1"/>
      <w:numFmt w:val="bullet"/>
      <w:lvlText w:val=""/>
      <w:lvlJc w:val="left"/>
      <w:pPr>
        <w:tabs>
          <w:tab w:val="num" w:pos="1233"/>
        </w:tabs>
        <w:ind w:left="1233" w:hanging="360"/>
      </w:pPr>
      <w:rPr>
        <w:rFonts w:ascii="Wingdings" w:hAnsi="Wingdings" w:hint="default"/>
      </w:rPr>
    </w:lvl>
    <w:lvl w:ilvl="3" w:tplc="041D0001" w:tentative="1">
      <w:start w:val="1"/>
      <w:numFmt w:val="bullet"/>
      <w:lvlText w:val=""/>
      <w:lvlJc w:val="left"/>
      <w:pPr>
        <w:tabs>
          <w:tab w:val="num" w:pos="1953"/>
        </w:tabs>
        <w:ind w:left="1953" w:hanging="360"/>
      </w:pPr>
      <w:rPr>
        <w:rFonts w:ascii="Symbol" w:hAnsi="Symbol" w:hint="default"/>
      </w:rPr>
    </w:lvl>
    <w:lvl w:ilvl="4" w:tplc="041D0003" w:tentative="1">
      <w:start w:val="1"/>
      <w:numFmt w:val="bullet"/>
      <w:lvlText w:val="o"/>
      <w:lvlJc w:val="left"/>
      <w:pPr>
        <w:tabs>
          <w:tab w:val="num" w:pos="2673"/>
        </w:tabs>
        <w:ind w:left="2673" w:hanging="360"/>
      </w:pPr>
      <w:rPr>
        <w:rFonts w:ascii="Courier New" w:hAnsi="Courier New" w:cs="Courier New" w:hint="default"/>
      </w:rPr>
    </w:lvl>
    <w:lvl w:ilvl="5" w:tplc="041D0005" w:tentative="1">
      <w:start w:val="1"/>
      <w:numFmt w:val="bullet"/>
      <w:lvlText w:val=""/>
      <w:lvlJc w:val="left"/>
      <w:pPr>
        <w:tabs>
          <w:tab w:val="num" w:pos="3393"/>
        </w:tabs>
        <w:ind w:left="3393" w:hanging="360"/>
      </w:pPr>
      <w:rPr>
        <w:rFonts w:ascii="Wingdings" w:hAnsi="Wingdings" w:hint="default"/>
      </w:rPr>
    </w:lvl>
    <w:lvl w:ilvl="6" w:tplc="041D0001" w:tentative="1">
      <w:start w:val="1"/>
      <w:numFmt w:val="bullet"/>
      <w:lvlText w:val=""/>
      <w:lvlJc w:val="left"/>
      <w:pPr>
        <w:tabs>
          <w:tab w:val="num" w:pos="4113"/>
        </w:tabs>
        <w:ind w:left="4113" w:hanging="360"/>
      </w:pPr>
      <w:rPr>
        <w:rFonts w:ascii="Symbol" w:hAnsi="Symbol" w:hint="default"/>
      </w:rPr>
    </w:lvl>
    <w:lvl w:ilvl="7" w:tplc="041D0003" w:tentative="1">
      <w:start w:val="1"/>
      <w:numFmt w:val="bullet"/>
      <w:lvlText w:val="o"/>
      <w:lvlJc w:val="left"/>
      <w:pPr>
        <w:tabs>
          <w:tab w:val="num" w:pos="4833"/>
        </w:tabs>
        <w:ind w:left="4833" w:hanging="360"/>
      </w:pPr>
      <w:rPr>
        <w:rFonts w:ascii="Courier New" w:hAnsi="Courier New" w:cs="Courier New" w:hint="default"/>
      </w:rPr>
    </w:lvl>
    <w:lvl w:ilvl="8" w:tplc="041D0005" w:tentative="1">
      <w:start w:val="1"/>
      <w:numFmt w:val="bullet"/>
      <w:lvlText w:val=""/>
      <w:lvlJc w:val="left"/>
      <w:pPr>
        <w:tabs>
          <w:tab w:val="num" w:pos="5553"/>
        </w:tabs>
        <w:ind w:left="5553" w:hanging="360"/>
      </w:pPr>
      <w:rPr>
        <w:rFonts w:ascii="Wingdings" w:hAnsi="Wingdings" w:hint="default"/>
      </w:rPr>
    </w:lvl>
  </w:abstractNum>
  <w:abstractNum w:abstractNumId="1" w15:restartNumberingAfterBreak="0">
    <w:nsid w:val="77CB6F03"/>
    <w:multiLevelType w:val="hybridMultilevel"/>
    <w:tmpl w:val="0EB6CB8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680347230">
    <w:abstractNumId w:val="0"/>
  </w:num>
  <w:num w:numId="2" w16cid:durableId="33666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E"/>
    <w:rsid w:val="00015450"/>
    <w:rsid w:val="00023C0D"/>
    <w:rsid w:val="00037B16"/>
    <w:rsid w:val="0005104A"/>
    <w:rsid w:val="000617C8"/>
    <w:rsid w:val="00062FF6"/>
    <w:rsid w:val="00070C31"/>
    <w:rsid w:val="00075409"/>
    <w:rsid w:val="000808F9"/>
    <w:rsid w:val="0008359C"/>
    <w:rsid w:val="0009551A"/>
    <w:rsid w:val="00095889"/>
    <w:rsid w:val="000B618E"/>
    <w:rsid w:val="000D5DBB"/>
    <w:rsid w:val="000F776F"/>
    <w:rsid w:val="0011281F"/>
    <w:rsid w:val="00122964"/>
    <w:rsid w:val="00152894"/>
    <w:rsid w:val="00165F9C"/>
    <w:rsid w:val="001660E9"/>
    <w:rsid w:val="00172E4D"/>
    <w:rsid w:val="00216651"/>
    <w:rsid w:val="00217041"/>
    <w:rsid w:val="00236359"/>
    <w:rsid w:val="0027053E"/>
    <w:rsid w:val="00275428"/>
    <w:rsid w:val="0028422C"/>
    <w:rsid w:val="002A2C9D"/>
    <w:rsid w:val="002C0BC9"/>
    <w:rsid w:val="002C52A6"/>
    <w:rsid w:val="002D412B"/>
    <w:rsid w:val="002E176C"/>
    <w:rsid w:val="002E1B92"/>
    <w:rsid w:val="00326CA5"/>
    <w:rsid w:val="00344D71"/>
    <w:rsid w:val="003578F6"/>
    <w:rsid w:val="0039605E"/>
    <w:rsid w:val="0039787F"/>
    <w:rsid w:val="003C4A03"/>
    <w:rsid w:val="003C7D70"/>
    <w:rsid w:val="00425B71"/>
    <w:rsid w:val="004264E1"/>
    <w:rsid w:val="00433F0A"/>
    <w:rsid w:val="00440957"/>
    <w:rsid w:val="0045495C"/>
    <w:rsid w:val="00482FA1"/>
    <w:rsid w:val="00486132"/>
    <w:rsid w:val="00493D91"/>
    <w:rsid w:val="004A5FDC"/>
    <w:rsid w:val="004C37D6"/>
    <w:rsid w:val="004E0649"/>
    <w:rsid w:val="0050192B"/>
    <w:rsid w:val="00510B88"/>
    <w:rsid w:val="00514DC2"/>
    <w:rsid w:val="00541653"/>
    <w:rsid w:val="00582A49"/>
    <w:rsid w:val="00584543"/>
    <w:rsid w:val="00593C2F"/>
    <w:rsid w:val="005D468E"/>
    <w:rsid w:val="005F1567"/>
    <w:rsid w:val="005F22C0"/>
    <w:rsid w:val="00620F65"/>
    <w:rsid w:val="00644ACC"/>
    <w:rsid w:val="00671D4E"/>
    <w:rsid w:val="006874F9"/>
    <w:rsid w:val="006A6116"/>
    <w:rsid w:val="006A6D2A"/>
    <w:rsid w:val="006B293A"/>
    <w:rsid w:val="006B5F00"/>
    <w:rsid w:val="006C601C"/>
    <w:rsid w:val="006D2131"/>
    <w:rsid w:val="006D6392"/>
    <w:rsid w:val="006F4B9F"/>
    <w:rsid w:val="00721239"/>
    <w:rsid w:val="00723CB2"/>
    <w:rsid w:val="00745AFB"/>
    <w:rsid w:val="007601FB"/>
    <w:rsid w:val="00791F40"/>
    <w:rsid w:val="00795B48"/>
    <w:rsid w:val="007A015F"/>
    <w:rsid w:val="007B6895"/>
    <w:rsid w:val="007C72EA"/>
    <w:rsid w:val="007E639A"/>
    <w:rsid w:val="007F04CD"/>
    <w:rsid w:val="00820E01"/>
    <w:rsid w:val="00823D4E"/>
    <w:rsid w:val="00856F9B"/>
    <w:rsid w:val="0087482F"/>
    <w:rsid w:val="0089230C"/>
    <w:rsid w:val="008B3D61"/>
    <w:rsid w:val="008C0FC1"/>
    <w:rsid w:val="008C7FB4"/>
    <w:rsid w:val="008D2B1B"/>
    <w:rsid w:val="008E4015"/>
    <w:rsid w:val="00944EAC"/>
    <w:rsid w:val="009A02D2"/>
    <w:rsid w:val="009B0069"/>
    <w:rsid w:val="009E058A"/>
    <w:rsid w:val="009E2DA6"/>
    <w:rsid w:val="009E7402"/>
    <w:rsid w:val="00A0681A"/>
    <w:rsid w:val="00A15A8F"/>
    <w:rsid w:val="00A4197D"/>
    <w:rsid w:val="00A42039"/>
    <w:rsid w:val="00A53AAC"/>
    <w:rsid w:val="00A70F10"/>
    <w:rsid w:val="00AA768E"/>
    <w:rsid w:val="00AE479D"/>
    <w:rsid w:val="00AF522C"/>
    <w:rsid w:val="00B14B39"/>
    <w:rsid w:val="00B244A7"/>
    <w:rsid w:val="00B31CF0"/>
    <w:rsid w:val="00B41FFB"/>
    <w:rsid w:val="00B423C8"/>
    <w:rsid w:val="00B51FD9"/>
    <w:rsid w:val="00B70313"/>
    <w:rsid w:val="00B706CC"/>
    <w:rsid w:val="00BA104A"/>
    <w:rsid w:val="00BC15BA"/>
    <w:rsid w:val="00BE18FE"/>
    <w:rsid w:val="00BE4780"/>
    <w:rsid w:val="00BE4AAE"/>
    <w:rsid w:val="00BF5A2D"/>
    <w:rsid w:val="00C169C8"/>
    <w:rsid w:val="00C553B7"/>
    <w:rsid w:val="00C70020"/>
    <w:rsid w:val="00C92B52"/>
    <w:rsid w:val="00CB2369"/>
    <w:rsid w:val="00CC522B"/>
    <w:rsid w:val="00CE0EA9"/>
    <w:rsid w:val="00CE2924"/>
    <w:rsid w:val="00CF1458"/>
    <w:rsid w:val="00D129DB"/>
    <w:rsid w:val="00D524F7"/>
    <w:rsid w:val="00D62A50"/>
    <w:rsid w:val="00D66FA5"/>
    <w:rsid w:val="00D7375D"/>
    <w:rsid w:val="00D86B2D"/>
    <w:rsid w:val="00DA1A7D"/>
    <w:rsid w:val="00DA7F75"/>
    <w:rsid w:val="00DD76CD"/>
    <w:rsid w:val="00DF7A35"/>
    <w:rsid w:val="00E14AC1"/>
    <w:rsid w:val="00E230C5"/>
    <w:rsid w:val="00E33186"/>
    <w:rsid w:val="00E900D1"/>
    <w:rsid w:val="00EB455B"/>
    <w:rsid w:val="00EB6513"/>
    <w:rsid w:val="00EF765D"/>
    <w:rsid w:val="00F005DB"/>
    <w:rsid w:val="00F206D1"/>
    <w:rsid w:val="00F234A7"/>
    <w:rsid w:val="00F25374"/>
    <w:rsid w:val="00F36EF8"/>
    <w:rsid w:val="00F428A1"/>
    <w:rsid w:val="00F67A6E"/>
    <w:rsid w:val="00F96264"/>
    <w:rsid w:val="00FA0845"/>
    <w:rsid w:val="00FC12BA"/>
    <w:rsid w:val="00FD6F37"/>
    <w:rsid w:val="00FF6C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0429035-DEC1-4D0B-89C9-90A2BC16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05E"/>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39605E"/>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39605E"/>
  </w:style>
  <w:style w:type="paragraph" w:styleId="Sidfot">
    <w:name w:val="footer"/>
    <w:basedOn w:val="Normal"/>
    <w:rsid w:val="0039605E"/>
    <w:pPr>
      <w:tabs>
        <w:tab w:val="center" w:pos="4153"/>
        <w:tab w:val="right" w:pos="8306"/>
      </w:tabs>
    </w:pPr>
    <w:rPr>
      <w:sz w:val="24"/>
    </w:rPr>
  </w:style>
  <w:style w:type="paragraph" w:customStyle="1" w:styleId="UDrubrik">
    <w:name w:val="UDrubrik"/>
    <w:basedOn w:val="Normal"/>
    <w:next w:val="Normal"/>
    <w:rsid w:val="0039605E"/>
    <w:pPr>
      <w:spacing w:line="320" w:lineRule="exact"/>
    </w:pPr>
    <w:rPr>
      <w:rFonts w:ascii="Arial" w:hAnsi="Arial"/>
      <w:b/>
      <w:sz w:val="22"/>
    </w:rPr>
  </w:style>
  <w:style w:type="paragraph" w:customStyle="1" w:styleId="Avsndare">
    <w:name w:val="Avsändare"/>
    <w:basedOn w:val="Normal"/>
    <w:rsid w:val="0039605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39605E"/>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39605E"/>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39605E"/>
    <w:rPr>
      <w:rFonts w:ascii="OrigGarmnd BT" w:hAnsi="OrigGarmnd BT"/>
      <w:sz w:val="24"/>
      <w:lang w:val="sv-SE" w:eastAsia="en-US" w:bidi="ar-SA"/>
    </w:rPr>
  </w:style>
  <w:style w:type="character" w:customStyle="1" w:styleId="RKnormalChar">
    <w:name w:val="RKnormal Char"/>
    <w:basedOn w:val="Standardstycketeckensnitt"/>
    <w:link w:val="RKnormal"/>
    <w:rsid w:val="0039605E"/>
    <w:rPr>
      <w:rFonts w:ascii="OrigGarmnd BT" w:hAnsi="OrigGarmnd BT"/>
      <w:sz w:val="24"/>
      <w:lang w:val="sv-SE" w:eastAsia="en-US" w:bidi="ar-SA"/>
    </w:rPr>
  </w:style>
  <w:style w:type="paragraph" w:styleId="Brdtext">
    <w:name w:val="Body Text"/>
    <w:basedOn w:val="Normal"/>
    <w:link w:val="BrdtextChar"/>
    <w:rsid w:val="0039605E"/>
    <w:pPr>
      <w:overflowPunct/>
      <w:autoSpaceDE/>
      <w:autoSpaceDN/>
      <w:adjustRightInd/>
      <w:spacing w:after="120"/>
      <w:textAlignment w:val="auto"/>
    </w:pPr>
    <w:rPr>
      <w:rFonts w:ascii="OrigGarmnd BT" w:hAnsi="OrigGarmnd BT"/>
      <w:sz w:val="24"/>
    </w:rPr>
  </w:style>
  <w:style w:type="character" w:customStyle="1" w:styleId="BrdtextChar">
    <w:name w:val="Brödtext Char"/>
    <w:basedOn w:val="Standardstycketeckensnitt"/>
    <w:link w:val="Brdtext"/>
    <w:rsid w:val="00B70313"/>
    <w:rPr>
      <w:rFonts w:ascii="OrigGarmnd BT" w:hAnsi="OrigGarmnd BT"/>
      <w:sz w:val="24"/>
      <w:lang w:val="sv-SE" w:eastAsia="en-US" w:bidi="ar-SA"/>
    </w:rPr>
  </w:style>
  <w:style w:type="paragraph" w:customStyle="1" w:styleId="Mellanrubrik">
    <w:name w:val="Mellanrubrik"/>
    <w:basedOn w:val="Brdtext1"/>
    <w:next w:val="Brdtext1"/>
    <w:rsid w:val="00FA0845"/>
    <w:rPr>
      <w:rFonts w:ascii="TradeGothic" w:hAnsi="TradeGothic"/>
      <w:b/>
      <w:sz w:val="22"/>
    </w:rPr>
  </w:style>
  <w:style w:type="paragraph" w:styleId="Fotnotstext">
    <w:name w:val="footnote text"/>
    <w:basedOn w:val="Normal"/>
    <w:semiHidden/>
    <w:rsid w:val="00A42039"/>
    <w:pPr>
      <w:overflowPunct/>
      <w:autoSpaceDE/>
      <w:autoSpaceDN/>
      <w:adjustRightInd/>
      <w:textAlignment w:val="auto"/>
    </w:pPr>
  </w:style>
  <w:style w:type="character" w:styleId="Fotnotsreferens">
    <w:name w:val="footnote reference"/>
    <w:basedOn w:val="Standardstycketeckensnitt"/>
    <w:semiHidden/>
    <w:rsid w:val="00A42039"/>
    <w:rPr>
      <w:vertAlign w:val="superscript"/>
    </w:rPr>
  </w:style>
  <w:style w:type="paragraph" w:styleId="Sidhuvud">
    <w:name w:val="header"/>
    <w:basedOn w:val="Normal"/>
    <w:rsid w:val="00C553B7"/>
    <w:pPr>
      <w:tabs>
        <w:tab w:val="center" w:pos="4536"/>
        <w:tab w:val="right" w:pos="9072"/>
      </w:tabs>
    </w:pPr>
  </w:style>
  <w:style w:type="paragraph" w:styleId="Ballongtext">
    <w:name w:val="Balloon Text"/>
    <w:basedOn w:val="Normal"/>
    <w:semiHidden/>
    <w:rsid w:val="005F1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4983</Characters>
  <Application>Microsoft Office Word</Application>
  <DocSecurity>4</DocSecurity>
  <Lines>134</Lines>
  <Paragraphs>45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2010-05-03T10:23:00Z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Utrikesdepartementet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ies>
</file>