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4A4" w:rsidRPr="00810B9C" w:rsidRDefault="003474A4">
      <w:pPr>
        <w:pStyle w:val="Frslagsrubrik"/>
      </w:pPr>
      <w:r w:rsidRPr="00810B9C">
        <w:t>Förslag till riksdagsbeslut</w:t>
      </w:r>
    </w:p>
    <w:p w:rsidR="003474A4" w:rsidRPr="00810B9C" w:rsidRDefault="003474A4">
      <w:pPr>
        <w:pStyle w:val="Hemstlatt"/>
        <w:numPr>
          <w:ilvl w:val="0"/>
          <w:numId w:val="0"/>
        </w:numPr>
      </w:pPr>
      <w:r w:rsidRPr="00810B9C">
        <w:t>Riksdagen anvisar till utgiftsområde 23 Areella nä</w:t>
      </w:r>
      <w:r w:rsidRPr="00810B9C">
        <w:t>r</w:t>
      </w:r>
      <w:r w:rsidRPr="00810B9C">
        <w:t>ingar, landsbygd och livsmedel 495 000 000 kr utöver vad regeringen föresl</w:t>
      </w:r>
      <w:r w:rsidRPr="00810B9C">
        <w:t>a</w:t>
      </w:r>
      <w:r w:rsidRPr="00810B9C">
        <w:t>git för budgetåret 2012 eller således 18 228 000 000 kr.</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50"/>
        <w:gridCol w:w="2404"/>
      </w:tblGrid>
      <w:tr w:rsidR="00000000" w:rsidRPr="00810B9C">
        <w:tc>
          <w:tcPr>
            <w:tcW w:w="3550" w:type="dxa"/>
            <w:tcBorders>
              <w:top w:val="single" w:sz="4" w:space="0" w:color="auto"/>
              <w:bottom w:val="single" w:sz="4" w:space="0" w:color="auto"/>
            </w:tcBorders>
          </w:tcPr>
          <w:p w:rsidR="003474A4" w:rsidRPr="00810B9C" w:rsidRDefault="003474A4">
            <w:pPr>
              <w:spacing w:before="60" w:line="200" w:lineRule="exact"/>
              <w:rPr>
                <w:b/>
                <w:bCs/>
                <w:sz w:val="16"/>
                <w:szCs w:val="16"/>
              </w:rPr>
            </w:pPr>
            <w:r w:rsidRPr="00810B9C">
              <w:rPr>
                <w:b/>
                <w:bCs/>
                <w:sz w:val="16"/>
                <w:szCs w:val="16"/>
              </w:rPr>
              <w:t>Anslag</w:t>
            </w:r>
          </w:p>
        </w:tc>
        <w:tc>
          <w:tcPr>
            <w:tcW w:w="2404" w:type="dxa"/>
            <w:tcBorders>
              <w:top w:val="single" w:sz="4" w:space="0" w:color="auto"/>
              <w:bottom w:val="single" w:sz="4" w:space="0" w:color="auto"/>
            </w:tcBorders>
            <w:noWrap/>
          </w:tcPr>
          <w:p w:rsidR="003474A4" w:rsidRPr="00810B9C" w:rsidRDefault="003474A4">
            <w:pPr>
              <w:spacing w:before="60" w:line="200" w:lineRule="exact"/>
              <w:jc w:val="right"/>
              <w:rPr>
                <w:sz w:val="16"/>
                <w:szCs w:val="16"/>
              </w:rPr>
            </w:pPr>
            <w:r w:rsidRPr="00810B9C">
              <w:rPr>
                <w:b/>
                <w:sz w:val="16"/>
                <w:szCs w:val="16"/>
              </w:rPr>
              <w:t>Anslagsförändringar</w:t>
            </w:r>
            <w:r w:rsidRPr="00810B9C">
              <w:rPr>
                <w:sz w:val="16"/>
                <w:szCs w:val="16"/>
              </w:rPr>
              <w:t> </w:t>
            </w:r>
          </w:p>
        </w:tc>
      </w:tr>
      <w:tr w:rsidR="00000000" w:rsidRPr="00810B9C">
        <w:tc>
          <w:tcPr>
            <w:tcW w:w="3550" w:type="dxa"/>
            <w:tcBorders>
              <w:top w:val="single" w:sz="4" w:space="0" w:color="auto"/>
            </w:tcBorders>
          </w:tcPr>
          <w:p w:rsidR="003474A4" w:rsidRPr="00810B9C" w:rsidRDefault="003474A4">
            <w:pPr>
              <w:spacing w:before="60" w:line="200" w:lineRule="exact"/>
              <w:rPr>
                <w:i/>
                <w:iCs/>
                <w:sz w:val="16"/>
                <w:szCs w:val="16"/>
              </w:rPr>
            </w:pPr>
            <w:r w:rsidRPr="00810B9C">
              <w:rPr>
                <w:i/>
                <w:iCs/>
                <w:sz w:val="16"/>
                <w:szCs w:val="16"/>
              </w:rPr>
              <w:t>Nya anslag</w:t>
            </w:r>
          </w:p>
        </w:tc>
        <w:tc>
          <w:tcPr>
            <w:tcW w:w="2404" w:type="dxa"/>
            <w:tcBorders>
              <w:top w:val="single" w:sz="4" w:space="0" w:color="auto"/>
            </w:tcBorders>
            <w:noWrap/>
          </w:tcPr>
          <w:p w:rsidR="003474A4" w:rsidRPr="00810B9C" w:rsidRDefault="003474A4">
            <w:pPr>
              <w:spacing w:before="60" w:line="200" w:lineRule="exact"/>
              <w:jc w:val="right"/>
              <w:rPr>
                <w:sz w:val="16"/>
                <w:szCs w:val="16"/>
              </w:rPr>
            </w:pPr>
            <w:r w:rsidRPr="00810B9C">
              <w:rPr>
                <w:sz w:val="16"/>
                <w:szCs w:val="16"/>
              </w:rPr>
              <w:t> </w:t>
            </w:r>
          </w:p>
        </w:tc>
      </w:tr>
      <w:tr w:rsidR="00000000" w:rsidRPr="00810B9C">
        <w:tc>
          <w:tcPr>
            <w:tcW w:w="3550" w:type="dxa"/>
          </w:tcPr>
          <w:p w:rsidR="003474A4" w:rsidRPr="00810B9C" w:rsidRDefault="003474A4">
            <w:pPr>
              <w:spacing w:before="60" w:line="200" w:lineRule="exact"/>
              <w:rPr>
                <w:sz w:val="16"/>
                <w:szCs w:val="16"/>
              </w:rPr>
            </w:pPr>
            <w:r w:rsidRPr="00810B9C">
              <w:rPr>
                <w:sz w:val="16"/>
                <w:szCs w:val="16"/>
              </w:rPr>
              <w:t>Djurvälfärdsersättning</w:t>
            </w:r>
          </w:p>
        </w:tc>
        <w:tc>
          <w:tcPr>
            <w:tcW w:w="2404" w:type="dxa"/>
            <w:noWrap/>
          </w:tcPr>
          <w:p w:rsidR="003474A4" w:rsidRPr="00810B9C" w:rsidRDefault="003474A4">
            <w:pPr>
              <w:spacing w:before="60" w:line="200" w:lineRule="exact"/>
              <w:jc w:val="right"/>
              <w:rPr>
                <w:sz w:val="16"/>
                <w:szCs w:val="16"/>
              </w:rPr>
            </w:pPr>
            <w:r w:rsidRPr="00810B9C">
              <w:rPr>
                <w:sz w:val="16"/>
                <w:szCs w:val="16"/>
              </w:rPr>
              <w:t>+285</w:t>
            </w:r>
          </w:p>
        </w:tc>
      </w:tr>
      <w:tr w:rsidR="00000000" w:rsidRPr="00810B9C">
        <w:tc>
          <w:tcPr>
            <w:tcW w:w="3550" w:type="dxa"/>
          </w:tcPr>
          <w:p w:rsidR="003474A4" w:rsidRPr="00810B9C" w:rsidRDefault="003474A4">
            <w:pPr>
              <w:spacing w:before="60" w:line="200" w:lineRule="exact"/>
              <w:rPr>
                <w:sz w:val="16"/>
                <w:szCs w:val="16"/>
              </w:rPr>
            </w:pPr>
            <w:r w:rsidRPr="00810B9C">
              <w:rPr>
                <w:sz w:val="16"/>
                <w:szCs w:val="16"/>
              </w:rPr>
              <w:t>Återbetalning koldioxidskatt</w:t>
            </w:r>
          </w:p>
        </w:tc>
        <w:tc>
          <w:tcPr>
            <w:tcW w:w="2404" w:type="dxa"/>
            <w:noWrap/>
          </w:tcPr>
          <w:p w:rsidR="003474A4" w:rsidRPr="00810B9C" w:rsidRDefault="003474A4">
            <w:pPr>
              <w:spacing w:before="60" w:line="200" w:lineRule="exact"/>
              <w:jc w:val="right"/>
              <w:rPr>
                <w:sz w:val="16"/>
                <w:szCs w:val="16"/>
              </w:rPr>
            </w:pPr>
            <w:r w:rsidRPr="00810B9C">
              <w:rPr>
                <w:sz w:val="16"/>
                <w:szCs w:val="16"/>
              </w:rPr>
              <w:t>+200</w:t>
            </w:r>
          </w:p>
        </w:tc>
      </w:tr>
      <w:tr w:rsidR="00000000" w:rsidRPr="00810B9C">
        <w:tc>
          <w:tcPr>
            <w:tcW w:w="3550" w:type="dxa"/>
          </w:tcPr>
          <w:p w:rsidR="003474A4" w:rsidRPr="00810B9C" w:rsidRDefault="003474A4">
            <w:pPr>
              <w:spacing w:before="60" w:line="200" w:lineRule="exact"/>
              <w:rPr>
                <w:sz w:val="16"/>
                <w:szCs w:val="16"/>
              </w:rPr>
            </w:pPr>
            <w:r w:rsidRPr="00810B9C">
              <w:rPr>
                <w:sz w:val="16"/>
                <w:szCs w:val="16"/>
              </w:rPr>
              <w:t>Veterinärkontrollkostnader</w:t>
            </w:r>
          </w:p>
        </w:tc>
        <w:tc>
          <w:tcPr>
            <w:tcW w:w="2404" w:type="dxa"/>
            <w:noWrap/>
          </w:tcPr>
          <w:p w:rsidR="003474A4" w:rsidRPr="00810B9C" w:rsidRDefault="003474A4">
            <w:pPr>
              <w:spacing w:before="60" w:line="200" w:lineRule="exact"/>
              <w:jc w:val="right"/>
              <w:rPr>
                <w:sz w:val="16"/>
                <w:szCs w:val="16"/>
              </w:rPr>
            </w:pPr>
            <w:r w:rsidRPr="00810B9C">
              <w:rPr>
                <w:sz w:val="16"/>
                <w:szCs w:val="16"/>
              </w:rPr>
              <w:t>+10</w:t>
            </w:r>
          </w:p>
        </w:tc>
      </w:tr>
      <w:tr w:rsidR="00000000" w:rsidRPr="00810B9C">
        <w:tc>
          <w:tcPr>
            <w:tcW w:w="3550" w:type="dxa"/>
          </w:tcPr>
          <w:p w:rsidR="003474A4" w:rsidRPr="00810B9C" w:rsidRDefault="003474A4">
            <w:pPr>
              <w:spacing w:before="60" w:line="200" w:lineRule="exact"/>
              <w:rPr>
                <w:b/>
                <w:bCs/>
                <w:i/>
                <w:iCs/>
                <w:sz w:val="16"/>
                <w:szCs w:val="16"/>
              </w:rPr>
            </w:pPr>
            <w:r w:rsidRPr="00810B9C">
              <w:rPr>
                <w:b/>
                <w:bCs/>
                <w:i/>
                <w:iCs/>
                <w:sz w:val="16"/>
                <w:szCs w:val="16"/>
              </w:rPr>
              <w:t>Summa</w:t>
            </w:r>
          </w:p>
        </w:tc>
        <w:tc>
          <w:tcPr>
            <w:tcW w:w="2404" w:type="dxa"/>
            <w:noWrap/>
          </w:tcPr>
          <w:p w:rsidR="003474A4" w:rsidRPr="00810B9C" w:rsidRDefault="003474A4">
            <w:pPr>
              <w:spacing w:before="60" w:line="200" w:lineRule="exact"/>
              <w:jc w:val="right"/>
              <w:rPr>
                <w:b/>
                <w:bCs/>
                <w:i/>
                <w:iCs/>
                <w:sz w:val="16"/>
                <w:szCs w:val="16"/>
              </w:rPr>
            </w:pPr>
            <w:r w:rsidRPr="00810B9C">
              <w:rPr>
                <w:b/>
                <w:bCs/>
                <w:i/>
                <w:iCs/>
                <w:sz w:val="16"/>
                <w:szCs w:val="16"/>
              </w:rPr>
              <w:t>+495</w:t>
            </w:r>
          </w:p>
        </w:tc>
      </w:tr>
    </w:tbl>
    <w:p w:rsidR="003474A4" w:rsidRPr="00810B9C" w:rsidRDefault="003474A4">
      <w:pPr>
        <w:pStyle w:val="Rubrik1"/>
        <w:rPr>
          <w:b/>
        </w:rPr>
      </w:pPr>
      <w:r w:rsidRPr="00810B9C">
        <w:t>Motivering</w:t>
      </w:r>
    </w:p>
    <w:p w:rsidR="003474A4" w:rsidRPr="00810B9C" w:rsidRDefault="003474A4">
      <w:r w:rsidRPr="00810B9C">
        <w:t>Vi anslår 285 miljoner kronor per år till djurvälfärdsersättning till certifierade grisfarmare för att kompensera för de höga kraven inom svenskt djurskydd. Tillika höjer vi återbetalningen av koldioxidskatten motsvarande 200 miljoner kronor per år då Sverige idag har bland de högsta skatterna på diesel inom jordbruket. Vi anslår även 10 miljoner kronor för att justera avgifterna för veterinärkostnader vid svenska slakterier, vilket lägger oss på EU:s minimin</w:t>
      </w:r>
      <w:r w:rsidRPr="00810B9C">
        <w:t>i</w:t>
      </w:r>
      <w:r w:rsidRPr="00810B9C">
        <w:t>vå vad gäller uttag av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B9C">
        <w:trPr>
          <w:cantSplit/>
        </w:trPr>
        <w:tc>
          <w:tcPr>
            <w:tcW w:w="3046" w:type="dxa"/>
          </w:tcPr>
          <w:p w:rsidR="003474A4" w:rsidRPr="00810B9C" w:rsidRDefault="003474A4">
            <w:pPr>
              <w:pStyle w:val="UnderskriftDatum"/>
              <w:spacing w:before="240"/>
            </w:pPr>
            <w:r w:rsidRPr="00810B9C">
              <w:t>Stockholm den 3 oktober 2011</w:t>
            </w:r>
          </w:p>
        </w:tc>
        <w:tc>
          <w:tcPr>
            <w:tcW w:w="3047" w:type="dxa"/>
          </w:tcPr>
          <w:p w:rsidR="003474A4" w:rsidRPr="00810B9C" w:rsidRDefault="003474A4">
            <w:pPr>
              <w:pStyle w:val="Underskrifter"/>
              <w:spacing w:before="240"/>
            </w:pPr>
          </w:p>
        </w:tc>
      </w:tr>
      <w:tr w:rsidR="00000000" w:rsidRPr="00810B9C">
        <w:trPr>
          <w:cantSplit/>
        </w:trPr>
        <w:tc>
          <w:tcPr>
            <w:tcW w:w="3046" w:type="dxa"/>
          </w:tcPr>
          <w:p w:rsidR="003474A4" w:rsidRPr="00810B9C" w:rsidRDefault="003474A4">
            <w:pPr>
              <w:pStyle w:val="Underskrifter"/>
            </w:pPr>
            <w:r w:rsidRPr="00810B9C">
              <w:t>Josef Fransson (SD)</w:t>
            </w:r>
          </w:p>
        </w:tc>
        <w:tc>
          <w:tcPr>
            <w:tcW w:w="3046" w:type="dxa"/>
          </w:tcPr>
          <w:p w:rsidR="003474A4" w:rsidRPr="00810B9C" w:rsidRDefault="003474A4">
            <w:pPr>
              <w:pStyle w:val="Underskrifter"/>
            </w:pPr>
          </w:p>
        </w:tc>
      </w:tr>
      <w:tr w:rsidR="00000000" w:rsidRPr="00810B9C">
        <w:trPr>
          <w:cantSplit/>
        </w:trPr>
        <w:tc>
          <w:tcPr>
            <w:tcW w:w="3046" w:type="dxa"/>
          </w:tcPr>
          <w:p w:rsidR="003474A4" w:rsidRPr="00810B9C" w:rsidRDefault="003474A4">
            <w:pPr>
              <w:pStyle w:val="Underskrifter"/>
            </w:pPr>
            <w:r w:rsidRPr="00810B9C">
              <w:t>Mikael Jansson (SD)</w:t>
            </w:r>
          </w:p>
        </w:tc>
        <w:tc>
          <w:tcPr>
            <w:tcW w:w="3046" w:type="dxa"/>
          </w:tcPr>
          <w:p w:rsidR="003474A4" w:rsidRPr="00810B9C" w:rsidRDefault="003474A4">
            <w:pPr>
              <w:pStyle w:val="Underskrifter"/>
            </w:pPr>
            <w:r w:rsidRPr="00810B9C">
              <w:t>Thoralf Alfsson (SD)</w:t>
            </w:r>
          </w:p>
        </w:tc>
      </w:tr>
    </w:tbl>
    <w:p w:rsidR="003474A4" w:rsidRPr="00810B9C" w:rsidRDefault="003474A4">
      <w:pPr>
        <w:pStyle w:val="Normaltindrag"/>
      </w:pPr>
    </w:p>
    <w:sectPr w:rsidR="003474A4" w:rsidRPr="00810B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4A4" w:rsidRPr="00810B9C" w:rsidRDefault="003474A4">
      <w:r w:rsidRPr="00810B9C">
        <w:separator/>
      </w:r>
    </w:p>
  </w:endnote>
  <w:endnote w:type="continuationSeparator" w:id="0">
    <w:p w:rsidR="003474A4" w:rsidRPr="00810B9C" w:rsidRDefault="003474A4">
      <w:r w:rsidRPr="00810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A4" w:rsidRPr="00810B9C" w:rsidRDefault="00810B9C">
    <w:pPr>
      <w:pStyle w:val="Sidfot"/>
    </w:pPr>
    <w:r w:rsidRPr="00810B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756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A4" w:rsidRDefault="003474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4A4" w:rsidRDefault="003474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A4" w:rsidRPr="00810B9C" w:rsidRDefault="00810B9C">
    <w:pPr>
      <w:pStyle w:val="Sidfot"/>
    </w:pPr>
    <w:r w:rsidRPr="00810B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485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A4" w:rsidRDefault="003474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4A4" w:rsidRDefault="003474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A4" w:rsidRPr="00810B9C" w:rsidRDefault="00810B9C">
    <w:pPr>
      <w:pStyle w:val="Sidfot"/>
    </w:pPr>
    <w:r w:rsidRPr="00810B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298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A4" w:rsidRDefault="003474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4A4" w:rsidRDefault="003474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4A4" w:rsidRPr="00810B9C" w:rsidRDefault="003474A4">
      <w:r w:rsidRPr="00810B9C">
        <w:separator/>
      </w:r>
    </w:p>
  </w:footnote>
  <w:footnote w:type="continuationSeparator" w:id="0">
    <w:p w:rsidR="003474A4" w:rsidRPr="00810B9C" w:rsidRDefault="003474A4">
      <w:r w:rsidRPr="00810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A4" w:rsidRPr="00810B9C" w:rsidRDefault="00810B9C">
    <w:pPr>
      <w:pStyle w:val="Sidhuvud"/>
    </w:pPr>
    <w:r w:rsidRPr="00810B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863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A4" w:rsidRDefault="003474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4A4" w:rsidRDefault="003474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A4" w:rsidRPr="00810B9C" w:rsidRDefault="00810B9C">
    <w:pPr>
      <w:pStyle w:val="Sidhuvud"/>
    </w:pPr>
    <w:r w:rsidRPr="00810B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807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A4" w:rsidRDefault="003474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4A4" w:rsidRDefault="003474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A4" w:rsidRPr="00810B9C" w:rsidRDefault="003474A4">
    <w:pPr>
      <w:pStyle w:val="FSHNormal"/>
      <w:tabs>
        <w:tab w:val="right" w:pos="5840"/>
      </w:tabs>
    </w:pPr>
    <w:r w:rsidRPr="00810B9C">
      <w:br/>
    </w:r>
    <w:r w:rsidRPr="00810B9C">
      <w:fldChar w:fldCharType="begin" w:fldLock="1"/>
    </w:r>
    <w:r w:rsidRPr="00810B9C">
      <w:instrText xml:space="preserve"> DOCPROPERTY</w:instrText>
    </w:r>
    <w:r w:rsidRPr="00810B9C">
      <w:rPr>
        <w:sz w:val="18"/>
      </w:rPr>
      <w:instrText xml:space="preserve"> "YearUser" *\charformat </w:instrText>
    </w:r>
    <w:r w:rsidRPr="00810B9C">
      <w:fldChar w:fldCharType="separate"/>
    </w:r>
    <w:r w:rsidRPr="00810B9C">
      <w:t>2011/12</w:t>
    </w:r>
    <w:r w:rsidRPr="00810B9C">
      <w:fldChar w:fldCharType="end"/>
    </w:r>
    <w:r w:rsidRPr="00810B9C">
      <w:t xml:space="preserve"> </w:t>
    </w:r>
    <w:r w:rsidRPr="00810B9C">
      <w:tab/>
      <w:t xml:space="preserve">mnr: </w:t>
    </w:r>
    <w:r w:rsidRPr="00810B9C">
      <w:fldChar w:fldCharType="begin" w:fldLock="1"/>
    </w:r>
    <w:r w:rsidRPr="00810B9C">
      <w:instrText xml:space="preserve"> DOCPROPERTY</w:instrText>
    </w:r>
    <w:r w:rsidRPr="00810B9C">
      <w:rPr>
        <w:sz w:val="18"/>
      </w:rPr>
      <w:instrText xml:space="preserve"> "Motionsnummer" *\charformat </w:instrText>
    </w:r>
    <w:r w:rsidRPr="00810B9C">
      <w:fldChar w:fldCharType="separate"/>
    </w:r>
    <w:r w:rsidRPr="00810B9C">
      <w:t>MJ474</w:t>
    </w:r>
    <w:r w:rsidRPr="00810B9C">
      <w:fldChar w:fldCharType="end"/>
    </w:r>
    <w:r w:rsidRPr="00810B9C">
      <w:br/>
    </w:r>
    <w:r w:rsidRPr="00810B9C">
      <w:fldChar w:fldCharType="begin" w:fldLock="1"/>
    </w:r>
    <w:r w:rsidRPr="00810B9C">
      <w:instrText xml:space="preserve"> DOCPROPERTY</w:instrText>
    </w:r>
    <w:r w:rsidRPr="00810B9C">
      <w:rPr>
        <w:sz w:val="18"/>
      </w:rPr>
      <w:instrText xml:space="preserve"> "Samling" *\charformat </w:instrText>
    </w:r>
    <w:r w:rsidRPr="00810B9C">
      <w:fldChar w:fldCharType="end"/>
    </w:r>
    <w:r w:rsidRPr="00810B9C">
      <w:tab/>
      <w:t xml:space="preserve">pnr: </w:t>
    </w:r>
    <w:r w:rsidRPr="00810B9C">
      <w:fldChar w:fldCharType="begin" w:fldLock="1"/>
    </w:r>
    <w:r w:rsidRPr="00810B9C">
      <w:instrText xml:space="preserve"> DOCPROPERTY</w:instrText>
    </w:r>
    <w:r w:rsidRPr="00810B9C">
      <w:rPr>
        <w:sz w:val="18"/>
      </w:rPr>
      <w:instrText xml:space="preserve"> "Partinummer" *\charformat </w:instrText>
    </w:r>
    <w:r w:rsidRPr="00810B9C">
      <w:fldChar w:fldCharType="separate"/>
    </w:r>
    <w:r w:rsidRPr="00810B9C">
      <w:t>SD273</w:t>
    </w:r>
    <w:r w:rsidRPr="00810B9C">
      <w:fldChar w:fldCharType="end"/>
    </w:r>
  </w:p>
  <w:p w:rsidR="003474A4" w:rsidRPr="00810B9C" w:rsidRDefault="003474A4">
    <w:pPr>
      <w:pStyle w:val="FSHRub1"/>
    </w:pPr>
    <w:r w:rsidRPr="00810B9C">
      <w:t>Motion till riksdagen</w:t>
    </w:r>
    <w:r w:rsidRPr="00810B9C">
      <w:br/>
    </w:r>
    <w:r w:rsidRPr="00810B9C">
      <w:fldChar w:fldCharType="begin" w:fldLock="1"/>
    </w:r>
    <w:r w:rsidRPr="00810B9C">
      <w:instrText xml:space="preserve"> DOCPROPERTY "YearUser" *\charformat </w:instrText>
    </w:r>
    <w:r w:rsidRPr="00810B9C">
      <w:fldChar w:fldCharType="separate"/>
    </w:r>
    <w:r w:rsidRPr="00810B9C">
      <w:t>2011/12</w:t>
    </w:r>
    <w:r w:rsidRPr="00810B9C">
      <w:fldChar w:fldCharType="end"/>
    </w:r>
    <w:r w:rsidRPr="00810B9C">
      <w:t>:</w:t>
    </w:r>
    <w:r w:rsidRPr="00810B9C">
      <w:fldChar w:fldCharType="begin" w:fldLock="1"/>
    </w:r>
    <w:r w:rsidRPr="00810B9C">
      <w:instrText xml:space="preserve"> DOCPROPERTY "Motionsnummer" *\charformat </w:instrText>
    </w:r>
    <w:r w:rsidRPr="00810B9C">
      <w:fldChar w:fldCharType="separate"/>
    </w:r>
    <w:r w:rsidRPr="00810B9C">
      <w:t>MJ474</w:t>
    </w:r>
    <w:r w:rsidRPr="00810B9C">
      <w:fldChar w:fldCharType="end"/>
    </w:r>
  </w:p>
  <w:p w:rsidR="003474A4" w:rsidRPr="00810B9C" w:rsidRDefault="003474A4">
    <w:pPr>
      <w:pStyle w:val="FSHNormalS5"/>
    </w:pPr>
    <w:r w:rsidRPr="00810B9C">
      <w:fldChar w:fldCharType="begin" w:fldLock="1"/>
    </w:r>
    <w:r w:rsidRPr="00810B9C">
      <w:instrText xml:space="preserve"> DOCPROPERTY "MotionarText" *\charformat </w:instrText>
    </w:r>
    <w:r w:rsidRPr="00810B9C">
      <w:fldChar w:fldCharType="separate"/>
    </w:r>
    <w:r w:rsidRPr="00810B9C">
      <w:t>av Josef Fransson m.fl. (SD)</w:t>
    </w:r>
    <w:r w:rsidRPr="00810B9C">
      <w:fldChar w:fldCharType="end"/>
    </w:r>
    <w:r w:rsidRPr="00810B9C">
      <w:br/>
    </w:r>
    <w:r w:rsidRPr="00810B9C">
      <w:fldChar w:fldCharType="begin" w:fldLock="1"/>
    </w:r>
    <w:r w:rsidRPr="00810B9C">
      <w:instrText xml:space="preserve"> DOCPROPERTY "SvarFrasKort" *\charformat </w:instrText>
    </w:r>
    <w:r w:rsidRPr="00810B9C">
      <w:fldChar w:fldCharType="end"/>
    </w:r>
  </w:p>
  <w:p w:rsidR="003474A4" w:rsidRPr="00810B9C" w:rsidRDefault="003474A4">
    <w:pPr>
      <w:pStyle w:val="FSHTitel"/>
    </w:pPr>
    <w:r w:rsidRPr="00810B9C">
      <w:fldChar w:fldCharType="begin" w:fldLock="1"/>
    </w:r>
    <w:r w:rsidRPr="00810B9C">
      <w:instrText xml:space="preserve"> DOCPROPERTY</w:instrText>
    </w:r>
    <w:r w:rsidRPr="00810B9C">
      <w:rPr>
        <w:sz w:val="18"/>
      </w:rPr>
      <w:instrText xml:space="preserve"> "RubrikSvar" *\charformat </w:instrText>
    </w:r>
    <w:r w:rsidRPr="00810B9C">
      <w:fldChar w:fldCharType="separate"/>
    </w:r>
    <w:r w:rsidRPr="00810B9C">
      <w:t>Utgiftsområde 23 Areella näringar, landsbygd och livsmedel</w:t>
    </w:r>
    <w:r w:rsidRPr="00810B9C">
      <w:fldChar w:fldCharType="end"/>
    </w:r>
  </w:p>
  <w:p w:rsidR="003474A4" w:rsidRPr="00810B9C" w:rsidRDefault="003474A4">
    <w:pPr>
      <w:pStyle w:val="Normal00"/>
    </w:pPr>
  </w:p>
  <w:p w:rsidR="003474A4" w:rsidRPr="00810B9C" w:rsidRDefault="003474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E17EFF"/>
    <w:multiLevelType w:val="hybridMultilevel"/>
    <w:tmpl w:val="F5D6ADFE"/>
    <w:lvl w:ilvl="0" w:tplc="095A16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0490763">
    <w:abstractNumId w:val="3"/>
  </w:num>
  <w:num w:numId="2" w16cid:durableId="606810476">
    <w:abstractNumId w:val="2"/>
  </w:num>
  <w:num w:numId="3" w16cid:durableId="873151759">
    <w:abstractNumId w:val="1"/>
  </w:num>
  <w:num w:numId="4" w16cid:durableId="866332922">
    <w:abstractNumId w:val="0"/>
  </w:num>
  <w:num w:numId="5" w16cid:durableId="614363874">
    <w:abstractNumId w:val="7"/>
  </w:num>
  <w:num w:numId="6" w16cid:durableId="722751677">
    <w:abstractNumId w:val="6"/>
  </w:num>
  <w:num w:numId="7" w16cid:durableId="963927207">
    <w:abstractNumId w:val="5"/>
  </w:num>
  <w:num w:numId="8" w16cid:durableId="1005669525">
    <w:abstractNumId w:val="4"/>
  </w:num>
  <w:num w:numId="9" w16cid:durableId="748384869">
    <w:abstractNumId w:val="8"/>
  </w:num>
  <w:num w:numId="10" w16cid:durableId="1412970475">
    <w:abstractNumId w:val="9"/>
  </w:num>
  <w:num w:numId="11" w16cid:durableId="2066373423">
    <w:abstractNumId w:val="10"/>
  </w:num>
  <w:num w:numId="12" w16cid:durableId="1978073272">
    <w:abstractNumId w:val="13"/>
  </w:num>
  <w:num w:numId="13" w16cid:durableId="1091320338">
    <w:abstractNumId w:val="15"/>
  </w:num>
  <w:num w:numId="14" w16cid:durableId="2017877382">
    <w:abstractNumId w:val="16"/>
  </w:num>
  <w:num w:numId="15" w16cid:durableId="937834141">
    <w:abstractNumId w:val="11"/>
  </w:num>
  <w:num w:numId="16" w16cid:durableId="1684938481">
    <w:abstractNumId w:val="19"/>
  </w:num>
  <w:num w:numId="17" w16cid:durableId="909848295">
    <w:abstractNumId w:val="17"/>
  </w:num>
  <w:num w:numId="18" w16cid:durableId="2980726">
    <w:abstractNumId w:val="14"/>
  </w:num>
  <w:num w:numId="19" w16cid:durableId="892086203">
    <w:abstractNumId w:val="12"/>
  </w:num>
  <w:num w:numId="20" w16cid:durableId="19927555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491B6133-BA6C-4CF0-8568-EAFCE78CCE82},{3D217574-0DDF-4581-95BF-BB95138898CF},{E777D43E-410F-4BC9-BB70-4814C6DA875C}"/>
  </w:docVars>
  <w:rsids>
    <w:rsidRoot w:val="001641AF"/>
    <w:rsid w:val="001641AF"/>
    <w:rsid w:val="003474A4"/>
    <w:rsid w:val="00810B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BEB952-72B9-4AA0-8F81-0287BC82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833</Characters>
  <Application>Microsoft Office Word</Application>
  <DocSecurity>4</DocSecurity>
  <Lines>30</Lines>
  <Paragraphs>21</Paragraphs>
  <ScaleCrop>false</ScaleCrop>
  <HeadingPairs>
    <vt:vector size="2" baseType="variant">
      <vt:variant>
        <vt:lpstr>Rubrik</vt:lpstr>
      </vt:variant>
      <vt:variant>
        <vt:i4>1</vt:i4>
      </vt:variant>
    </vt:vector>
  </HeadingPairs>
  <TitlesOfParts>
    <vt:vector size="1" baseType="lpstr">
      <vt:lpstr>SD273</vt:lpstr>
    </vt:vector>
  </TitlesOfParts>
  <Company>Riksdagen</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SD273</dc:title>
  <dc:subject>SD273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2011-11-03T14:16:00Z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23 Areella näringar, landsbygd och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Areella näringar, landsbygd och livsmedel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SD273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Josef Fransson m.fl. (SD)</vt:lpwstr>
  </property>
  <property fmtid="{D5CDD505-2E9C-101B-9397-08002B2CF9AE}" pid="26" name="MotionarLista">
    <vt:lpwstr>Fransson, Josef (SD)\Jansson, Mikael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Mikael Jansson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20112012000000830068000002730075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20112012000000830068000002730075</vt:lpwstr>
  </property>
  <property fmtid="{D5CDD505-2E9C-101B-9397-08002B2CF9AE}" pid="50" name="nummer">
    <vt:lpwstr>474</vt:lpwstr>
  </property>
  <property fmtid="{D5CDD505-2E9C-101B-9397-08002B2CF9AE}" pid="51" name="utskottsbeteckning">
    <vt:lpwstr>MJ</vt:lpwstr>
  </property>
  <property fmtid="{D5CDD505-2E9C-101B-9397-08002B2CF9AE}" pid="52" name="GlobalUID">
    <vt:lpwstr>{FAF35865-E38C-4565-B0EC-3A1F7A530994}</vt:lpwstr>
  </property>
  <property fmtid="{D5CDD505-2E9C-101B-9397-08002B2CF9AE}" pid="53" name="Överföringar">
    <vt:i4>0</vt:i4>
  </property>
  <property fmtid="{D5CDD505-2E9C-101B-9397-08002B2CF9AE}" pid="54" name="Checksum">
    <vt:lpwstr>*1012351741593*</vt:lpwstr>
  </property>
  <property fmtid="{D5CDD505-2E9C-101B-9397-08002B2CF9AE}" pid="55" name="skuggnummer">
    <vt:lpwstr>3169</vt:lpwstr>
  </property>
  <property fmtid="{D5CDD505-2E9C-101B-9397-08002B2CF9AE}" pid="56" name="urixVersion">
    <vt:lpwstr>4.5.0.25</vt:lpwstr>
  </property>
  <property fmtid="{D5CDD505-2E9C-101B-9397-08002B2CF9AE}" pid="57" name="urixOrigin">
    <vt:lpwstr>111103 15:17:19.690</vt:lpwstr>
  </property>
  <property fmtid="{D5CDD505-2E9C-101B-9397-08002B2CF9AE}" pid="58" name="urixGuid">
    <vt:lpwstr>{22FD2DD8-665F-431C-880D-46F90BED07E7}</vt:lpwstr>
  </property>
</Properties>
</file>