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671DD">
        <w:tblPrEx>
          <w:tblCellMar>
            <w:top w:w="0" w:type="dxa"/>
            <w:bottom w:w="0" w:type="dxa"/>
          </w:tblCellMar>
        </w:tblPrEx>
        <w:trPr>
          <w:cantSplit/>
          <w:trHeight w:hRule="exact" w:val="1260"/>
        </w:trPr>
        <w:tc>
          <w:tcPr>
            <w:tcW w:w="6024" w:type="dxa"/>
            <w:gridSpan w:val="2"/>
            <w:vMerge w:val="restart"/>
          </w:tcPr>
          <w:p w:rsidR="00887881" w:rsidRPr="004671DD" w:rsidRDefault="00887881">
            <w:pPr>
              <w:pStyle w:val="HuvudRubrik"/>
            </w:pPr>
            <w:bookmarkStart w:id="0" w:name="BetänkandeRubrik"/>
            <w:bookmarkEnd w:id="0"/>
            <w:r w:rsidRPr="004671DD">
              <w:t>Bostadsutskottets yttrande</w:t>
            </w:r>
            <w:r w:rsidR="004671DD" w:rsidRPr="004671D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64929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87881" w:rsidRPr="004671DD" w:rsidRDefault="00887881">
                                  <w:pPr>
                                    <w:pStyle w:val="Logo"/>
                                  </w:pPr>
                                  <w:r w:rsidRPr="004671D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5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87881" w:rsidRPr="004671DD" w:rsidRDefault="00887881">
                            <w:pPr>
                              <w:pStyle w:val="Logo"/>
                            </w:pPr>
                            <w:r w:rsidRPr="004671DD">
                              <w:object w:dxaOrig="840" w:dyaOrig="1545">
                                <v:shape id="_x0000_i1025" type="#_x0000_t75" style="width:90.45pt;height:77.15pt" fillcolor="window">
                                  <v:imagedata r:id="rId7" o:title="" cropright="-75835f"/>
                                </v:shape>
                                <o:OLEObject Type="Embed" ProgID="Word.Picture.8" ShapeID="_x0000_i1025" DrawAspect="Content" ObjectID="_1827347451" r:id="rId9"/>
                              </w:object>
                            </w:r>
                          </w:p>
                        </w:txbxContent>
                      </v:textbox>
                      <w10:wrap anchorx="page" anchory="page"/>
                    </v:shape>
                  </w:pict>
                </mc:Fallback>
              </mc:AlternateContent>
            </w:r>
          </w:p>
          <w:p w:rsidR="00887881" w:rsidRPr="004671DD" w:rsidRDefault="00887881">
            <w:pPr>
              <w:pStyle w:val="HuvudRubrikRad2"/>
            </w:pPr>
            <w:bookmarkStart w:id="17" w:name="BetänkandeNr"/>
            <w:bookmarkEnd w:id="17"/>
            <w:r w:rsidRPr="004671DD">
              <w:t>1999/2000:BoU7y</w:t>
            </w:r>
          </w:p>
          <w:p w:rsidR="00887881" w:rsidRPr="004671DD" w:rsidRDefault="00887881">
            <w:pPr>
              <w:pStyle w:val="BetnkandeRubrik"/>
            </w:pPr>
            <w:bookmarkStart w:id="18" w:name="Huvudrubrik"/>
            <w:bookmarkEnd w:id="18"/>
            <w:r w:rsidRPr="004671DD">
              <w:t>En ny organisation för forskningsfinansiering</w:t>
            </w:r>
          </w:p>
        </w:tc>
        <w:tc>
          <w:tcPr>
            <w:tcW w:w="1559" w:type="dxa"/>
            <w:tcBorders>
              <w:bottom w:val="nil"/>
            </w:tcBorders>
          </w:tcPr>
          <w:p w:rsidR="00887881" w:rsidRPr="004671DD" w:rsidRDefault="00887881">
            <w:pPr>
              <w:spacing w:before="0" w:line="230" w:lineRule="auto"/>
              <w:rPr>
                <w:sz w:val="24"/>
              </w:rPr>
            </w:pPr>
          </w:p>
        </w:tc>
      </w:tr>
      <w:tr w:rsidR="00000000" w:rsidRPr="004671DD">
        <w:tblPrEx>
          <w:tblCellMar>
            <w:top w:w="0" w:type="dxa"/>
            <w:bottom w:w="0" w:type="dxa"/>
          </w:tblCellMar>
        </w:tblPrEx>
        <w:trPr>
          <w:cantSplit/>
          <w:trHeight w:hRule="exact" w:val="240"/>
        </w:trPr>
        <w:tc>
          <w:tcPr>
            <w:tcW w:w="6024" w:type="dxa"/>
            <w:gridSpan w:val="2"/>
            <w:vMerge/>
            <w:tcBorders>
              <w:top w:val="nil"/>
              <w:bottom w:val="nil"/>
            </w:tcBorders>
          </w:tcPr>
          <w:p w:rsidR="00887881" w:rsidRPr="004671DD" w:rsidRDefault="00887881">
            <w:pPr>
              <w:spacing w:before="40" w:after="900" w:line="280" w:lineRule="exact"/>
              <w:jc w:val="left"/>
              <w:rPr>
                <w:sz w:val="28"/>
              </w:rPr>
            </w:pPr>
          </w:p>
        </w:tc>
        <w:tc>
          <w:tcPr>
            <w:tcW w:w="1559" w:type="dxa"/>
          </w:tcPr>
          <w:p w:rsidR="00887881" w:rsidRPr="004671DD" w:rsidRDefault="00887881">
            <w:pPr>
              <w:pStyle w:val="rtal"/>
            </w:pPr>
            <w:r w:rsidRPr="004671DD">
              <w:t>1999/2000</w:t>
            </w:r>
          </w:p>
        </w:tc>
      </w:tr>
      <w:tr w:rsidR="00000000" w:rsidRPr="004671DD">
        <w:tblPrEx>
          <w:tblCellMar>
            <w:top w:w="0" w:type="dxa"/>
            <w:bottom w:w="0" w:type="dxa"/>
          </w:tblCellMar>
        </w:tblPrEx>
        <w:trPr>
          <w:cantSplit/>
          <w:trHeight w:val="560"/>
        </w:trPr>
        <w:tc>
          <w:tcPr>
            <w:tcW w:w="6024" w:type="dxa"/>
            <w:gridSpan w:val="2"/>
            <w:vMerge/>
            <w:tcBorders>
              <w:top w:val="nil"/>
              <w:bottom w:val="single" w:sz="6" w:space="0" w:color="auto"/>
            </w:tcBorders>
          </w:tcPr>
          <w:p w:rsidR="00887881" w:rsidRPr="004671DD" w:rsidRDefault="00887881">
            <w:pPr>
              <w:spacing w:before="40" w:after="900" w:line="280" w:lineRule="exact"/>
              <w:jc w:val="left"/>
              <w:rPr>
                <w:sz w:val="28"/>
              </w:rPr>
            </w:pPr>
          </w:p>
        </w:tc>
        <w:tc>
          <w:tcPr>
            <w:tcW w:w="1559" w:type="dxa"/>
            <w:tcBorders>
              <w:bottom w:val="single" w:sz="6" w:space="0" w:color="auto"/>
            </w:tcBorders>
          </w:tcPr>
          <w:p w:rsidR="00887881" w:rsidRPr="004671DD" w:rsidRDefault="00887881">
            <w:pPr>
              <w:pStyle w:val="rtal"/>
            </w:pPr>
            <w:r w:rsidRPr="004671DD">
              <w:t>BoU7y</w:t>
            </w:r>
          </w:p>
        </w:tc>
      </w:tr>
      <w:tr w:rsidR="00000000" w:rsidRPr="004671DD">
        <w:tblPrEx>
          <w:tblCellMar>
            <w:top w:w="0" w:type="dxa"/>
            <w:bottom w:w="0" w:type="dxa"/>
          </w:tblCellMar>
        </w:tblPrEx>
        <w:trPr>
          <w:cantSplit/>
          <w:trHeight w:hRule="exact" w:val="660"/>
        </w:trPr>
        <w:tc>
          <w:tcPr>
            <w:tcW w:w="3012" w:type="dxa"/>
          </w:tcPr>
          <w:p w:rsidR="00887881" w:rsidRPr="004671DD" w:rsidRDefault="00887881">
            <w:pPr>
              <w:pStyle w:val="StatusSida1"/>
            </w:pPr>
          </w:p>
        </w:tc>
        <w:tc>
          <w:tcPr>
            <w:tcW w:w="3012" w:type="dxa"/>
          </w:tcPr>
          <w:p w:rsidR="00887881" w:rsidRPr="004671DD" w:rsidRDefault="00887881">
            <w:pPr>
              <w:pStyle w:val="UtskriftsdatumSida1"/>
              <w:rPr>
                <w:b/>
                <w:sz w:val="28"/>
              </w:rPr>
            </w:pPr>
          </w:p>
        </w:tc>
        <w:tc>
          <w:tcPr>
            <w:tcW w:w="1559" w:type="dxa"/>
          </w:tcPr>
          <w:p w:rsidR="00887881" w:rsidRPr="004671DD" w:rsidRDefault="00887881"/>
        </w:tc>
      </w:tr>
    </w:tbl>
    <w:p w:rsidR="00887881" w:rsidRPr="004671DD" w:rsidRDefault="00887881">
      <w:pPr>
        <w:pStyle w:val="Rubrik1"/>
        <w:spacing w:before="0"/>
      </w:pPr>
      <w:bookmarkStart w:id="19" w:name="_Toc480184359"/>
      <w:bookmarkStart w:id="20" w:name="_Toc481564954"/>
      <w:r w:rsidRPr="004671DD">
        <w:t>Till utbildningsutskottet</w:t>
      </w:r>
      <w:bookmarkEnd w:id="19"/>
      <w:bookmarkEnd w:id="20"/>
    </w:p>
    <w:p w:rsidR="00887881" w:rsidRPr="004671DD" w:rsidRDefault="00887881">
      <w:bookmarkStart w:id="21" w:name="Textstart"/>
      <w:bookmarkEnd w:id="21"/>
      <w:r w:rsidRPr="004671DD">
        <w:t>Utbildningsutskottet har berett bl.a. bostadsutskottet tillfälle att yttra sig över regeringens proposition 1999/2000:81 Forskning för framtiden – en ny org</w:t>
      </w:r>
      <w:r w:rsidRPr="004671DD">
        <w:t>a</w:t>
      </w:r>
      <w:r w:rsidRPr="004671DD">
        <w:t>nisation för forskningsfinansiering jämte eventuella motioner.</w:t>
      </w:r>
    </w:p>
    <w:p w:rsidR="00887881" w:rsidRPr="004671DD" w:rsidRDefault="00887881">
      <w:pPr>
        <w:pStyle w:val="Normaltindrag"/>
      </w:pPr>
      <w:r w:rsidRPr="004671DD">
        <w:t>Bostadsutskottet behandlar i yttrandet främst de frågor i propositionen och motionerna som avser forskning kring den byggda miljöns kvalitet och lån</w:t>
      </w:r>
      <w:r w:rsidRPr="004671DD">
        <w:t>g</w:t>
      </w:r>
      <w:r w:rsidRPr="004671DD">
        <w:t>siktiga hållbarhet, dvs. i huvudsak de forskningsområden som Byggfors</w:t>
      </w:r>
      <w:r w:rsidRPr="004671DD">
        <w:t>k</w:t>
      </w:r>
      <w:r w:rsidRPr="004671DD">
        <w:t>ningsrådet i dag stöder. De motionsförslag som behandlas helt eller delvis är förslagen i motionerna 1999/2000:Ub25 (m) yrkandena 1, 5 och 6, 1999/2000:Ub26 fp) yrkande 1, 1999/2000:Ub27 (c) yrkande 1 samt 1999/2000:Ub28 (kd).</w:t>
      </w:r>
    </w:p>
    <w:p w:rsidR="00887881" w:rsidRPr="004671DD" w:rsidRDefault="00887881">
      <w:pPr>
        <w:pStyle w:val="Rubrik1"/>
      </w:pPr>
      <w:bookmarkStart w:id="22" w:name="_Toc481564955"/>
      <w:r w:rsidRPr="004671DD">
        <w:t>Sammanfattning</w:t>
      </w:r>
      <w:bookmarkEnd w:id="22"/>
    </w:p>
    <w:p w:rsidR="00887881" w:rsidRPr="004671DD" w:rsidRDefault="00887881">
      <w:r w:rsidRPr="004671DD">
        <w:t>Utskottet tillstyrker i yttrandet det förslag till ny myndighetsorganisation för forskningsfinansieringen som lagts fram i proposition 1999/2000:81. Samtl</w:t>
      </w:r>
      <w:r w:rsidRPr="004671DD">
        <w:t>i</w:t>
      </w:r>
      <w:r w:rsidRPr="004671DD">
        <w:t xml:space="preserve">ga behandlade motionsyrkanden avstyrks. </w:t>
      </w:r>
    </w:p>
    <w:p w:rsidR="00887881" w:rsidRPr="004671DD" w:rsidRDefault="00887881">
      <w:pPr>
        <w:pStyle w:val="Normaltindrag"/>
      </w:pPr>
      <w:r w:rsidRPr="004671DD">
        <w:t>Till yttrandet har fogats fyra avvikande meningar till förmån för motion</w:t>
      </w:r>
      <w:r w:rsidRPr="004671DD">
        <w:t>s</w:t>
      </w:r>
      <w:r w:rsidRPr="004671DD">
        <w:t>fö</w:t>
      </w:r>
      <w:r w:rsidRPr="004671DD">
        <w:t>r</w:t>
      </w:r>
      <w:r w:rsidRPr="004671DD">
        <w:t>slag (m), (kd), (c) respektive (fp) om avslag på propositionen.</w:t>
      </w:r>
    </w:p>
    <w:p w:rsidR="00887881" w:rsidRPr="004671DD" w:rsidRDefault="00887881">
      <w:pPr>
        <w:pStyle w:val="Rubrik1"/>
      </w:pPr>
      <w:bookmarkStart w:id="23" w:name="_Toc481564956"/>
      <w:r w:rsidRPr="004671DD">
        <w:t>Skrivelser och uppvaktningar</w:t>
      </w:r>
      <w:bookmarkEnd w:id="23"/>
    </w:p>
    <w:p w:rsidR="00887881" w:rsidRPr="004671DD" w:rsidRDefault="00887881">
      <w:r w:rsidRPr="004671DD">
        <w:t>Inför utskottet har synpunkter på förslaget lämnats av företrädare för Byg</w:t>
      </w:r>
      <w:r w:rsidRPr="004671DD">
        <w:t>g</w:t>
      </w:r>
      <w:r w:rsidRPr="004671DD">
        <w:t>forskningsrådet, Föreningen för samhällsplanering samt Svenska Byggbra</w:t>
      </w:r>
      <w:r w:rsidRPr="004671DD">
        <w:t>n</w:t>
      </w:r>
      <w:r w:rsidRPr="004671DD">
        <w:t>schens Utvecklingsfond (SBUF).</w:t>
      </w:r>
    </w:p>
    <w:p w:rsidR="00887881" w:rsidRPr="004671DD" w:rsidRDefault="00887881">
      <w:pPr>
        <w:pStyle w:val="Normaltindrag"/>
      </w:pPr>
      <w:r w:rsidRPr="004671DD">
        <w:t>I ärendet har skrivelser inkommit från Byggdok, Föreningen för samhäll</w:t>
      </w:r>
      <w:r w:rsidRPr="004671DD">
        <w:t>s</w:t>
      </w:r>
      <w:r w:rsidRPr="004671DD">
        <w:t>planering samt SBUF.</w:t>
      </w:r>
    </w:p>
    <w:p w:rsidR="00887881" w:rsidRPr="004671DD" w:rsidRDefault="00887881">
      <w:pPr>
        <w:pStyle w:val="Rubrik1"/>
      </w:pPr>
      <w:bookmarkStart w:id="24" w:name="_Toc481564957"/>
      <w:r w:rsidRPr="004671DD">
        <w:t>Utskottet</w:t>
      </w:r>
      <w:bookmarkEnd w:id="24"/>
    </w:p>
    <w:p w:rsidR="00887881" w:rsidRPr="004671DD" w:rsidRDefault="00887881">
      <w:pPr>
        <w:pStyle w:val="Rubrik2"/>
        <w:spacing w:before="123"/>
      </w:pPr>
      <w:bookmarkStart w:id="25" w:name="_Toc481564958"/>
      <w:r w:rsidRPr="004671DD">
        <w:t>En ny myndighetsorganisation för forskningsfinansiering</w:t>
      </w:r>
      <w:bookmarkEnd w:id="25"/>
    </w:p>
    <w:p w:rsidR="00887881" w:rsidRPr="004671DD" w:rsidRDefault="00887881">
      <w:r w:rsidRPr="004671DD">
        <w:t>Enligt propositionen ställer vetenskapens och samhällets snabba förändring och ökade komplexitet allt högre krav på samarbete över ämnes- och se</w:t>
      </w:r>
      <w:r w:rsidRPr="004671DD">
        <w:t>k</w:t>
      </w:r>
      <w:r w:rsidRPr="004671DD">
        <w:t>torsgränser samt förmåga till omprioriteringar. Den nuvarande organisati</w:t>
      </w:r>
      <w:r w:rsidRPr="004671DD">
        <w:t>o</w:t>
      </w:r>
      <w:r w:rsidRPr="004671DD">
        <w:t xml:space="preserve">nen för de forskningsfinansierande organen förmår enligt propositionen inte </w:t>
      </w:r>
      <w:r w:rsidRPr="004671DD">
        <w:lastRenderedPageBreak/>
        <w:t>svara mot dessa nya krav på ett optimalt sätt. Det finns därför skäl att införa en ny struktur som bättre kan hantera de nya utmaningarna. En ny myndi</w:t>
      </w:r>
      <w:r w:rsidRPr="004671DD">
        <w:t>g</w:t>
      </w:r>
      <w:r w:rsidRPr="004671DD">
        <w:t xml:space="preserve">hetsorganisation med färre myndigheter än i dag bör enligt propositionen inrättas. Sammanfattningsvis anges syftet vara att skapa en ny organisation för forskningsfinansiering som gör det möjligt att kraftsamla </w:t>
      </w:r>
      <w:r w:rsidRPr="004671DD">
        <w:t>på viktiga v</w:t>
      </w:r>
      <w:r w:rsidRPr="004671DD">
        <w:t>e</w:t>
      </w:r>
      <w:r w:rsidRPr="004671DD">
        <w:t>tenskapliga områden, främja samarbete mellan forskning och utvecklingsa</w:t>
      </w:r>
      <w:r w:rsidRPr="004671DD">
        <w:t>r</w:t>
      </w:r>
      <w:r w:rsidRPr="004671DD">
        <w:t xml:space="preserve">bete samt förbättra spridningen av information om forskningen och dess resultat. </w:t>
      </w:r>
    </w:p>
    <w:p w:rsidR="00887881" w:rsidRPr="004671DD" w:rsidRDefault="00887881">
      <w:pPr>
        <w:pStyle w:val="Normaltindrag"/>
      </w:pPr>
      <w:r w:rsidRPr="004671DD">
        <w:t>Regeringens förslag till ny myndighetsorganisation innebär i korthet fö</w:t>
      </w:r>
      <w:r w:rsidRPr="004671DD">
        <w:t>l</w:t>
      </w:r>
      <w:r w:rsidRPr="004671DD">
        <w:t>jande:</w:t>
      </w:r>
    </w:p>
    <w:p w:rsidR="00887881" w:rsidRPr="004671DD" w:rsidRDefault="00887881">
      <w:pPr>
        <w:pStyle w:val="Normaltindrag"/>
      </w:pPr>
      <w:r w:rsidRPr="004671DD">
        <w:t>Med stöd av en ny lag inrättas Vetenskapsrådet. Rådets uppgift  skall vara att ge stöd till grundläggande forskning av högsta vetenskapliga kvalitet. Till Vetenskapsrådet förs de ansvarsområden som i dag handhas av Forskning</w:t>
      </w:r>
      <w:r w:rsidRPr="004671DD">
        <w:t>s</w:t>
      </w:r>
      <w:r w:rsidRPr="004671DD">
        <w:t>rådsnämnden, Humanistisk-samhällsvetenskapliga forskningsrådet, Med</w:t>
      </w:r>
      <w:r w:rsidRPr="004671DD">
        <w:t>i</w:t>
      </w:r>
      <w:r w:rsidRPr="004671DD">
        <w:t>cinska forskningsrådet, Naturvetenskapliga forskningsrådet och Teknikv</w:t>
      </w:r>
      <w:r w:rsidRPr="004671DD">
        <w:t>e</w:t>
      </w:r>
      <w:r w:rsidRPr="004671DD">
        <w:t>tenskapliga fors</w:t>
      </w:r>
      <w:r w:rsidRPr="004671DD">
        <w:t>k</w:t>
      </w:r>
      <w:r w:rsidRPr="004671DD">
        <w:t>ningsrådet. Dessa myndigheter avvecklas.</w:t>
      </w:r>
    </w:p>
    <w:p w:rsidR="00887881" w:rsidRPr="004671DD" w:rsidRDefault="00887881">
      <w:pPr>
        <w:pStyle w:val="Normaltindrag"/>
      </w:pPr>
      <w:r w:rsidRPr="004671DD">
        <w:t>Ett områdesinriktat forskningsråd för sociala frågor och arbetsliv inrättas. Detta råd övertar de ansvarsområden som i dag handhas av Socialveten-skapliga forskningsrådet samt delar av ansvarsområdet för Rådet för arbet</w:t>
      </w:r>
      <w:r w:rsidRPr="004671DD">
        <w:t>s</w:t>
      </w:r>
      <w:r w:rsidRPr="004671DD">
        <w:t>livsforskning. Som en följd av detta avvecklas Socialvetenskapliga fors</w:t>
      </w:r>
      <w:r w:rsidRPr="004671DD">
        <w:t>k</w:t>
      </w:r>
      <w:r w:rsidRPr="004671DD">
        <w:t xml:space="preserve">ningsrådet. </w:t>
      </w:r>
    </w:p>
    <w:p w:rsidR="00887881" w:rsidRPr="004671DD" w:rsidRDefault="00887881">
      <w:pPr>
        <w:pStyle w:val="Normaltindrag"/>
      </w:pPr>
      <w:r w:rsidRPr="004671DD">
        <w:t>Dessutom inrättas ett områdesinriktat forskningsråd för miljö, lantbruk och samhällsplanering. Rådet ges ansvar för de områden som i dag handhas av Skogs- och jordbrukets forskningsråd (SJFR) och Byggforskningsrådet (BFR) samt delar av Naturvårdsverkets uppgifter och anslag inom fors</w:t>
      </w:r>
      <w:r w:rsidRPr="004671DD">
        <w:t>k</w:t>
      </w:r>
      <w:r w:rsidRPr="004671DD">
        <w:t>ningsområdet. Skogs- och jordbrukets forskningsråd och Byggforskningsr</w:t>
      </w:r>
      <w:r w:rsidRPr="004671DD">
        <w:t>å</w:t>
      </w:r>
      <w:r w:rsidRPr="004671DD">
        <w:t>det avvec</w:t>
      </w:r>
      <w:r w:rsidRPr="004671DD">
        <w:t>k</w:t>
      </w:r>
      <w:r w:rsidRPr="004671DD">
        <w:t>las därmed.</w:t>
      </w:r>
    </w:p>
    <w:p w:rsidR="00887881" w:rsidRPr="004671DD" w:rsidRDefault="00887881">
      <w:pPr>
        <w:pStyle w:val="Normaltindrag"/>
      </w:pPr>
      <w:r w:rsidRPr="004671DD">
        <w:t>En FoU-myndighet inrättas för behovsstyrd forskning och utvecklingsa</w:t>
      </w:r>
      <w:r w:rsidRPr="004671DD">
        <w:t>r</w:t>
      </w:r>
      <w:r w:rsidRPr="004671DD">
        <w:t xml:space="preserve">bete till stöd för innovationssystemet och en hållbar utveckling och tillväxt. Den nya myndigheten övertar de ansvarsområden som i dag handhas av Kommunikationsforskningsberedningen, de FoU-finansierande delarna av NUTEK samt delar av ansvarsområdet för Rådet för arbetslivsforskning. Samtidigt avvecklas Kommunikationsforskningsberedningen och Rådet för arbetslivsforskning. </w:t>
      </w:r>
    </w:p>
    <w:p w:rsidR="00887881" w:rsidRPr="004671DD" w:rsidRDefault="00887881">
      <w:pPr>
        <w:pStyle w:val="Normaltindrag"/>
      </w:pPr>
      <w:r w:rsidRPr="004671DD">
        <w:t>Slutligen inrättas ett Forskningsforum med uppgift att verka för dialog och samverkan mellan forskare, forskningsfinansiärer, allmänhe</w:t>
      </w:r>
      <w:r w:rsidRPr="004671DD">
        <w:t xml:space="preserve">ten och andra som direkt eller indirekt berörs av forskningen. </w:t>
      </w:r>
    </w:p>
    <w:p w:rsidR="00887881" w:rsidRPr="004671DD" w:rsidRDefault="00887881">
      <w:pPr>
        <w:pStyle w:val="Normaltindrag"/>
      </w:pPr>
      <w:r w:rsidRPr="004671DD">
        <w:t>För att förbereda och genomföra bildandet av de nya myndigheterna til</w:t>
      </w:r>
      <w:r w:rsidRPr="004671DD">
        <w:t>l</w:t>
      </w:r>
      <w:r w:rsidRPr="004671DD">
        <w:t xml:space="preserve">sätts en organisationskommitté. </w:t>
      </w:r>
    </w:p>
    <w:p w:rsidR="00887881" w:rsidRPr="004671DD" w:rsidRDefault="00887881">
      <w:pPr>
        <w:pStyle w:val="Normaltindrag"/>
      </w:pPr>
      <w:r w:rsidRPr="004671DD">
        <w:t>De nya myndigheterna bör enligt propositionen kunna påbörja sin ver</w:t>
      </w:r>
      <w:r w:rsidRPr="004671DD">
        <w:t>k</w:t>
      </w:r>
      <w:r w:rsidRPr="004671DD">
        <w:t>samhet den 1 januari 2001.</w:t>
      </w:r>
    </w:p>
    <w:p w:rsidR="00887881" w:rsidRPr="004671DD" w:rsidRDefault="00887881">
      <w:pPr>
        <w:pStyle w:val="Normaltindrag"/>
      </w:pPr>
      <w:r w:rsidRPr="004671DD">
        <w:t>Den föreslagna nya myndighetsorganisationen kommer enligt propositi</w:t>
      </w:r>
      <w:r w:rsidRPr="004671DD">
        <w:t>o</w:t>
      </w:r>
      <w:r w:rsidRPr="004671DD">
        <w:t>nen att innebära en omfördelning av medel på statsbudgeten mellan ett antal anslag och möjligen också mellan utgiftsområden. Regeringen aviserar mot denna bakgrund sin avsikt att återkomma i budgetpropositionen för budge</w:t>
      </w:r>
      <w:r w:rsidRPr="004671DD">
        <w:t>t</w:t>
      </w:r>
      <w:r w:rsidRPr="004671DD">
        <w:t>året 2001 med en närmare redovisning av förändringarna på anslagsnivå och eventuella förändrin</w:t>
      </w:r>
      <w:r w:rsidRPr="004671DD">
        <w:t>g</w:t>
      </w:r>
      <w:r w:rsidRPr="004671DD">
        <w:t>ar på utgiftsområden.</w:t>
      </w:r>
    </w:p>
    <w:p w:rsidR="00887881" w:rsidRPr="004671DD" w:rsidRDefault="00887881">
      <w:pPr>
        <w:pStyle w:val="Rubrik2"/>
      </w:pPr>
      <w:bookmarkStart w:id="26" w:name="_Toc481564959"/>
      <w:r w:rsidRPr="004671DD">
        <w:t>Ett forskningsråd för miljö, lantbruk och samhällsplanering</w:t>
      </w:r>
      <w:bookmarkEnd w:id="26"/>
    </w:p>
    <w:p w:rsidR="00887881" w:rsidRPr="004671DD" w:rsidRDefault="00887881">
      <w:r w:rsidRPr="004671DD">
        <w:t>Forskningen om ett hållbart samhälle är ett enligt propositionen högt priorit</w:t>
      </w:r>
      <w:r w:rsidRPr="004671DD">
        <w:t>e</w:t>
      </w:r>
      <w:r w:rsidRPr="004671DD">
        <w:t>rat område där det ställs höga krav på att kunna kraftsamla kring särskilt viktiga frågor och därmed skapa möjlighet till omprioriteringar. Snabba förändringar i omvärlden och nya uppkommande problemställningar skapar ett ökat behov av flexibilitet. Enligt propositionen saknar emellertid den nuvarande myndighetsorganisationen en stark aktör som kan utgöra basen för långsiktig forskning om ett hållbart samhälle. Ett områdesinriktat forskning</w:t>
      </w:r>
      <w:r w:rsidRPr="004671DD">
        <w:t>s</w:t>
      </w:r>
      <w:r w:rsidRPr="004671DD">
        <w:t>råd för miljö, lantbruk och samhällsplanering bör enligt förslaget</w:t>
      </w:r>
      <w:r w:rsidRPr="004671DD">
        <w:t xml:space="preserve"> därför inrättas. Det nya forskningsrådet skall enligt förslaget överta ansvaret för den forskning som nu stöds av BFR och SJFR samt delar av den forskning som i dag stöds av Naturvårdsverket. Som en följd av detta avvecklas Byggfors</w:t>
      </w:r>
      <w:r w:rsidRPr="004671DD">
        <w:t>k</w:t>
      </w:r>
      <w:r w:rsidRPr="004671DD">
        <w:t>ningsr</w:t>
      </w:r>
      <w:r w:rsidRPr="004671DD">
        <w:t>å</w:t>
      </w:r>
      <w:r w:rsidRPr="004671DD">
        <w:t>det samt Skogs- och jordbrukets forskningsråd.</w:t>
      </w:r>
    </w:p>
    <w:p w:rsidR="00887881" w:rsidRPr="004671DD" w:rsidRDefault="00887881">
      <w:pPr>
        <w:pStyle w:val="Normaltindrag"/>
      </w:pPr>
      <w:r w:rsidRPr="004671DD">
        <w:t>Som skäl för  att den forskning som i dag stöds av BFR skall ingå i det nya forskningsrådet för miljö, lantbruk och samhällsplanering anförs bl.a. att forskningen syftar till att främja den byggda miljöns långsiktiga hållbar</w:t>
      </w:r>
      <w:r w:rsidRPr="004671DD">
        <w:t>het och kvalitet och till att underlätta omställningen till ett ekologiskt hållbart samhälle. Enligt regeringsförslaget finns det inom alla forskningsprogram som BFR finansierar forskning som rör de tekniska, ekonomiska och sociala förutsättningarna för en ekologiskt hållbart byggd miljö. Hållbarhetsaspe</w:t>
      </w:r>
      <w:r w:rsidRPr="004671DD">
        <w:t>k</w:t>
      </w:r>
      <w:r w:rsidRPr="004671DD">
        <w:t>terna berör t.ex. samhällsplaneringen, infrastrukturfrågorna och energisy</w:t>
      </w:r>
      <w:r w:rsidRPr="004671DD">
        <w:t>s</w:t>
      </w:r>
      <w:r w:rsidRPr="004671DD">
        <w:t>temen. Samtidigt anges det vara viktigt att forskningen ger bidrag till den bostadspolitiska utvecklingen.</w:t>
      </w:r>
    </w:p>
    <w:p w:rsidR="00887881" w:rsidRPr="004671DD" w:rsidRDefault="00887881">
      <w:pPr>
        <w:pStyle w:val="Normaltindrag"/>
      </w:pPr>
      <w:r w:rsidRPr="004671DD">
        <w:t>Forskningsrådet för miljö</w:t>
      </w:r>
      <w:r w:rsidRPr="004671DD">
        <w:t>, lantbruk och samhällsplanering skall enligt fö</w:t>
      </w:r>
      <w:r w:rsidRPr="004671DD">
        <w:t>r</w:t>
      </w:r>
      <w:r w:rsidRPr="004671DD">
        <w:t>slaget svara för grundläggande forskning på initiativ av forskare och för program där samhällsrelevansen står i centrum. Det innebär att det nya forskningsrådet skall svara för stöd till forskning inom bl.a. följande fors</w:t>
      </w:r>
      <w:r w:rsidRPr="004671DD">
        <w:t>k</w:t>
      </w:r>
      <w:r w:rsidRPr="004671DD">
        <w:t>ningsområden:</w:t>
      </w:r>
    </w:p>
    <w:p w:rsidR="00887881" w:rsidRPr="004671DD" w:rsidRDefault="00887881">
      <w:pPr>
        <w:pStyle w:val="Sidhuvud"/>
        <w:numPr>
          <w:ilvl w:val="0"/>
          <w:numId w:val="1"/>
        </w:numPr>
      </w:pPr>
      <w:r w:rsidRPr="004671DD">
        <w:t>samhällets omställning till en ekologiskt hållbar utveckling,</w:t>
      </w:r>
    </w:p>
    <w:p w:rsidR="00887881" w:rsidRPr="004671DD" w:rsidRDefault="00887881">
      <w:pPr>
        <w:pStyle w:val="Sidhuvud"/>
        <w:numPr>
          <w:ilvl w:val="0"/>
          <w:numId w:val="1"/>
        </w:numPr>
      </w:pPr>
      <w:r w:rsidRPr="004671DD">
        <w:t>naturresursutnyttjande, materialflöden och kretslopp,</w:t>
      </w:r>
    </w:p>
    <w:p w:rsidR="00887881" w:rsidRPr="004671DD" w:rsidRDefault="00887881">
      <w:pPr>
        <w:pStyle w:val="Sidhuvud"/>
        <w:numPr>
          <w:ilvl w:val="0"/>
          <w:numId w:val="1"/>
        </w:numPr>
      </w:pPr>
      <w:r w:rsidRPr="004671DD">
        <w:t>samhällsplanering, bygg- och förvaltningsforskning,</w:t>
      </w:r>
    </w:p>
    <w:p w:rsidR="00887881" w:rsidRPr="004671DD" w:rsidRDefault="00887881">
      <w:pPr>
        <w:pStyle w:val="Sidhuvud"/>
        <w:numPr>
          <w:ilvl w:val="0"/>
          <w:numId w:val="1"/>
        </w:numPr>
      </w:pPr>
      <w:r w:rsidRPr="004671DD">
        <w:t xml:space="preserve">landsbygdsutveckling och </w:t>
      </w:r>
    </w:p>
    <w:p w:rsidR="00887881" w:rsidRPr="004671DD" w:rsidRDefault="00887881">
      <w:pPr>
        <w:pStyle w:val="Sidhuvud"/>
        <w:numPr>
          <w:ilvl w:val="0"/>
          <w:numId w:val="1"/>
        </w:numPr>
      </w:pPr>
      <w:r w:rsidRPr="004671DD">
        <w:t>arkitektur- och kulturmiljö.</w:t>
      </w:r>
    </w:p>
    <w:p w:rsidR="00887881" w:rsidRPr="004671DD" w:rsidRDefault="00887881">
      <w:r w:rsidRPr="004671DD">
        <w:t>När det gäller forskningens inriktning m.m. uttalas i propositionen bl.a. fö</w:t>
      </w:r>
      <w:r w:rsidRPr="004671DD">
        <w:t>l</w:t>
      </w:r>
      <w:r w:rsidRPr="004671DD">
        <w:t>jande. Rådet skall ha ett särskilt ansvar för att främja forskning för en hållbar utveckling, tillsammans med andra forskningsfinansiärer. Det skall vidare genom forskningsinsatser främja en hållbar utveckling baserad på naturv</w:t>
      </w:r>
      <w:r w:rsidRPr="004671DD">
        <w:t>e</w:t>
      </w:r>
      <w:r w:rsidRPr="004671DD">
        <w:t>tenskaplig, teknisk och samhällsvetenskaplig forskning. Som ett exempel på detta nämns samhällsplanering sedd ur ett perspektiv av hållbar utveckling. Rådet skall verka för att genusperspektivet får ett stort genomslag i fors</w:t>
      </w:r>
      <w:r w:rsidRPr="004671DD">
        <w:t>k</w:t>
      </w:r>
      <w:r w:rsidRPr="004671DD">
        <w:t>ningen och för jämställdhet mellan kvinnor och män inom f</w:t>
      </w:r>
      <w:r w:rsidRPr="004671DD">
        <w:t>orskningen. Forskningsrådet skall stödja forskning för att tillgodose samhällets behov av kunskap för att främja den byggda miljöns kvalitet och långsiktiga hållba</w:t>
      </w:r>
      <w:r w:rsidRPr="004671DD">
        <w:t>r</w:t>
      </w:r>
      <w:r w:rsidRPr="004671DD">
        <w:t>het.</w:t>
      </w:r>
    </w:p>
    <w:p w:rsidR="00887881" w:rsidRPr="004671DD" w:rsidRDefault="00887881">
      <w:pPr>
        <w:pStyle w:val="Normaltindrag"/>
      </w:pPr>
      <w:r w:rsidRPr="004671DD">
        <w:t>I fråga om rådets arbetsformer uttalas bl.a. att dessa måste underlätta en samlad bedömning av vetenskaplig kvalitet och sektorsrelevans. Vidare skall ett nära samarbete eftersträvas mellan olika discipliner med speciell up</w:t>
      </w:r>
      <w:r w:rsidRPr="004671DD">
        <w:t>p</w:t>
      </w:r>
      <w:r w:rsidRPr="004671DD">
        <w:t>märksamhet riktad mot möjligheterna att öka mång- och tvärvetenskapliga forskningsinsatser. En dialog måste föras med olika forskningsråd, fors</w:t>
      </w:r>
      <w:r w:rsidRPr="004671DD">
        <w:t>k</w:t>
      </w:r>
      <w:r w:rsidRPr="004671DD">
        <w:t>ningsfinansierande myndigheter och andra forskningsfinansiärer för att mö</w:t>
      </w:r>
      <w:r w:rsidRPr="004671DD">
        <w:t>j</w:t>
      </w:r>
      <w:r w:rsidRPr="004671DD">
        <w:t>liggöra kraftfulla gemensamma satsningar och undvika att forskningsinsatser hamnar i ett vakuum mellan olika finansiärer. Vissa delar av den problemor</w:t>
      </w:r>
      <w:r w:rsidRPr="004671DD">
        <w:t>i</w:t>
      </w:r>
      <w:r w:rsidRPr="004671DD">
        <w:t xml:space="preserve">enterade forskningen kan enligt propositionen med fördel organiseras i form av särskilda programområden. Ett exempel på nära samverkan mellan </w:t>
      </w:r>
      <w:r w:rsidRPr="004671DD">
        <w:t>statl</w:t>
      </w:r>
      <w:r w:rsidRPr="004671DD">
        <w:t>i</w:t>
      </w:r>
      <w:r w:rsidRPr="004671DD">
        <w:t>ga forskningsfinansiärer och näringsliv samt andra aktörer är det samspel i finansieringsfrågor som skett inom ramen för BFR:s arbete. Det anges därför vara angeläget att denna typ av samverkan kan fortsätta och utvecklas.</w:t>
      </w:r>
    </w:p>
    <w:p w:rsidR="00887881" w:rsidRPr="004671DD" w:rsidRDefault="00887881">
      <w:pPr>
        <w:pStyle w:val="Normaltindrag"/>
      </w:pPr>
      <w:r w:rsidRPr="004671DD">
        <w:t>Forskningsrådet skall ledas av en styrelse med 13 ledamöter. Av dessa skall ordföranden jämte fem ytterligare ledamöter utses av regeringen. Övr</w:t>
      </w:r>
      <w:r w:rsidRPr="004671DD">
        <w:t>i</w:t>
      </w:r>
      <w:r w:rsidRPr="004671DD">
        <w:t>ga sju utses av forskarsamhället genom ett förfarande med elektorsval. Det är enligt propositionen angeläget att uppnå en jämn könsfördelning i styrelsen. Vid rådet skall finnas en av styrelsen, för högst sex år, utsedd huvudsekret</w:t>
      </w:r>
      <w:r w:rsidRPr="004671DD">
        <w:t>e</w:t>
      </w:r>
      <w:r w:rsidRPr="004671DD">
        <w:t>rare med hög vetenskaplig komp</w:t>
      </w:r>
      <w:r w:rsidRPr="004671DD">
        <w:t>e</w:t>
      </w:r>
      <w:r w:rsidRPr="004671DD">
        <w:t>tens.</w:t>
      </w:r>
    </w:p>
    <w:p w:rsidR="00887881" w:rsidRPr="004671DD" w:rsidRDefault="00887881">
      <w:pPr>
        <w:pStyle w:val="Normaltindrag"/>
      </w:pPr>
      <w:r w:rsidRPr="004671DD">
        <w:t>Förslag om avslag på propositionen lämnas i fyra motioner. I flera av dessa lämnas därtill alternativa förslag till ny myndighetsorganisation för fors</w:t>
      </w:r>
      <w:r w:rsidRPr="004671DD">
        <w:t>k</w:t>
      </w:r>
      <w:r w:rsidRPr="004671DD">
        <w:t xml:space="preserve">ningsfinansieringen. </w:t>
      </w:r>
    </w:p>
    <w:p w:rsidR="00887881" w:rsidRPr="004671DD" w:rsidRDefault="00887881">
      <w:pPr>
        <w:pStyle w:val="Normaltindrag"/>
      </w:pPr>
      <w:r w:rsidRPr="004671DD">
        <w:t>Regeringens förslag avvisas i Moderata samlingspartiets partimotion 1999/2000:Ub25 yrkande 1. Det sker bl.a. med hänvisning till att en ku</w:t>
      </w:r>
      <w:r w:rsidRPr="004671DD">
        <w:t>n</w:t>
      </w:r>
      <w:r w:rsidRPr="004671DD">
        <w:t>skapsmiljö i världsklass måste byggas nedifrån. En översiktlig strategi måste därför skapas – en strategi som kan sammanfattas i fyra utmaningar. Enligt den fjärde av dessa utmaningar kräver den mest avancerade kunskapsutvec</w:t>
      </w:r>
      <w:r w:rsidRPr="004671DD">
        <w:t>k</w:t>
      </w:r>
      <w:r w:rsidRPr="004671DD">
        <w:t>lingen samlade insatser. För att stärka den avancerade forskningen föreslås mot denna bakgrund att fem nya forskningsfinansierande institutioner inrä</w:t>
      </w:r>
      <w:r w:rsidRPr="004671DD">
        <w:t>t</w:t>
      </w:r>
      <w:r w:rsidRPr="004671DD">
        <w:t>tas. Enligt motionens yrkande 5 bör ett forskningsråd för jordbruk, skog</w:t>
      </w:r>
      <w:r w:rsidRPr="004671DD">
        <w:t>s</w:t>
      </w:r>
      <w:r w:rsidRPr="004671DD">
        <w:t>bruk, trä och livsmedel inrättas. Det nya rådet skall enligt fö</w:t>
      </w:r>
      <w:r w:rsidRPr="004671DD">
        <w:t>rslaget ta över delar av den verksamhet som BFR i dag svarar för. I yrkande 6 förordas att en myndighet för teknisk och industrirelaterad forskning tillskapas som bl.a. skall ha ansvar för huvuddelen av den verksamhet som BFR i dag svarar för.</w:t>
      </w:r>
    </w:p>
    <w:p w:rsidR="00887881" w:rsidRPr="004671DD" w:rsidRDefault="00887881">
      <w:pPr>
        <w:pStyle w:val="Normaltindrag"/>
      </w:pPr>
      <w:r w:rsidRPr="004671DD">
        <w:t>Forskningens kvalitet beror enligt motion 1999/2000:Ub26 (fp) inte i första hand på organisatoriska förändringar. I stället måste intresset riktas mot vilka ekonomiska medel som ställs till förfogande och hur forskningens frihet skall garanteras. Enligt motionen kan d</w:t>
      </w:r>
      <w:r w:rsidRPr="004671DD">
        <w:t>et ifrågasättas varför två fors</w:t>
      </w:r>
      <w:r w:rsidRPr="004671DD">
        <w:t>k</w:t>
      </w:r>
      <w:r w:rsidRPr="004671DD">
        <w:t>ningsråd skall inrättas vid sidan av vetenskapsrådet, när det är en kraftsa</w:t>
      </w:r>
      <w:r w:rsidRPr="004671DD">
        <w:t>m</w:t>
      </w:r>
      <w:r w:rsidRPr="004671DD">
        <w:t>ling som eftersträvas. När det gäller forskningsrådet för miljö, lantbruk och samhällsplanering får detta en enligt motionen tydligt politisk profil som leder till att det blir regeringens förlängda arm i fråga om vilken forskning som skall bedrivas. Enligt motionens yrkande 1 bör propositionen avslås och regeringen ges i uppdrag att återkomma med ett nytt förslag till organisation för fors</w:t>
      </w:r>
      <w:r w:rsidRPr="004671DD">
        <w:t>k</w:t>
      </w:r>
      <w:r w:rsidRPr="004671DD">
        <w:t>ningsfinan</w:t>
      </w:r>
      <w:r w:rsidRPr="004671DD">
        <w:t xml:space="preserve">sieringen. </w:t>
      </w:r>
    </w:p>
    <w:p w:rsidR="00887881" w:rsidRPr="004671DD" w:rsidRDefault="00887881">
      <w:pPr>
        <w:pStyle w:val="Normaltindrag"/>
      </w:pPr>
      <w:r w:rsidRPr="004671DD">
        <w:t>Enligt motion 1999/2000:Ub27 (c) yrkande 1 bör regeringens förslag avv</w:t>
      </w:r>
      <w:r w:rsidRPr="004671DD">
        <w:t>i</w:t>
      </w:r>
      <w:r w:rsidRPr="004671DD">
        <w:t>sas främst med hänsyn till att finansieringen av verksamheten är oklar. I stället bör en ny beredning inledas där såväl de politiska partierna som fors</w:t>
      </w:r>
      <w:r w:rsidRPr="004671DD">
        <w:t>k</w:t>
      </w:r>
      <w:r w:rsidRPr="004671DD">
        <w:t>ningsintressenterna deltar. En förutsättning för en ny organisation anges bl.a. vara att den inte får leda till minskade resurser totalt sett. Samtidigt uttalas att den organisation som regeringen föreslagit kan leda till en onödig maktko</w:t>
      </w:r>
      <w:r w:rsidRPr="004671DD">
        <w:t>n</w:t>
      </w:r>
      <w:r w:rsidRPr="004671DD">
        <w:t>centration.</w:t>
      </w:r>
    </w:p>
    <w:p w:rsidR="00887881" w:rsidRPr="004671DD" w:rsidRDefault="00887881">
      <w:pPr>
        <w:pStyle w:val="Normaltindrag"/>
      </w:pPr>
      <w:r w:rsidRPr="004671DD">
        <w:t>Även i motion 1999/2000:Ub28 (kd) yrkas avslag på propositionen. Sa</w:t>
      </w:r>
      <w:r w:rsidRPr="004671DD">
        <w:t>m</w:t>
      </w:r>
      <w:r w:rsidRPr="004671DD">
        <w:t>tidigt begärs ett nytt förslag från regeringen i enlighet med de principer för en helhetslösning för finansieringen av forskningen som lagts fram i moti</w:t>
      </w:r>
      <w:r w:rsidRPr="004671DD">
        <w:t>o</w:t>
      </w:r>
      <w:r w:rsidRPr="004671DD">
        <w:t>nen. Enligt motionen bör förslaget avvisas bl.a. därför att det inte inkluderar lärosäten och det inte tydligare redovisar intentionerna med den nya strukt</w:t>
      </w:r>
      <w:r w:rsidRPr="004671DD">
        <w:t>u</w:t>
      </w:r>
      <w:r w:rsidRPr="004671DD">
        <w:t>ren. Utgångspunkt för en ny organisation bör enligt motionen i stället vara att i första hand via fakultetsanslagen garantera forskningsresurser. Samtidigt föreslås att ett nytt områdesinriktat forsknin</w:t>
      </w:r>
      <w:r w:rsidRPr="004671DD">
        <w:t>gsråd för samhällsplanering, bygg- och bostadsforskning samt kommunikationsforskning inrättas. Det nya rådet bör bl.a. tillkomma för att stärka genusperspektivet i forskningen och för att säkra näringslivets fortsatta ansvarstagande för forsknin</w:t>
      </w:r>
      <w:r w:rsidRPr="004671DD">
        <w:t>g</w:t>
      </w:r>
      <w:r w:rsidRPr="004671DD">
        <w:t>en.</w:t>
      </w:r>
    </w:p>
    <w:p w:rsidR="00887881" w:rsidRPr="004671DD" w:rsidRDefault="00887881">
      <w:pPr>
        <w:pStyle w:val="Normaltindrag"/>
      </w:pPr>
      <w:r w:rsidRPr="004671DD">
        <w:t>Med anledning av vad som i proposition och motioner föreslagits beträ</w:t>
      </w:r>
      <w:r w:rsidRPr="004671DD">
        <w:t>f</w:t>
      </w:r>
      <w:r w:rsidRPr="004671DD">
        <w:t>fande myndighetsstrukturen för finansieringen av forskningen kring sa</w:t>
      </w:r>
      <w:r w:rsidRPr="004671DD">
        <w:t>m</w:t>
      </w:r>
      <w:r w:rsidRPr="004671DD">
        <w:t>hällsplanering samt byggande och boende vill utskottet anföra följande.</w:t>
      </w:r>
    </w:p>
    <w:p w:rsidR="00887881" w:rsidRPr="004671DD" w:rsidRDefault="00887881">
      <w:pPr>
        <w:pStyle w:val="Normaltindrag"/>
      </w:pPr>
      <w:r w:rsidRPr="004671DD">
        <w:t>Såväl propositionen som motionerna ger uttryck för uppfattningen att det finns skäl att omstrukturera den forskningsfinansierande myndighetsorgan</w:t>
      </w:r>
      <w:r w:rsidRPr="004671DD">
        <w:t>i</w:t>
      </w:r>
      <w:r w:rsidRPr="004671DD">
        <w:t>sationen. Utskottet delar denna uppfattning. Det frågan gäller är hur den nya myndighetsstrukturen bör se ut för att bäst svara mot de nya krav som sa</w:t>
      </w:r>
      <w:r w:rsidRPr="004671DD">
        <w:t>m</w:t>
      </w:r>
      <w:r w:rsidRPr="004671DD">
        <w:t xml:space="preserve">hället ställer på forskningen. </w:t>
      </w:r>
    </w:p>
    <w:p w:rsidR="00887881" w:rsidRPr="004671DD" w:rsidRDefault="00887881">
      <w:pPr>
        <w:pStyle w:val="Normaltindrag"/>
      </w:pPr>
      <w:r w:rsidRPr="004671DD">
        <w:t>En ökad komplexitet i samhället och en stegrad förändringstakt ger delvis nya betingelser för forskningen. Det framstår därför som naturligt att söka tillskapa en myndighetsstruktur som ger förutsättningar för en ökad bredd och flexibilitet i samhällets stöd till forskningen. Ett uttalat mål med den föreslagna nya myndighetsor</w:t>
      </w:r>
      <w:r w:rsidRPr="004671DD">
        <w:t>ganisationen är också att den skall ge möjlighet till omprioriteringar och till ett ökat samarbete över ämnes- och sektorsgrä</w:t>
      </w:r>
      <w:r w:rsidRPr="004671DD">
        <w:t>n</w:t>
      </w:r>
      <w:r w:rsidRPr="004671DD">
        <w:t>ser. Samtidigt är det naturligtvis viktigt att den forskningsfinansiering som redan i dag har en tvärvetenskaplig inriktning med en god förmåga till a</w:t>
      </w:r>
      <w:r w:rsidRPr="004671DD">
        <w:t>n</w:t>
      </w:r>
      <w:r w:rsidRPr="004671DD">
        <w:t>passning även fortsättningsvis hålls samman. Det ligger enligt utskottets mening mot denna bakgrund ett värde i att Byggforskningsrådets verksamhet i sin helhet förs till ett forskningsråd tillsammans med andra angränsande forskningsom</w:t>
      </w:r>
      <w:r w:rsidRPr="004671DD">
        <w:t>råden. Även om det i och för sig kan diskuteras vilka närli</w:t>
      </w:r>
      <w:r w:rsidRPr="004671DD">
        <w:t>g</w:t>
      </w:r>
      <w:r w:rsidRPr="004671DD">
        <w:t xml:space="preserve">gande forskningsområden som bör föras samman har utskottet inte funnit anledning till annan bedömning än att den av regeringen föreslagna nya organisationen för forskningsfinansiering i allt väsentligt bör kunna svara mot de uppsatta målen. </w:t>
      </w:r>
    </w:p>
    <w:p w:rsidR="00887881" w:rsidRPr="004671DD" w:rsidRDefault="00887881">
      <w:pPr>
        <w:pStyle w:val="Normaltindrag"/>
      </w:pPr>
      <w:r w:rsidRPr="004671DD">
        <w:t xml:space="preserve">När det gäller det föreslagna områdesinriktade forskningsrådet för miljö, lantbruk och samhällsplanering finns det enligt utskottets mening anledning att något beröra inriktningen av dess verksamhet. </w:t>
      </w:r>
    </w:p>
    <w:p w:rsidR="00887881" w:rsidRPr="004671DD" w:rsidRDefault="00887881">
      <w:pPr>
        <w:pStyle w:val="Normaltindrag"/>
      </w:pPr>
      <w:r w:rsidRPr="004671DD">
        <w:t>Forskningsrådet för miljö, lantbruk och samhällsplanering kommer att överta ansvaret för de uppgifter som Byggforskningsrådet i dag har. Ver</w:t>
      </w:r>
      <w:r w:rsidRPr="004671DD">
        <w:t>k</w:t>
      </w:r>
      <w:r w:rsidRPr="004671DD">
        <w:t>samheten vid BFR kan enkelt uttryckas som att den har sin inriktning mot problemorienterad forskning där vetenskaplig kvalitet och nyttokvalitet är vägledande. Det är enligt utskottets mening viktigt att den framtida fors</w:t>
      </w:r>
      <w:r w:rsidRPr="004671DD">
        <w:t>k</w:t>
      </w:r>
      <w:r w:rsidRPr="004671DD">
        <w:t>ningen kring planering, byggande och förvaltning också får denna inriktning. Inte minst viktig är en bred tillämpning av kvalitetskraven med hänsyn till den omfattande samfinansiering av forskningsprojekt som i dag kommer till stånd där också bygg- och bostadssektorn tar ett betydande eko</w:t>
      </w:r>
      <w:r w:rsidRPr="004671DD">
        <w:t>nomiskt a</w:t>
      </w:r>
      <w:r w:rsidRPr="004671DD">
        <w:t>n</w:t>
      </w:r>
      <w:r w:rsidRPr="004671DD">
        <w:t>svar. Även i regeringsförslaget framhålls att det är angeläget att denna typ av samverkan kan fortsätta och dessutom utvecklas. Det får mot denna ba</w:t>
      </w:r>
      <w:r w:rsidRPr="004671DD">
        <w:t>k</w:t>
      </w:r>
      <w:r w:rsidRPr="004671DD">
        <w:t>grund förutsättas att också det nya forskningsrådet kommer att sträva efter att inte bara bibehålla utan även öka den samfinansierade forskningen. En föru</w:t>
      </w:r>
      <w:r w:rsidRPr="004671DD">
        <w:t>t</w:t>
      </w:r>
      <w:r w:rsidRPr="004671DD">
        <w:t>sättning för att så skall bli fallet är bl.a. att en fortlöpande dialog förs med andra forskningsfinansiärer och att bygg- och bostadssektorn i vid mening får ett berättigat inflytande över forsknin</w:t>
      </w:r>
      <w:r w:rsidRPr="004671DD">
        <w:t>gens inriktning. Målet bör sålunda vara att genom en nära samverkan mellan statliga forskningsfinansiärer och näringsliv samt andra aktörer möjliggöra kraftfulla gemensamma satsningar och undvika att forskningsinsatser hamnar i ett vakuum mellan olika finans</w:t>
      </w:r>
      <w:r w:rsidRPr="004671DD">
        <w:t>i</w:t>
      </w:r>
      <w:r w:rsidRPr="004671DD">
        <w:t>ärer.</w:t>
      </w:r>
    </w:p>
    <w:p w:rsidR="00887881" w:rsidRPr="004671DD" w:rsidRDefault="00887881">
      <w:pPr>
        <w:pStyle w:val="Normaltindrag"/>
      </w:pPr>
      <w:r w:rsidRPr="004671DD">
        <w:t>Ett uttalat mål för det nya forskningsrådet är att det skall stödja forskning som uppfyller höga krav på kvalitet och samtidigt har relevans för de berörda samhällssektorerna. Bostadsutskottet delar självfallet denna uppfattning. Det innebär att f</w:t>
      </w:r>
      <w:r w:rsidRPr="004671DD">
        <w:t>orskningen kring samhällsbyggnadsfrågor måste syfta till en långsiktigt hållbar utveckling och ha sin utgångspunkt i hela samhällets behov. Den forskning som rådet finansierar bör sålunda röra de tekniska, ekonomiska och sociala förutsättningarna för en hållbar samhällsutveckling. Utan att i detalj beröra de forskningsområden som med denna utgångspunkt blir aktuella vill utskottet peka på vikten av att stödja forskning som avser samhällsbyggandet i vid mening. Det innebär att rådets ansvarsområde föru</w:t>
      </w:r>
      <w:r w:rsidRPr="004671DD">
        <w:t>t</w:t>
      </w:r>
      <w:r w:rsidRPr="004671DD">
        <w:t>om pl</w:t>
      </w:r>
      <w:r w:rsidRPr="004671DD">
        <w:t>anerings-, bygg- och bostadsfrågor också bör omfatta frågor om stads-, tätorts- och landsbygdsutveckling liksom näraliggande infrastrukturfrågor. På ett övergripande plan skall rådet verka för att genusperspektivet får ett stort genomslag i forskningen. Som framhålls i propositionen är det des</w:t>
      </w:r>
      <w:r w:rsidRPr="004671DD">
        <w:t>s</w:t>
      </w:r>
      <w:r w:rsidRPr="004671DD">
        <w:t xml:space="preserve">utom viktigt att forskningen ger bidrag till den bostadspolitiska utvecklingen. </w:t>
      </w:r>
    </w:p>
    <w:p w:rsidR="00887881" w:rsidRPr="004671DD" w:rsidRDefault="00887881">
      <w:pPr>
        <w:pStyle w:val="Normaltindrag"/>
      </w:pPr>
      <w:r w:rsidRPr="004671DD">
        <w:t>I sitt förslag till ny myndighetsorganisation framhåller regeringen den nära koppling som Byggforskningsrådets nuvarande ansvarsområde h</w:t>
      </w:r>
      <w:r w:rsidRPr="004671DD">
        <w:t>ar till de forskningsområden som den nya FoU-myndigheten kommer att ansvara för. Framför allt anges detta gälla delar av Kommunikationsforskningsberednin</w:t>
      </w:r>
      <w:r w:rsidRPr="004671DD">
        <w:t>g</w:t>
      </w:r>
      <w:r w:rsidRPr="004671DD">
        <w:t>ens nuvarande forskning. Ett nära samarbete mellan forskningsrådet och FoU-myndigheten i dessa frågor är enligt regeringen därför av största vikt. Utskottet delar denna uppfattning. Inte minst gäller det mot bakgrund av den breda definition av det nya forskningsrådets ansvarsområde i fråga om sa</w:t>
      </w:r>
      <w:r w:rsidRPr="004671DD">
        <w:t>m</w:t>
      </w:r>
      <w:r w:rsidRPr="004671DD">
        <w:t>hällsbyggandet som utskottet nu uttalat sig för. Även det ans</w:t>
      </w:r>
      <w:r w:rsidRPr="004671DD">
        <w:t>var FoU-myndigheten kommer att få för finansieringen av forsknings-, utvecklings- och demonstrationsverksamhet som svarar mot bl.a. näringslivets behov motiverar enligt utskottets mening en kontinuerlig och fortlöpande samve</w:t>
      </w:r>
      <w:r w:rsidRPr="004671DD">
        <w:t>r</w:t>
      </w:r>
      <w:r w:rsidRPr="004671DD">
        <w:t xml:space="preserve">kan. </w:t>
      </w:r>
    </w:p>
    <w:p w:rsidR="00887881" w:rsidRPr="004671DD" w:rsidRDefault="00887881">
      <w:pPr>
        <w:pStyle w:val="Normaltindrag"/>
      </w:pPr>
      <w:r w:rsidRPr="004671DD">
        <w:t>En förutsättning för att forskningen skall få den samhällsnytta som efte</w:t>
      </w:r>
      <w:r w:rsidRPr="004671DD">
        <w:t>r</w:t>
      </w:r>
      <w:r w:rsidRPr="004671DD">
        <w:t>strävas är naturligtvis att den är av hög vetenskaplig kvalitet och att resultatet av forskningen snabbt kan komma till praktisk användning. Även regeringen pekar i sitt förslag på vikten av att forskningsresultat skyndsamt måste spr</w:t>
      </w:r>
      <w:r w:rsidRPr="004671DD">
        <w:t>i</w:t>
      </w:r>
      <w:r w:rsidRPr="004671DD">
        <w:t>das för att de skall kunna påverka samhällsutvecklingen. En förutsättning för att så skall bli fallet är att effektiva informationsvägar finns tillgängliga. Byggforskningsrådet verkar i dag på olika sätt för att relevanta forskningsr</w:t>
      </w:r>
      <w:r w:rsidRPr="004671DD">
        <w:t>e</w:t>
      </w:r>
      <w:r w:rsidRPr="004671DD">
        <w:t>sultat skall nå ut till bygg- och bostadsse</w:t>
      </w:r>
      <w:r w:rsidRPr="004671DD">
        <w:t>ktorn. Det får enligt utskottets m</w:t>
      </w:r>
      <w:r w:rsidRPr="004671DD">
        <w:t>e</w:t>
      </w:r>
      <w:r w:rsidRPr="004671DD">
        <w:t>ning förutsättas att också det nya forskningsrådet tar ett ansvar såväl för redan upparbetade informationskanaler som för att nya vägar för inform</w:t>
      </w:r>
      <w:r w:rsidRPr="004671DD">
        <w:t>a</w:t>
      </w:r>
      <w:r w:rsidRPr="004671DD">
        <w:t>tionsspridning kan tillkomma. Målet bör sålunda vara att genom en effektiv och snabb spridning av relevanta forskningsresultat uppnå förbättringar i den byggda miljön i dess helhet.</w:t>
      </w:r>
    </w:p>
    <w:p w:rsidR="00887881" w:rsidRPr="004671DD" w:rsidRDefault="00887881">
      <w:pPr>
        <w:pStyle w:val="Normaltindrag"/>
      </w:pPr>
      <w:r w:rsidRPr="004671DD">
        <w:t>Utifrån de aspekter bostadsutskottet har att beakta tillstyrks sålunda reg</w:t>
      </w:r>
      <w:r w:rsidRPr="004671DD">
        <w:t>e</w:t>
      </w:r>
      <w:r w:rsidRPr="004671DD">
        <w:t>ringens förslag till en ny myndighetsstruktur för forskningsfinansieringen. Samtliga motstående motionsy</w:t>
      </w:r>
      <w:r w:rsidRPr="004671DD">
        <w:t>r</w:t>
      </w:r>
      <w:r w:rsidRPr="004671DD">
        <w:t>kanden avstyrks.</w:t>
      </w:r>
    </w:p>
    <w:p w:rsidR="00887881" w:rsidRPr="004671DD" w:rsidRDefault="00887881">
      <w:pPr>
        <w:pStyle w:val="Stockholm"/>
      </w:pPr>
      <w:r w:rsidRPr="004671DD">
        <w:t>Stockholm den 4 maj 2000</w:t>
      </w:r>
    </w:p>
    <w:p w:rsidR="00887881" w:rsidRPr="004671DD" w:rsidRDefault="00887881">
      <w:pPr>
        <w:pStyle w:val="Vgnar"/>
      </w:pPr>
      <w:r w:rsidRPr="004671DD">
        <w:t>På bostadsutskottets vägnar</w:t>
      </w:r>
    </w:p>
    <w:p w:rsidR="00887881" w:rsidRPr="004671DD" w:rsidRDefault="00887881">
      <w:pPr>
        <w:pStyle w:val="Ordfnamn"/>
      </w:pPr>
      <w:bookmarkStart w:id="27" w:name="Ordförande"/>
      <w:bookmarkEnd w:id="27"/>
      <w:r w:rsidRPr="004671DD">
        <w:t xml:space="preserve">Knut Billing </w:t>
      </w:r>
    </w:p>
    <w:p w:rsidR="00887881" w:rsidRPr="004671DD" w:rsidRDefault="00887881">
      <w:pPr>
        <w:pStyle w:val="Deltagare"/>
      </w:pPr>
      <w:bookmarkStart w:id="28" w:name="Deltagare"/>
      <w:bookmarkEnd w:id="28"/>
      <w:r w:rsidRPr="004671DD">
        <w:t>I beslutet har deltagit: Knut Billing (m), Lennart Nilsson (s), Bengt-Ola Ryttar (s), Lilian Virgin (s), Owe Hellberg (v), Inga Berggren (m), Anders Ygeman (s), Siw Wittgren-Ahl (s), Sten Lundström (v), Ulla-Britt Hagström (kd), Carl-Erik Skårman (m), Helena Hillar Rosenqvist (mp), Rigmor Ste</w:t>
      </w:r>
      <w:r w:rsidRPr="004671DD">
        <w:t>n</w:t>
      </w:r>
      <w:r w:rsidRPr="004671DD">
        <w:t>mark (c), Yvonne Ångström (fp), Carina Adolfsson (s), Ewa Thalén Finné (m) och Annelie Enochson (kd).</w:t>
      </w:r>
    </w:p>
    <w:p w:rsidR="00887881" w:rsidRPr="004671DD" w:rsidRDefault="00887881"/>
    <w:p w:rsidR="00887881" w:rsidRPr="004671DD" w:rsidRDefault="00887881">
      <w:pPr>
        <w:pStyle w:val="Rubrik1"/>
      </w:pPr>
      <w:bookmarkStart w:id="29" w:name="_Toc480184360"/>
      <w:bookmarkStart w:id="30" w:name="_Toc481564960"/>
      <w:r w:rsidRPr="004671DD">
        <w:t>Avvikande mening</w:t>
      </w:r>
      <w:bookmarkEnd w:id="29"/>
      <w:r w:rsidRPr="004671DD">
        <w:t>ar</w:t>
      </w:r>
      <w:bookmarkEnd w:id="30"/>
    </w:p>
    <w:p w:rsidR="00887881" w:rsidRPr="004671DD" w:rsidRDefault="00887881">
      <w:pPr>
        <w:pStyle w:val="Rubrik2"/>
        <w:spacing w:before="123"/>
      </w:pPr>
      <w:bookmarkStart w:id="31" w:name="_Toc481564961"/>
      <w:r w:rsidRPr="004671DD">
        <w:t>1. Den forskningsfinansierande myndighetsorgan</w:t>
      </w:r>
      <w:r w:rsidRPr="004671DD">
        <w:t>i</w:t>
      </w:r>
      <w:r w:rsidRPr="004671DD">
        <w:t>sationen</w:t>
      </w:r>
      <w:bookmarkEnd w:id="31"/>
    </w:p>
    <w:p w:rsidR="00887881" w:rsidRPr="004671DD" w:rsidRDefault="00887881">
      <w:r w:rsidRPr="004671DD">
        <w:t>Knut Billing (m), Inga Berggren (m), Carl-Erik Skårman (m) och Ewa Thalén Finné (m) anser att den del av bostadsutskottets yttrande som under rubriken Ett forskningsråd för miljö, lantbruk och samhällsplanering börjar med ”Såväl propositionen” och slutar med ”motionsyrkanden avstyrks” bort ha följande lydelse:</w:t>
      </w:r>
    </w:p>
    <w:p w:rsidR="00887881" w:rsidRPr="004671DD" w:rsidRDefault="00887881">
      <w:pPr>
        <w:pStyle w:val="Normaltindrag"/>
      </w:pPr>
      <w:bookmarkStart w:id="32" w:name="Nästa_Reservation"/>
      <w:bookmarkEnd w:id="32"/>
      <w:r w:rsidRPr="004671DD">
        <w:t>Om Sverige skall bli det kunskapsland som regeringen säger sig vilja sk</w:t>
      </w:r>
      <w:r w:rsidRPr="004671DD">
        <w:t>a</w:t>
      </w:r>
      <w:r w:rsidRPr="004671DD">
        <w:t>pa måste kunskapsutvecklingen sättas i centrum. Så är inte fallet i dag. En kunskapsmiljö i världsklass måste byggas nedifrån. Det innebär att vi måste börja med att reformera alltifrån grundskolan till forskarutbildningen. På denna grund kan sedan en hållbar struktur för den statliga forskningsfinansi</w:t>
      </w:r>
      <w:r w:rsidRPr="004671DD">
        <w:t>e</w:t>
      </w:r>
      <w:r w:rsidRPr="004671DD">
        <w:t xml:space="preserve">ringen skapas. </w:t>
      </w:r>
    </w:p>
    <w:p w:rsidR="00887881" w:rsidRPr="004671DD" w:rsidRDefault="00887881">
      <w:pPr>
        <w:pStyle w:val="Normaltindrag"/>
      </w:pPr>
      <w:r w:rsidRPr="004671DD">
        <w:t>Den strategi som måste tillämpas för att nå de uppsatta målen kan sa</w:t>
      </w:r>
      <w:r w:rsidRPr="004671DD">
        <w:t>m</w:t>
      </w:r>
      <w:r w:rsidRPr="004671DD">
        <w:t xml:space="preserve">manfattas i fyra utmaningar. </w:t>
      </w:r>
    </w:p>
    <w:p w:rsidR="00887881" w:rsidRPr="004671DD" w:rsidRDefault="00887881">
      <w:pPr>
        <w:numPr>
          <w:ilvl w:val="0"/>
          <w:numId w:val="4"/>
        </w:numPr>
        <w:spacing w:before="0"/>
      </w:pPr>
      <w:r w:rsidRPr="004671DD">
        <w:t>Sverige måste utveckla en grundläggande utbildning av högsta kvalitet.</w:t>
      </w:r>
    </w:p>
    <w:p w:rsidR="00887881" w:rsidRPr="004671DD" w:rsidRDefault="00887881">
      <w:pPr>
        <w:numPr>
          <w:ilvl w:val="0"/>
          <w:numId w:val="4"/>
        </w:numPr>
        <w:spacing w:before="0"/>
      </w:pPr>
      <w:r w:rsidRPr="004671DD">
        <w:t xml:space="preserve">Den högre utbildningen och forskningen måste erbjudas i varierande former. </w:t>
      </w:r>
    </w:p>
    <w:p w:rsidR="00887881" w:rsidRPr="004671DD" w:rsidRDefault="00887881">
      <w:pPr>
        <w:numPr>
          <w:ilvl w:val="0"/>
          <w:numId w:val="4"/>
        </w:numPr>
        <w:spacing w:before="0"/>
      </w:pPr>
      <w:r w:rsidRPr="004671DD">
        <w:t>Utbildningen och forskningen måste anpassas till att utnyttja ny info</w:t>
      </w:r>
      <w:r w:rsidRPr="004671DD">
        <w:t>r</w:t>
      </w:r>
      <w:r w:rsidRPr="004671DD">
        <w:t>mationsteknologi.</w:t>
      </w:r>
    </w:p>
    <w:p w:rsidR="00887881" w:rsidRPr="004671DD" w:rsidRDefault="00887881">
      <w:pPr>
        <w:numPr>
          <w:ilvl w:val="0"/>
          <w:numId w:val="4"/>
        </w:numPr>
        <w:spacing w:before="0"/>
      </w:pPr>
      <w:r w:rsidRPr="004671DD">
        <w:t>Den mest avancerade kunskapsutvecklingen kräver samlade insatser.</w:t>
      </w:r>
    </w:p>
    <w:p w:rsidR="00887881" w:rsidRPr="004671DD" w:rsidRDefault="00887881">
      <w:r w:rsidRPr="004671DD">
        <w:t>För att svara mot den fjärde av dessa utmaningar – samlade insatser för den mest avancerade kunskapsutvecklingen – bör en helt ny struktur skapas med fem nya forskningsfinansierande institutioner. Två av dessa nya institutioner bör få uppgifter som avser frågor om samhällsbyggandet i vid mening. Det gäller för det första det forskningsråd för jordbruk, skogsbruk, trä och liv</w:t>
      </w:r>
      <w:r w:rsidRPr="004671DD">
        <w:t>s</w:t>
      </w:r>
      <w:r w:rsidRPr="004671DD">
        <w:t>medel som bör inrättas för att stärka forskningen för några av Sveriges mest grundläggande basnäringar. Detta nya forskningsråd bör ta över delar av den verksamhet inom bl.a. bygg- och träteknisk forskning som BFR i dag svarar för. För det andra gäller det den nya myndighet för teknisk och industrirelat</w:t>
      </w:r>
      <w:r w:rsidRPr="004671DD">
        <w:t>e</w:t>
      </w:r>
      <w:r w:rsidRPr="004671DD">
        <w:t>rad forskning som bör tillskapas för stöd till nya teknologier inom bl.a. i</w:t>
      </w:r>
      <w:r w:rsidRPr="004671DD">
        <w:t>n</w:t>
      </w:r>
      <w:r w:rsidRPr="004671DD">
        <w:t>formations- och materialteknik. Den nya myndigheten bör överta ansvaret för huvuddelen av den verksamhet som BFR i dag svarar för.</w:t>
      </w:r>
      <w:r w:rsidRPr="004671DD">
        <w:t xml:space="preserve"> Myndighetens insatser bör syfta till att grundforskningens resultat snabbt skall kunna föras ut i praktisk tillämpning. </w:t>
      </w:r>
    </w:p>
    <w:p w:rsidR="00887881" w:rsidRPr="004671DD" w:rsidRDefault="00887881">
      <w:pPr>
        <w:pStyle w:val="Normaltindrag"/>
      </w:pPr>
      <w:r w:rsidRPr="004671DD">
        <w:t>Vad utskottet nu med anslutning till motion 1999/2000:Ub25 (m) yrkand</w:t>
      </w:r>
      <w:r w:rsidRPr="004671DD">
        <w:t>e</w:t>
      </w:r>
      <w:r w:rsidRPr="004671DD">
        <w:t>na 1, 5 och 6 anfört om en ny struktur för forskningsfinansieringen bör rik</w:t>
      </w:r>
      <w:r w:rsidRPr="004671DD">
        <w:t>s</w:t>
      </w:r>
      <w:r w:rsidRPr="004671DD">
        <w:t xml:space="preserve">dagen som sin mening ge regeringen till känna. Utskottets ställningstagande i denna del innebär att regeringens förslag avstyrks. </w:t>
      </w:r>
    </w:p>
    <w:p w:rsidR="00887881" w:rsidRPr="004671DD" w:rsidRDefault="00887881">
      <w:pPr>
        <w:pStyle w:val="Rubrik2"/>
      </w:pPr>
      <w:bookmarkStart w:id="33" w:name="_Toc481564962"/>
      <w:r w:rsidRPr="004671DD">
        <w:t>2. Den forskningsfinansierande myndighetsorgan</w:t>
      </w:r>
      <w:r w:rsidRPr="004671DD">
        <w:t>i</w:t>
      </w:r>
      <w:r w:rsidRPr="004671DD">
        <w:t>sationen</w:t>
      </w:r>
      <w:bookmarkEnd w:id="33"/>
    </w:p>
    <w:p w:rsidR="00887881" w:rsidRPr="004671DD" w:rsidRDefault="00887881">
      <w:r w:rsidRPr="004671DD">
        <w:t>Ulla-Britt Hagström (kd) och Annelie Enochson (kd) anser att den del av bostadsutskottets yttrande som under rubriken Ett forskningsråd för miljö, lantbruk och samhällsplanering börjar med ”Såväl propositionen” och slutar med ”motionsyrkanden avstyrks” bort ha följande lydelse:</w:t>
      </w:r>
    </w:p>
    <w:p w:rsidR="00887881" w:rsidRPr="004671DD" w:rsidRDefault="00887881">
      <w:pPr>
        <w:pStyle w:val="Normaltindrag"/>
      </w:pPr>
      <w:r w:rsidRPr="004671DD">
        <w:t>Utskottet delar den principiella uppfattningen att dagens forskningsfinans</w:t>
      </w:r>
      <w:r w:rsidRPr="004671DD">
        <w:t>i</w:t>
      </w:r>
      <w:r w:rsidRPr="004671DD">
        <w:t>erande organisation måste reformeras. I dag är ansvarsförhållandena för olika forskningsområden oklara, vilket innebär att helhet och överblickbarhet saknas. Däremot tvingas utskottet konstatera att det förslag som regeringen nu lagt fram inte löser dessa problem. Vad som erfordras är i stället en ny myndighetsstruktur som baseras på bl.a. följande förutsät</w:t>
      </w:r>
      <w:r w:rsidRPr="004671DD">
        <w:t>t</w:t>
      </w:r>
      <w:r w:rsidRPr="004671DD">
        <w:t>ningar:</w:t>
      </w:r>
    </w:p>
    <w:p w:rsidR="00887881" w:rsidRPr="004671DD" w:rsidRDefault="00887881">
      <w:pPr>
        <w:numPr>
          <w:ilvl w:val="0"/>
          <w:numId w:val="5"/>
        </w:numPr>
        <w:spacing w:before="0"/>
      </w:pPr>
      <w:r w:rsidRPr="004671DD">
        <w:t>landets lärosäten skall inkluderas,</w:t>
      </w:r>
    </w:p>
    <w:p w:rsidR="00887881" w:rsidRPr="004671DD" w:rsidRDefault="00887881">
      <w:pPr>
        <w:numPr>
          <w:ilvl w:val="0"/>
          <w:numId w:val="5"/>
        </w:numPr>
        <w:spacing w:before="0"/>
      </w:pPr>
      <w:r w:rsidRPr="004671DD">
        <w:t>trygghet och konkurrens skall säkras när det gäller forskarnas finansi</w:t>
      </w:r>
      <w:r w:rsidRPr="004671DD">
        <w:t>e</w:t>
      </w:r>
      <w:r w:rsidRPr="004671DD">
        <w:t>ring,</w:t>
      </w:r>
    </w:p>
    <w:p w:rsidR="00887881" w:rsidRPr="004671DD" w:rsidRDefault="00887881">
      <w:pPr>
        <w:numPr>
          <w:ilvl w:val="0"/>
          <w:numId w:val="5"/>
        </w:numPr>
        <w:spacing w:before="0"/>
      </w:pPr>
      <w:r w:rsidRPr="004671DD">
        <w:t>forskningens kvalitet och effektivitet skall gynnas.</w:t>
      </w:r>
    </w:p>
    <w:p w:rsidR="00887881" w:rsidRPr="004671DD" w:rsidRDefault="00887881">
      <w:r w:rsidRPr="004671DD">
        <w:t>För att en ny struktur skall svara mot dessa mål måste de forskningsorgan som tillskapas ha som utgångspunkt att stödet skall avse forskning som utgår från människans behov. Det innebär att de olika organen skall vara tvärv</w:t>
      </w:r>
      <w:r w:rsidRPr="004671DD">
        <w:t>e</w:t>
      </w:r>
      <w:r w:rsidRPr="004671DD">
        <w:t xml:space="preserve">tenskapliga till sin karaktär samtidigt som det ömsesidiga samarbetet mellan olika forskare uppmuntras. </w:t>
      </w:r>
    </w:p>
    <w:p w:rsidR="00887881" w:rsidRPr="004671DD" w:rsidRDefault="00887881">
      <w:pPr>
        <w:pStyle w:val="Normaltindrag"/>
      </w:pPr>
      <w:r w:rsidRPr="004671DD">
        <w:t>Forskningen om samhällsplanering och om våra bostäder täcker ett brett område som är grundläggande för hur vår vardag kommer att gestalta sig. Det finns därför anledning att lyfta fram denna forskning  Forskningen kring vår byggda miljö bör sålunda hållas samman i en egen myndighet samtidigt som den knyts närmare till angränsande forskningsområden. I enlighet med förslaget i motion 1999/2000:Ub28 (kd) b</w:t>
      </w:r>
      <w:r w:rsidRPr="004671DD">
        <w:t>ör ett nytt områdesinriktat fors</w:t>
      </w:r>
      <w:r w:rsidRPr="004671DD">
        <w:t>k</w:t>
      </w:r>
      <w:r w:rsidRPr="004671DD">
        <w:t>ningsråd för samhällsplanering, bygg- och bostadsforskning samt kommun</w:t>
      </w:r>
      <w:r w:rsidRPr="004671DD">
        <w:t>i</w:t>
      </w:r>
      <w:r w:rsidRPr="004671DD">
        <w:t>kationsforskning inrättas. Det nya rådet bör bl.a. få till uppgift att stärka genusperspektivet i forskningen och att säkra näringslivets fortsatta a</w:t>
      </w:r>
      <w:r w:rsidRPr="004671DD">
        <w:t>n</w:t>
      </w:r>
      <w:r w:rsidRPr="004671DD">
        <w:t>svarstagande för forsknin</w:t>
      </w:r>
      <w:r w:rsidRPr="004671DD">
        <w:t>g</w:t>
      </w:r>
      <w:r w:rsidRPr="004671DD">
        <w:t>en.</w:t>
      </w:r>
    </w:p>
    <w:p w:rsidR="00887881" w:rsidRPr="004671DD" w:rsidRDefault="00887881">
      <w:pPr>
        <w:pStyle w:val="Normaltindrag"/>
      </w:pPr>
      <w:r w:rsidRPr="004671DD">
        <w:t>Vad utskottet nu med anslutning till motion 1999/2000:Ub28 (kd) anfört om principerna för myndighetsorganisationen för finansieringen av fors</w:t>
      </w:r>
      <w:r w:rsidRPr="004671DD">
        <w:t>k</w:t>
      </w:r>
      <w:r w:rsidRPr="004671DD">
        <w:t>ningen bör riksdagen som sin mening ge regeringen till känna. Utskottets ställningstagande i denna del innebär att regeringsförslaget avstyrks i sin helhet.</w:t>
      </w:r>
    </w:p>
    <w:p w:rsidR="00887881" w:rsidRPr="004671DD" w:rsidRDefault="00887881">
      <w:pPr>
        <w:pStyle w:val="Rubrik2"/>
      </w:pPr>
      <w:bookmarkStart w:id="34" w:name="_Toc481564963"/>
      <w:r w:rsidRPr="004671DD">
        <w:t>3. Den forskningsfinansierande myndighetsorgan</w:t>
      </w:r>
      <w:r w:rsidRPr="004671DD">
        <w:t>i</w:t>
      </w:r>
      <w:r w:rsidRPr="004671DD">
        <w:t>sationen</w:t>
      </w:r>
      <w:bookmarkEnd w:id="34"/>
    </w:p>
    <w:p w:rsidR="00887881" w:rsidRPr="004671DD" w:rsidRDefault="00887881">
      <w:r w:rsidRPr="004671DD">
        <w:t>Rigmor Stenmark (c) anser att den del av bostadsutskottets yttrande som under rubriken Ett forskningsråd för miljö, lantbruk och samhällsplanering börjar med ”Såväl propositionen” och slutar med ”motionsyrkanden a</w:t>
      </w:r>
      <w:r w:rsidRPr="004671DD">
        <w:t>v</w:t>
      </w:r>
      <w:r w:rsidRPr="004671DD">
        <w:t>styrks” bort ha följande lydelse:</w:t>
      </w:r>
    </w:p>
    <w:p w:rsidR="00887881" w:rsidRPr="004671DD" w:rsidRDefault="00887881">
      <w:pPr>
        <w:pStyle w:val="Normaltindrag"/>
      </w:pPr>
      <w:r w:rsidRPr="004671DD">
        <w:t>Utskottet delar den i motion 1999/2000:Ub27 (c) uttryckta uppfattningen att regeringens förslag bör avvisas. Som framhålls i motionen talar inte minst  oklarheter kring finansieringen av verksamheten för att förslaget inte kan genomföras. I stället bör en ny beredning inledas där såväl de politiska part</w:t>
      </w:r>
      <w:r w:rsidRPr="004671DD">
        <w:t>i</w:t>
      </w:r>
      <w:r w:rsidRPr="004671DD">
        <w:t xml:space="preserve">erna som forskningsintressenterna deltar. </w:t>
      </w:r>
    </w:p>
    <w:p w:rsidR="00887881" w:rsidRPr="004671DD" w:rsidRDefault="00887881">
      <w:pPr>
        <w:pStyle w:val="Normaltindrag"/>
      </w:pPr>
      <w:r w:rsidRPr="004671DD">
        <w:t>Den nu förordade beredningen bör ha som utgångspunkt att reformera forskningspolitiken som sådan. Det innebär bl.a. att forskningens inriktning och organisation liksom sättet att stödja den måste sättas i relation till vilka medel som kan och bör ställas till förfogande. Det är alltså inte tillräckligt att som regeringen föreslår bara genomföra organisatoriska förändringar bland de forskningsfinansierande myndigheterna. Dessutom kan invändningar mot den föreslagna</w:t>
      </w:r>
      <w:r w:rsidRPr="004671DD">
        <w:t xml:space="preserve"> strukturen som sådan resas. Den av regeringen föreslagna myndighetsorganisationen skulle leda till en maktkoncentration som riskerar att minska den framtida forskningens bredd och fortsatta utveckling. En absolut förutsättning för en ny organisation är sålunda att bidra till en plur</w:t>
      </w:r>
      <w:r w:rsidRPr="004671DD">
        <w:t>a</w:t>
      </w:r>
      <w:r w:rsidRPr="004671DD">
        <w:t>lism i forskningsfinansieringen som garanterar att forskningen får en til</w:t>
      </w:r>
      <w:r w:rsidRPr="004671DD">
        <w:t>l</w:t>
      </w:r>
      <w:r w:rsidRPr="004671DD">
        <w:t>räcklig bredd och djup. En ytterligare förutsättning bör dessutom vara att en ny organisation inte får leda till minskade forskningsr</w:t>
      </w:r>
      <w:r w:rsidRPr="004671DD">
        <w:t>e</w:t>
      </w:r>
      <w:r w:rsidRPr="004671DD">
        <w:t>surser totalt sett.</w:t>
      </w:r>
      <w:r w:rsidRPr="004671DD">
        <w:t xml:space="preserve"> </w:t>
      </w:r>
    </w:p>
    <w:p w:rsidR="00887881" w:rsidRPr="004671DD" w:rsidRDefault="00887881">
      <w:pPr>
        <w:pStyle w:val="Normaltindrag"/>
      </w:pPr>
      <w:r w:rsidRPr="004671DD">
        <w:t>Vad utskottet nu med anslutning till motion 1999/2000:Ub27 (c) yrkande 1 anfört om principerna för myndighetsorganisationen för finansieringen av forskningen bör riksdagen som sin mening ge regeringen till känna. Utsko</w:t>
      </w:r>
      <w:r w:rsidRPr="004671DD">
        <w:t>t</w:t>
      </w:r>
      <w:r w:rsidRPr="004671DD">
        <w:t>tets ställningstagande i denna del innebär att regeringsförslaget avstyrks i sin he</w:t>
      </w:r>
      <w:r w:rsidRPr="004671DD">
        <w:t>l</w:t>
      </w:r>
      <w:r w:rsidRPr="004671DD">
        <w:t>het.</w:t>
      </w:r>
    </w:p>
    <w:p w:rsidR="00887881" w:rsidRPr="004671DD" w:rsidRDefault="00887881">
      <w:pPr>
        <w:pStyle w:val="Rubrik2"/>
      </w:pPr>
      <w:bookmarkStart w:id="35" w:name="_Toc481564964"/>
      <w:r w:rsidRPr="004671DD">
        <w:t>4. Den forskningsfinansierande myndighetsorgan</w:t>
      </w:r>
      <w:r w:rsidRPr="004671DD">
        <w:t>i</w:t>
      </w:r>
      <w:r w:rsidRPr="004671DD">
        <w:t>sationen</w:t>
      </w:r>
      <w:bookmarkEnd w:id="35"/>
    </w:p>
    <w:p w:rsidR="00887881" w:rsidRPr="004671DD" w:rsidRDefault="00887881">
      <w:r w:rsidRPr="004671DD">
        <w:t>Yvonne Ångström (fp) anser att den del av bostadsutskottets yttrande som under rubriken Ett forskningsråd för miljö, lantbruk och samhällsplanering börjar med ”Såväl propositionen” och slutar med ”motionsyrkanden a</w:t>
      </w:r>
      <w:r w:rsidRPr="004671DD">
        <w:t>v</w:t>
      </w:r>
      <w:r w:rsidRPr="004671DD">
        <w:t>styrks” bort ha följande lydelse:</w:t>
      </w:r>
    </w:p>
    <w:p w:rsidR="00887881" w:rsidRPr="004671DD" w:rsidRDefault="00887881">
      <w:pPr>
        <w:pStyle w:val="Normaltindrag"/>
      </w:pPr>
      <w:r w:rsidRPr="004671DD">
        <w:t>Utskottet delar uppfattningen i motion 1999/2000:Ub26 (fp) om att fors</w:t>
      </w:r>
      <w:r w:rsidRPr="004671DD">
        <w:t>k</w:t>
      </w:r>
      <w:r w:rsidRPr="004671DD">
        <w:t>ningens kvalitet inte i första hand beror på organisatoriska förändringar för de finansierande myndigheterna. En fri och obunden forskning förutsätter först och främst en utbildning och ett utbildningsväsen som på olika sätt stimulerar framväxten av en forskning med både bredd och djup. Avgörande för forskningens framtid är därför i första hand vilka ekonomiska medel som kan ställas till förfogande och hur forskningens frihet kan garanteras. Först när dessa två frågor har besvarats kan frågan om myndighets</w:t>
      </w:r>
      <w:r w:rsidRPr="004671DD">
        <w:t xml:space="preserve">organisationen för forskningsfinansieringen lösas. </w:t>
      </w:r>
    </w:p>
    <w:p w:rsidR="00887881" w:rsidRPr="004671DD" w:rsidRDefault="00887881">
      <w:pPr>
        <w:pStyle w:val="Normaltindrag"/>
      </w:pPr>
      <w:r w:rsidRPr="004671DD">
        <w:t>Det nu anförda leder utskottet till uppfattningen att regeringens förslag bör avvisas. I stället bör en ny beredning inledas där utgångspunkten är att den forskningsfinansierande strukturen skall ses i ett större forskningspolitiskt sammanhang. En grund bör sålunda läggas där självständiga och stimulera</w:t>
      </w:r>
      <w:r w:rsidRPr="004671DD">
        <w:t>n</w:t>
      </w:r>
      <w:r w:rsidRPr="004671DD">
        <w:t>de forskningsmiljöer skapas. Först därefter bör frågan om hur den fors</w:t>
      </w:r>
      <w:r w:rsidRPr="004671DD">
        <w:t>k</w:t>
      </w:r>
      <w:r w:rsidRPr="004671DD">
        <w:t>ningsfinansierande myndighetsorganisationen skall se ut tas upp till prö</w:t>
      </w:r>
      <w:r w:rsidRPr="004671DD">
        <w:t>v</w:t>
      </w:r>
      <w:r w:rsidRPr="004671DD">
        <w:t>ning. Denna struktur kan alltså inte ses isolerad från forskningen som sådan. Det innebär bl.a. att också myndighetsorganisationen skall garantera att forskningens frihet inte sätts i fara och att den inte leder till en politisk sty</w:t>
      </w:r>
      <w:r w:rsidRPr="004671DD">
        <w:t>r</w:t>
      </w:r>
      <w:r w:rsidRPr="004671DD">
        <w:t xml:space="preserve">ning av vilka forskningsinsatser som bör åtnjuta samhällets stöd. </w:t>
      </w:r>
    </w:p>
    <w:p w:rsidR="00887881" w:rsidRPr="004671DD" w:rsidRDefault="00887881">
      <w:pPr>
        <w:pStyle w:val="Normaltindrag"/>
      </w:pPr>
      <w:r w:rsidRPr="004671DD">
        <w:t>Vad utskottet nu med anslutning till motion 1999/2000:Ub26 (fp) yrk</w:t>
      </w:r>
      <w:r w:rsidRPr="004671DD">
        <w:t>ande 1 anfört om principerna för myndighetsorganisationen för finansieringen av forskningen bör riksdagen som sin mening ge regeringen till känna. Utsko</w:t>
      </w:r>
      <w:r w:rsidRPr="004671DD">
        <w:t>t</w:t>
      </w:r>
      <w:r w:rsidRPr="004671DD">
        <w:t>tets ställningstagande i denna del innebär att regeringsförslaget avstyrks i sin he</w:t>
      </w:r>
      <w:r w:rsidRPr="004671DD">
        <w:t>l</w:t>
      </w:r>
      <w:r w:rsidRPr="004671DD">
        <w:t>het.</w:t>
      </w:r>
    </w:p>
    <w:p w:rsidR="00887881" w:rsidRPr="004671DD" w:rsidRDefault="00887881">
      <w:pPr>
        <w:pStyle w:val="Innehll"/>
      </w:pPr>
      <w:r w:rsidRPr="004671DD">
        <w:br w:type="page"/>
        <w:t>Innehållsförteckning</w:t>
      </w:r>
    </w:p>
    <w:p w:rsidR="00887881" w:rsidRPr="004671DD" w:rsidRDefault="00887881">
      <w:pPr>
        <w:pStyle w:val="Innehll1"/>
      </w:pPr>
      <w:r w:rsidRPr="004671DD">
        <w:t>Till utbildningsutskottet</w:t>
      </w:r>
      <w:r w:rsidRPr="004671DD">
        <w:tab/>
        <w:t>1</w:t>
      </w:r>
    </w:p>
    <w:p w:rsidR="00887881" w:rsidRPr="004671DD" w:rsidRDefault="00887881">
      <w:pPr>
        <w:pStyle w:val="Innehll1"/>
      </w:pPr>
      <w:r w:rsidRPr="004671DD">
        <w:t>Sammanfattning</w:t>
      </w:r>
      <w:r w:rsidRPr="004671DD">
        <w:tab/>
        <w:t>1</w:t>
      </w:r>
    </w:p>
    <w:p w:rsidR="00887881" w:rsidRPr="004671DD" w:rsidRDefault="00887881">
      <w:pPr>
        <w:pStyle w:val="Innehll1"/>
      </w:pPr>
      <w:r w:rsidRPr="004671DD">
        <w:t>Skrivelser och uppvaktningar</w:t>
      </w:r>
      <w:r w:rsidRPr="004671DD">
        <w:tab/>
        <w:t>1</w:t>
      </w:r>
    </w:p>
    <w:p w:rsidR="00887881" w:rsidRPr="004671DD" w:rsidRDefault="00887881">
      <w:pPr>
        <w:pStyle w:val="Innehll1"/>
      </w:pPr>
      <w:r w:rsidRPr="004671DD">
        <w:t>Utskottet</w:t>
      </w:r>
      <w:r w:rsidRPr="004671DD">
        <w:tab/>
        <w:t>1</w:t>
      </w:r>
    </w:p>
    <w:p w:rsidR="00887881" w:rsidRPr="004671DD" w:rsidRDefault="00887881">
      <w:pPr>
        <w:pStyle w:val="Innehll2"/>
      </w:pPr>
      <w:r w:rsidRPr="004671DD">
        <w:t>En ny myndighetsorganisation för forskningsfinansiering</w:t>
      </w:r>
      <w:r w:rsidRPr="004671DD">
        <w:tab/>
        <w:t>1</w:t>
      </w:r>
    </w:p>
    <w:p w:rsidR="00887881" w:rsidRPr="004671DD" w:rsidRDefault="00887881">
      <w:pPr>
        <w:pStyle w:val="Innehll2"/>
      </w:pPr>
      <w:r w:rsidRPr="004671DD">
        <w:t>Ett forskningsråd för miljö, lantbruk och samhällsplanering</w:t>
      </w:r>
      <w:r w:rsidRPr="004671DD">
        <w:tab/>
        <w:t>3</w:t>
      </w:r>
    </w:p>
    <w:p w:rsidR="00887881" w:rsidRPr="004671DD" w:rsidRDefault="00887881">
      <w:pPr>
        <w:pStyle w:val="Innehll1"/>
      </w:pPr>
      <w:r w:rsidRPr="004671DD">
        <w:t>Avvikande meningar</w:t>
      </w:r>
      <w:r w:rsidRPr="004671DD">
        <w:tab/>
        <w:t>7</w:t>
      </w:r>
    </w:p>
    <w:p w:rsidR="00887881" w:rsidRPr="004671DD" w:rsidRDefault="00887881">
      <w:pPr>
        <w:pStyle w:val="Innehll2"/>
      </w:pPr>
      <w:r w:rsidRPr="004671DD">
        <w:t>1. Den forskningsfinansierande myndighetsorganisationen (m)</w:t>
      </w:r>
      <w:r w:rsidRPr="004671DD">
        <w:tab/>
        <w:t>7</w:t>
      </w:r>
    </w:p>
    <w:p w:rsidR="00887881" w:rsidRPr="004671DD" w:rsidRDefault="00887881">
      <w:pPr>
        <w:pStyle w:val="Innehll2"/>
      </w:pPr>
      <w:r w:rsidRPr="004671DD">
        <w:t>2. Den forskningsfinansierande myndighetsorganisationen (kd)</w:t>
      </w:r>
      <w:r w:rsidRPr="004671DD">
        <w:tab/>
        <w:t>8</w:t>
      </w:r>
    </w:p>
    <w:p w:rsidR="00887881" w:rsidRPr="004671DD" w:rsidRDefault="00887881">
      <w:pPr>
        <w:pStyle w:val="Innehll2"/>
      </w:pPr>
      <w:r w:rsidRPr="004671DD">
        <w:t>3. Den forskningsfinansierande myndighetsorganisationen (c)</w:t>
      </w:r>
      <w:r w:rsidRPr="004671DD">
        <w:tab/>
        <w:t>9</w:t>
      </w:r>
    </w:p>
    <w:p w:rsidR="00887881" w:rsidRPr="004671DD" w:rsidRDefault="00887881">
      <w:pPr>
        <w:pStyle w:val="Innehll2"/>
      </w:pPr>
      <w:r w:rsidRPr="004671DD">
        <w:t>4. Den forskningsfinansierande myndighetsorganisationen (fp)</w:t>
      </w:r>
      <w:r w:rsidRPr="004671DD">
        <w:tab/>
        <w:t>9</w:t>
      </w:r>
    </w:p>
    <w:p w:rsidR="00887881" w:rsidRPr="004671DD" w:rsidRDefault="00887881">
      <w:pPr>
        <w:pStyle w:val="Normaltindrag"/>
      </w:pPr>
    </w:p>
    <w:p w:rsidR="00887881" w:rsidRPr="004671DD" w:rsidRDefault="00887881">
      <w:pPr>
        <w:pStyle w:val="Tryckort"/>
        <w:framePr w:wrap="around"/>
      </w:pPr>
      <w:r w:rsidRPr="004671DD">
        <w:t>Elanders Gotab, Stockholm  2000</w:t>
      </w:r>
    </w:p>
    <w:p w:rsidR="00887881" w:rsidRPr="004671DD" w:rsidRDefault="00887881">
      <w:pPr>
        <w:pStyle w:val="Normaltindrag"/>
      </w:pPr>
    </w:p>
    <w:sectPr w:rsidR="00887881" w:rsidRPr="004671DD">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881" w:rsidRPr="004671DD" w:rsidRDefault="00887881">
      <w:pPr>
        <w:spacing w:before="0" w:line="240" w:lineRule="auto"/>
      </w:pPr>
      <w:r w:rsidRPr="004671DD">
        <w:separator/>
      </w:r>
    </w:p>
  </w:endnote>
  <w:endnote w:type="continuationSeparator" w:id="0">
    <w:p w:rsidR="00887881" w:rsidRPr="004671DD" w:rsidRDefault="00887881">
      <w:pPr>
        <w:spacing w:before="0" w:line="240" w:lineRule="auto"/>
      </w:pPr>
      <w:r w:rsidRPr="00467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881" w:rsidRPr="004671DD" w:rsidRDefault="00887881">
    <w:pPr>
      <w:pStyle w:val="SidfotH"/>
      <w:framePr w:wrap="around"/>
    </w:pPr>
    <w:r w:rsidRPr="004671DD">
      <w:fldChar w:fldCharType="begin" w:fldLock="1"/>
    </w:r>
    <w:r w:rsidRPr="004671DD">
      <w:instrText xml:space="preserve"> P</w:instrText>
    </w:r>
    <w:r w:rsidRPr="004671DD">
      <w:instrText>A</w:instrText>
    </w:r>
    <w:r w:rsidRPr="004671DD">
      <w:instrText xml:space="preserve">GE </w:instrText>
    </w:r>
    <w:r w:rsidRPr="004671DD">
      <w:fldChar w:fldCharType="separate"/>
    </w:r>
    <w:r w:rsidRPr="004671DD">
      <w:t>1</w:t>
    </w:r>
    <w:r w:rsidRPr="004671DD">
      <w:fldChar w:fldCharType="end"/>
    </w:r>
  </w:p>
  <w:p w:rsidR="00887881" w:rsidRPr="004671DD" w:rsidRDefault="00887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881" w:rsidRPr="004671DD" w:rsidRDefault="00887881">
      <w:pPr>
        <w:pStyle w:val="Sidfot"/>
      </w:pPr>
    </w:p>
  </w:footnote>
  <w:footnote w:type="continuationSeparator" w:id="0">
    <w:p w:rsidR="00887881" w:rsidRPr="004671DD" w:rsidRDefault="00887881">
      <w:pPr>
        <w:spacing w:before="0" w:line="240" w:lineRule="auto"/>
      </w:pPr>
      <w:r w:rsidRPr="00467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881" w:rsidRPr="004671DD" w:rsidRDefault="00887881">
    <w:pPr>
      <w:pStyle w:val="SidhuvudKant"/>
      <w:framePr w:w="1758" w:h="2744" w:hRule="exact" w:wrap="around" w:vAnchor="page" w:hAnchor="page" w:x="7372" w:y="568" w:anchorLock="0"/>
    </w:pPr>
  </w:p>
  <w:p w:rsidR="00887881" w:rsidRPr="004671DD" w:rsidRDefault="008878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6151"/>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88611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7D472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0C009D4"/>
    <w:multiLevelType w:val="singleLevel"/>
    <w:tmpl w:val="67ACB7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BAA7460"/>
    <w:multiLevelType w:val="singleLevel"/>
    <w:tmpl w:val="4E765C96"/>
    <w:lvl w:ilvl="0">
      <w:start w:val="1"/>
      <w:numFmt w:val="decimal"/>
      <w:lvlText w:val="(%1)"/>
      <w:lvlJc w:val="left"/>
      <w:pPr>
        <w:tabs>
          <w:tab w:val="num" w:pos="360"/>
        </w:tabs>
        <w:ind w:left="360" w:hanging="360"/>
      </w:pPr>
      <w:rPr>
        <w:rFonts w:hint="default"/>
      </w:rPr>
    </w:lvl>
  </w:abstractNum>
  <w:num w:numId="1" w16cid:durableId="880676799">
    <w:abstractNumId w:val="3"/>
  </w:num>
  <w:num w:numId="2" w16cid:durableId="1026251776">
    <w:abstractNumId w:val="4"/>
  </w:num>
  <w:num w:numId="3" w16cid:durableId="1199583541">
    <w:abstractNumId w:val="1"/>
  </w:num>
  <w:num w:numId="4" w16cid:durableId="156387471">
    <w:abstractNumId w:val="0"/>
  </w:num>
  <w:num w:numId="5" w16cid:durableId="157582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31718E"/>
    <w:rsid w:val="0031718E"/>
    <w:rsid w:val="004671DD"/>
    <w:rsid w:val="008878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4C507D-3E74-47F6-B1ED-53098B65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3775</Words>
  <Characters>24620</Characters>
  <Application>Microsoft Office Word</Application>
  <DocSecurity>4</DocSecurity>
  <Lines>447</Lines>
  <Paragraphs>114</Paragraphs>
  <ScaleCrop>false</ScaleCrop>
  <HeadingPairs>
    <vt:vector size="2" baseType="variant">
      <vt:variant>
        <vt:lpstr>Title</vt:lpstr>
      </vt:variant>
      <vt:variant>
        <vt:i4>1</vt:i4>
      </vt:variant>
    </vt:vector>
  </HeadingPairs>
  <TitlesOfParts>
    <vt:vector size="1" baseType="lpstr">
      <vt:lpstr>Bostadsutskottets yttrande</vt:lpstr>
    </vt:vector>
  </TitlesOfParts>
  <Company>Riksdagen</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dc:description/>
  <cp:lastModifiedBy>Lars Brink</cp:lastModifiedBy>
  <cp:revision>2</cp:revision>
  <cp:lastPrinted>2000-05-04T14:04:00Z</cp:lastPrinted>
  <dcterms:created xsi:type="dcterms:W3CDTF">2025-12-15T22:28:00Z</dcterms:created>
  <dcterms:modified xsi:type="dcterms:W3CDTF">2025-12-15T22:28:00Z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