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A5A" w:rsidRPr="00037243" w:rsidRDefault="00612A5A" w:rsidP="00242D08">
      <w:pPr>
        <w:pStyle w:val="Hemstlrubrik"/>
      </w:pPr>
      <w:r w:rsidRPr="00037243">
        <w:t>Förslag till riksdagsbeslut</w:t>
      </w:r>
    </w:p>
    <w:p w:rsidR="00612A5A" w:rsidRPr="00037243" w:rsidRDefault="00612A5A" w:rsidP="007F29B5">
      <w:pPr>
        <w:pStyle w:val="Hemstlatt"/>
      </w:pPr>
      <w:r w:rsidRPr="00037243">
        <w:t>Riksdagen tillkännager för regeringen som sin mening vad i motionen anförs om att kriminalisera rymningar och rymningsförsök från fängels</w:t>
      </w:r>
      <w:r w:rsidRPr="00037243">
        <w:t>e</w:t>
      </w:r>
      <w:r w:rsidRPr="00037243">
        <w:t>straff.</w:t>
      </w:r>
    </w:p>
    <w:p w:rsidR="00242D08" w:rsidRPr="00037243" w:rsidRDefault="00242D08" w:rsidP="00242D08">
      <w:pPr>
        <w:pStyle w:val="Rubrik1"/>
      </w:pPr>
      <w:r w:rsidRPr="00037243">
        <w:t>Motivering</w:t>
      </w:r>
    </w:p>
    <w:p w:rsidR="00612A5A" w:rsidRPr="00037243" w:rsidRDefault="008936C5" w:rsidP="00242D08">
      <w:r w:rsidRPr="00037243">
        <w:t xml:space="preserve">Sommaren 2005 rymde 38 fångar från svenska anstalter, sex av dessa rymde från en sluten anstalt. </w:t>
      </w:r>
      <w:r w:rsidR="00DB1AE9" w:rsidRPr="00037243">
        <w:t>Under de senaste åren</w:t>
      </w:r>
      <w:r w:rsidR="00612A5A" w:rsidRPr="00037243">
        <w:t xml:space="preserve"> har det skett flera uppmärksa</w:t>
      </w:r>
      <w:r w:rsidR="00612A5A" w:rsidRPr="00037243">
        <w:t>m</w:t>
      </w:r>
      <w:r w:rsidR="00612A5A" w:rsidRPr="00037243">
        <w:t>made rymningar från svenska fängelser. Förutom att rymlingarna utgör fara och säkerhetsrisker för allmänheten kostar det mycket resurstid för de poli</w:t>
      </w:r>
      <w:r w:rsidR="00612A5A" w:rsidRPr="00037243">
        <w:t>s</w:t>
      </w:r>
      <w:r w:rsidR="00612A5A" w:rsidRPr="00037243">
        <w:t>män som deltar i arbetet med att fånga rymlingarna. Till det ska</w:t>
      </w:r>
      <w:r w:rsidR="00034684" w:rsidRPr="00037243">
        <w:t>ll</w:t>
      </w:r>
      <w:r w:rsidR="00612A5A" w:rsidRPr="00037243">
        <w:t xml:space="preserve"> läggas sa</w:t>
      </w:r>
      <w:r w:rsidR="00612A5A" w:rsidRPr="00037243">
        <w:t>m</w:t>
      </w:r>
      <w:r w:rsidR="00612A5A" w:rsidRPr="00037243">
        <w:t>hällets kostnad i form av de</w:t>
      </w:r>
      <w:r w:rsidR="007F29B5" w:rsidRPr="00037243">
        <w:t>t polisarbete som på grund av</w:t>
      </w:r>
      <w:r w:rsidR="00612A5A" w:rsidRPr="00037243">
        <w:t xml:space="preserve"> rymningarna inte blir utfört, vilket givetvis är svårare att beräkna, men som säkert är betydande.</w:t>
      </w:r>
    </w:p>
    <w:p w:rsidR="00612A5A" w:rsidRPr="00037243" w:rsidRDefault="00612A5A" w:rsidP="00677724">
      <w:pPr>
        <w:pStyle w:val="Normaltindrag"/>
      </w:pPr>
      <w:r w:rsidRPr="00037243">
        <w:t>Mot den bakgrunden bör i lagen införas en regel som kriminaliserar ry</w:t>
      </w:r>
      <w:r w:rsidRPr="00037243">
        <w:t>m</w:t>
      </w:r>
      <w:r w:rsidRPr="00037243">
        <w:t xml:space="preserve">ningar och rymningsförsök från fängelsestraff. </w:t>
      </w:r>
      <w:r w:rsidR="00034684" w:rsidRPr="00037243">
        <w:t xml:space="preserve">Så </w:t>
      </w:r>
      <w:r w:rsidRPr="00037243">
        <w:t>är fallet i de flesta andra länder, som t</w:t>
      </w:r>
      <w:r w:rsidR="00034684" w:rsidRPr="00037243">
        <w:t>.</w:t>
      </w:r>
      <w:r w:rsidRPr="00037243">
        <w:t>ex</w:t>
      </w:r>
      <w:r w:rsidR="00034684" w:rsidRPr="00037243">
        <w:t>.</w:t>
      </w:r>
      <w:r w:rsidRPr="00037243">
        <w:t xml:space="preserve"> i våra nordiska grannländer. I Norge är straffet fängelse i upp till sex månader, i Finland böter eller fängelse i upp till ett år och i Da</w:t>
      </w:r>
      <w:r w:rsidRPr="00037243">
        <w:t>n</w:t>
      </w:r>
      <w:r w:rsidRPr="00037243">
        <w:t>mark böter eller fängelse i upp till två</w:t>
      </w:r>
      <w:r w:rsidR="00812D91" w:rsidRPr="00037243">
        <w:t xml:space="preserve"> </w:t>
      </w:r>
      <w:r w:rsidRPr="00037243">
        <w:t>år. Det vanligaste straffet är böter eller fängelse i upp till ett eller två</w:t>
      </w:r>
      <w:r w:rsidR="00812D91" w:rsidRPr="00037243">
        <w:t xml:space="preserve"> </w:t>
      </w:r>
      <w:r w:rsidRPr="00037243">
        <w:t>år, vilket gäller t</w:t>
      </w:r>
      <w:r w:rsidR="00812D91" w:rsidRPr="00037243">
        <w:t>.</w:t>
      </w:r>
      <w:r w:rsidRPr="00037243">
        <w:t>ex</w:t>
      </w:r>
      <w:r w:rsidR="00812D91" w:rsidRPr="00037243">
        <w:t>.</w:t>
      </w:r>
      <w:r w:rsidRPr="00037243">
        <w:t xml:space="preserve"> i Italien, Polen, Portugal, Spanien och Storbritannien. Litauen har fängelse i upp till tre år, medan i Tjeckien, Slovakien och Slovenien böter eller fängelse i upp till fem år</w:t>
      </w:r>
      <w:r w:rsidR="007F29B5" w:rsidRPr="00037243">
        <w:t xml:space="preserve"> gäller</w:t>
      </w:r>
      <w:r w:rsidRPr="00037243">
        <w:t xml:space="preserve">. </w:t>
      </w:r>
    </w:p>
    <w:p w:rsidR="00612A5A" w:rsidRPr="00037243" w:rsidRDefault="00612A5A" w:rsidP="005E4B30">
      <w:pPr>
        <w:pStyle w:val="Normaltindrag"/>
      </w:pPr>
      <w:r w:rsidRPr="00037243">
        <w:t xml:space="preserve">Med tanke på de konsekvenser som rymningar medför bör det inte längre vara fritt fram att rymma från ådömda straff. </w:t>
      </w:r>
      <w:r w:rsidR="00783254" w:rsidRPr="00037243">
        <w:t xml:space="preserve">Det bör </w:t>
      </w:r>
      <w:r w:rsidRPr="00037243">
        <w:t>utreda</w:t>
      </w:r>
      <w:r w:rsidR="00783254" w:rsidRPr="00037243">
        <w:t>s</w:t>
      </w:r>
      <w:r w:rsidRPr="00037243">
        <w:t xml:space="preserve"> vilka påföljder som kan anses vara rimliga vid rymning eller försök till rymning från ett fängelsestraff. Det synes inte helt onaturligt att lägga sig på en nivå jämförbar med våra nordiska grannländers.</w:t>
      </w:r>
    </w:p>
    <w:p w:rsidR="003E6281" w:rsidRPr="00037243" w:rsidRDefault="00620D4C" w:rsidP="003E57BF">
      <w:pPr>
        <w:pStyle w:val="Normaltindrag"/>
      </w:pPr>
      <w:r w:rsidRPr="00037243">
        <w:t xml:space="preserve">Den utredning som presenterades den 9 juni 2005 </w:t>
      </w:r>
      <w:r w:rsidR="003E57BF" w:rsidRPr="00037243">
        <w:t>(</w:t>
      </w:r>
      <w:r w:rsidRPr="00037243">
        <w:t>SoU 2005:54</w:t>
      </w:r>
      <w:r w:rsidR="003E57BF" w:rsidRPr="00037243">
        <w:t>)</w:t>
      </w:r>
      <w:r w:rsidRPr="00037243">
        <w:t xml:space="preserve"> ”Framt</w:t>
      </w:r>
      <w:r w:rsidRPr="00037243">
        <w:t>i</w:t>
      </w:r>
      <w:r w:rsidRPr="00037243">
        <w:t>dens kriminalvård” tar inte problemet med låga straff vid rymningar på til</w:t>
      </w:r>
      <w:r w:rsidRPr="00037243">
        <w:t>l</w:t>
      </w:r>
      <w:r w:rsidRPr="00037243">
        <w:lastRenderedPageBreak/>
        <w:t>räckligt stort allvar. I utredningen anser kommittén att det är tillräckligt att göra en markering gentemot rym</w:t>
      </w:r>
      <w:r w:rsidR="007F29B5" w:rsidRPr="00037243">
        <w:t>ning i nuvarande lagstiftning</w:t>
      </w:r>
      <w:r w:rsidR="009839DF" w:rsidRPr="00037243">
        <w:t>,</w:t>
      </w:r>
      <w:r w:rsidRPr="00037243">
        <w:t xml:space="preserve"> dvs</w:t>
      </w:r>
      <w:r w:rsidR="007F29B5" w:rsidRPr="00037243">
        <w:t>.</w:t>
      </w:r>
      <w:r w:rsidRPr="00037243">
        <w:t xml:space="preserve"> genom sanktioner i förmånssystemet och möjligheten att skjuta upp tidpunkten för den villkorliga frigivningen.</w:t>
      </w:r>
      <w:r w:rsidR="003E6281" w:rsidRPr="00037243">
        <w:t xml:space="preserve"> Detta är otillräckligt, rymn</w:t>
      </w:r>
      <w:r w:rsidR="00BF5787" w:rsidRPr="00037243">
        <w:t>ing måste kriminalis</w:t>
      </w:r>
      <w:r w:rsidR="00BF5787" w:rsidRPr="00037243">
        <w:t>e</w:t>
      </w:r>
      <w:r w:rsidR="00BF5787" w:rsidRPr="00037243">
        <w:t>ras och st</w:t>
      </w:r>
      <w:r w:rsidR="003E6281" w:rsidRPr="00037243">
        <w:t>r</w:t>
      </w:r>
      <w:r w:rsidR="00BF5787" w:rsidRPr="00037243">
        <w:t>a</w:t>
      </w:r>
      <w:r w:rsidR="003E6281" w:rsidRPr="00037243">
        <w:t xml:space="preserve">ffet vara kännbart.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29B5" w:rsidRPr="00037243">
        <w:tblPrEx>
          <w:tblCellMar>
            <w:top w:w="0" w:type="dxa"/>
            <w:bottom w:w="0" w:type="dxa"/>
          </w:tblCellMar>
        </w:tblPrEx>
        <w:trPr>
          <w:cantSplit/>
        </w:trPr>
        <w:tc>
          <w:tcPr>
            <w:tcW w:w="3046" w:type="dxa"/>
          </w:tcPr>
          <w:p w:rsidR="007F29B5" w:rsidRPr="00037243" w:rsidRDefault="007F29B5" w:rsidP="007F29B5">
            <w:pPr>
              <w:pStyle w:val="UnderskriftDatum"/>
              <w:spacing w:before="240"/>
            </w:pPr>
            <w:r w:rsidRPr="00037243">
              <w:t>Stockholm den 26 september 2005</w:t>
            </w:r>
          </w:p>
        </w:tc>
        <w:tc>
          <w:tcPr>
            <w:tcW w:w="3047" w:type="dxa"/>
          </w:tcPr>
          <w:p w:rsidR="007F29B5" w:rsidRPr="00037243" w:rsidRDefault="007F29B5" w:rsidP="007F29B5">
            <w:pPr>
              <w:pStyle w:val="Underskrifter"/>
              <w:spacing w:before="240"/>
            </w:pPr>
          </w:p>
        </w:tc>
      </w:tr>
      <w:tr w:rsidR="007F29B5" w:rsidRPr="00037243">
        <w:tblPrEx>
          <w:tblCellMar>
            <w:top w:w="0" w:type="dxa"/>
            <w:bottom w:w="0" w:type="dxa"/>
          </w:tblCellMar>
        </w:tblPrEx>
        <w:trPr>
          <w:cantSplit/>
        </w:trPr>
        <w:tc>
          <w:tcPr>
            <w:tcW w:w="3046" w:type="dxa"/>
          </w:tcPr>
          <w:p w:rsidR="007F29B5" w:rsidRPr="00037243" w:rsidRDefault="007F29B5" w:rsidP="007F29B5">
            <w:pPr>
              <w:pStyle w:val="Underskrifter"/>
            </w:pPr>
            <w:r w:rsidRPr="00037243">
              <w:t>Ingemar Vänerlöv (kd)</w:t>
            </w:r>
          </w:p>
        </w:tc>
        <w:tc>
          <w:tcPr>
            <w:tcW w:w="3047" w:type="dxa"/>
          </w:tcPr>
          <w:p w:rsidR="007F29B5" w:rsidRPr="00037243" w:rsidRDefault="007F29B5" w:rsidP="007F29B5">
            <w:pPr>
              <w:pStyle w:val="Underskrifter"/>
            </w:pPr>
          </w:p>
        </w:tc>
      </w:tr>
    </w:tbl>
    <w:p w:rsidR="00612A5A" w:rsidRPr="00037243" w:rsidRDefault="00612A5A" w:rsidP="007F29B5">
      <w:pPr>
        <w:pStyle w:val="Normaltindrag"/>
      </w:pPr>
    </w:p>
    <w:sectPr w:rsidR="00612A5A" w:rsidRPr="00037243" w:rsidSect="007F29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3F4" w:rsidRPr="00037243" w:rsidRDefault="005823F4">
      <w:r w:rsidRPr="00037243">
        <w:separator/>
      </w:r>
    </w:p>
  </w:endnote>
  <w:endnote w:type="continuationSeparator" w:id="0">
    <w:p w:rsidR="005823F4" w:rsidRPr="00037243" w:rsidRDefault="005823F4">
      <w:r w:rsidRPr="00037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9B5" w:rsidRPr="00037243" w:rsidRDefault="00037243" w:rsidP="007F29B5">
    <w:pPr>
      <w:pStyle w:val="Sidfot"/>
    </w:pPr>
    <w:r w:rsidRPr="00037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336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B5" w:rsidRDefault="007F29B5">
                          <w:pPr>
                            <w:pStyle w:val="NormalS5sidnrV"/>
                          </w:pPr>
                          <w:r>
                            <w:fldChar w:fldCharType="begin"/>
                          </w:r>
                          <w:r>
                            <w:instrText xml:space="preserve"> PAGE *\charformat</w:instrText>
                          </w:r>
                          <w:r>
                            <w:fldChar w:fldCharType="separate"/>
                          </w:r>
                          <w:r w:rsidR="00242D0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9B5" w:rsidRDefault="007F29B5">
                    <w:pPr>
                      <w:pStyle w:val="NormalS5sidnrV"/>
                    </w:pPr>
                    <w:r>
                      <w:fldChar w:fldCharType="begin"/>
                    </w:r>
                    <w:r>
                      <w:instrText xml:space="preserve"> PAGE *\charformat</w:instrText>
                    </w:r>
                    <w:r>
                      <w:fldChar w:fldCharType="separate"/>
                    </w:r>
                    <w:r w:rsidR="00242D0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950" w:rsidRPr="00037243" w:rsidRDefault="00037243" w:rsidP="007F29B5">
    <w:pPr>
      <w:pStyle w:val="Sidfot"/>
    </w:pPr>
    <w:r w:rsidRPr="00037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381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B5" w:rsidRDefault="007F29B5">
                          <w:pPr>
                            <w:pStyle w:val="NormalS5sidnrH"/>
                            <w:ind w:right="0"/>
                          </w:pPr>
                          <w:r>
                            <w:fldChar w:fldCharType="begin"/>
                          </w:r>
                          <w:r>
                            <w:instrText xml:space="preserve"> PAGE *\charformat</w:instrText>
                          </w:r>
                          <w:r>
                            <w:fldChar w:fldCharType="separate"/>
                          </w:r>
                          <w:r w:rsidR="00242D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9B5" w:rsidRDefault="007F29B5">
                    <w:pPr>
                      <w:pStyle w:val="NormalS5sidnrH"/>
                      <w:ind w:right="0"/>
                    </w:pPr>
                    <w:r>
                      <w:fldChar w:fldCharType="begin"/>
                    </w:r>
                    <w:r>
                      <w:instrText xml:space="preserve"> PAGE *\charformat</w:instrText>
                    </w:r>
                    <w:r>
                      <w:fldChar w:fldCharType="separate"/>
                    </w:r>
                    <w:r w:rsidR="00242D0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950" w:rsidRPr="00037243" w:rsidRDefault="00037243" w:rsidP="007F29B5">
    <w:pPr>
      <w:pStyle w:val="Sidfot"/>
    </w:pPr>
    <w:r w:rsidRPr="00037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741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B5" w:rsidRDefault="007F29B5">
                          <w:pPr>
                            <w:pStyle w:val="NormalS5sidnrH"/>
                            <w:ind w:right="0"/>
                          </w:pPr>
                          <w:r>
                            <w:fldChar w:fldCharType="begin"/>
                          </w:r>
                          <w:r>
                            <w:instrText xml:space="preserve"> PAGE *\charformat</w:instrText>
                          </w:r>
                          <w:r>
                            <w:fldChar w:fldCharType="separate"/>
                          </w:r>
                          <w:r w:rsidR="00242D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9B5" w:rsidRDefault="007F29B5">
                    <w:pPr>
                      <w:pStyle w:val="NormalS5sidnrH"/>
                      <w:ind w:right="0"/>
                    </w:pPr>
                    <w:r>
                      <w:fldChar w:fldCharType="begin"/>
                    </w:r>
                    <w:r>
                      <w:instrText xml:space="preserve"> PAGE *\charformat</w:instrText>
                    </w:r>
                    <w:r>
                      <w:fldChar w:fldCharType="separate"/>
                    </w:r>
                    <w:r w:rsidR="00242D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3F4" w:rsidRPr="00037243" w:rsidRDefault="005823F4">
      <w:r w:rsidRPr="00037243">
        <w:separator/>
      </w:r>
    </w:p>
  </w:footnote>
  <w:footnote w:type="continuationSeparator" w:id="0">
    <w:p w:rsidR="005823F4" w:rsidRPr="00037243" w:rsidRDefault="005823F4">
      <w:r w:rsidRPr="00037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9B5" w:rsidRPr="00037243" w:rsidRDefault="00037243" w:rsidP="007F29B5">
    <w:pPr>
      <w:pStyle w:val="Sidhuvud"/>
    </w:pPr>
    <w:r w:rsidRPr="00037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480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B5" w:rsidRDefault="007F29B5">
                          <w:pPr>
                            <w:pStyle w:val="KantRubrikS5V"/>
                          </w:pPr>
                          <w:r>
                            <w:fldChar w:fldCharType="begin"/>
                          </w:r>
                          <w:r>
                            <w:instrText xml:space="preserve"> DOCPROPERTY "YearUser" *\charformat </w:instrText>
                          </w:r>
                          <w:r>
                            <w:fldChar w:fldCharType="separate"/>
                          </w:r>
                          <w:r w:rsidR="00242D08">
                            <w:t>2005/06</w:t>
                          </w:r>
                          <w:r>
                            <w:fldChar w:fldCharType="end"/>
                          </w:r>
                          <w:r>
                            <w:t>:</w:t>
                          </w:r>
                          <w:r>
                            <w:fldChar w:fldCharType="begin"/>
                          </w:r>
                          <w:r>
                            <w:instrText xml:space="preserve"> DOCPROPERTY "Motionsnummer" *\charformat </w:instrText>
                          </w:r>
                          <w:r>
                            <w:fldChar w:fldCharType="separate"/>
                          </w:r>
                          <w:r w:rsidR="00242D08">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9B5" w:rsidRDefault="007F29B5">
                    <w:pPr>
                      <w:pStyle w:val="KantRubrikS5V"/>
                    </w:pPr>
                    <w:r>
                      <w:fldChar w:fldCharType="begin"/>
                    </w:r>
                    <w:r>
                      <w:instrText xml:space="preserve"> DOCPROPERTY "YearUser" *\charformat </w:instrText>
                    </w:r>
                    <w:r>
                      <w:fldChar w:fldCharType="separate"/>
                    </w:r>
                    <w:r w:rsidR="00242D08">
                      <w:t>2005/06</w:t>
                    </w:r>
                    <w:r>
                      <w:fldChar w:fldCharType="end"/>
                    </w:r>
                    <w:r>
                      <w:t>:</w:t>
                    </w:r>
                    <w:r>
                      <w:fldChar w:fldCharType="begin"/>
                    </w:r>
                    <w:r>
                      <w:instrText xml:space="preserve"> DOCPROPERTY "Motionsnummer" *\charformat </w:instrText>
                    </w:r>
                    <w:r>
                      <w:fldChar w:fldCharType="separate"/>
                    </w:r>
                    <w:r w:rsidR="00242D08">
                      <w:t>Ju340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950" w:rsidRPr="00037243" w:rsidRDefault="00037243" w:rsidP="007F29B5">
    <w:pPr>
      <w:pStyle w:val="Sidhuvud"/>
    </w:pPr>
    <w:r w:rsidRPr="00037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B5" w:rsidRDefault="007F29B5">
                          <w:pPr>
                            <w:pStyle w:val="KantRubrikS5H"/>
                            <w:ind w:right="0"/>
                          </w:pPr>
                          <w:r>
                            <w:fldChar w:fldCharType="begin"/>
                          </w:r>
                          <w:r>
                            <w:instrText xml:space="preserve"> DOCPROPERTY "YearUser" *\charformat </w:instrText>
                          </w:r>
                          <w:r>
                            <w:fldChar w:fldCharType="separate"/>
                          </w:r>
                          <w:r w:rsidR="00242D08">
                            <w:t>2005/06</w:t>
                          </w:r>
                          <w:r>
                            <w:fldChar w:fldCharType="end"/>
                          </w:r>
                          <w:r>
                            <w:t>:</w:t>
                          </w:r>
                          <w:r>
                            <w:fldChar w:fldCharType="begin"/>
                          </w:r>
                          <w:r>
                            <w:instrText xml:space="preserve"> DOCPROPERTY "Motionsnummer" *\charformat </w:instrText>
                          </w:r>
                          <w:r>
                            <w:fldChar w:fldCharType="separate"/>
                          </w:r>
                          <w:r w:rsidR="00242D08">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9B5" w:rsidRDefault="007F29B5">
                    <w:pPr>
                      <w:pStyle w:val="KantRubrikS5H"/>
                      <w:ind w:right="0"/>
                    </w:pPr>
                    <w:r>
                      <w:fldChar w:fldCharType="begin"/>
                    </w:r>
                    <w:r>
                      <w:instrText xml:space="preserve"> DOCPROPERTY "YearUser" *\charformat </w:instrText>
                    </w:r>
                    <w:r>
                      <w:fldChar w:fldCharType="separate"/>
                    </w:r>
                    <w:r w:rsidR="00242D08">
                      <w:t>2005/06</w:t>
                    </w:r>
                    <w:r>
                      <w:fldChar w:fldCharType="end"/>
                    </w:r>
                    <w:r>
                      <w:t>:</w:t>
                    </w:r>
                    <w:r>
                      <w:fldChar w:fldCharType="begin"/>
                    </w:r>
                    <w:r>
                      <w:instrText xml:space="preserve"> DOCPROPERTY "Motionsnummer" *\charformat </w:instrText>
                    </w:r>
                    <w:r>
                      <w:fldChar w:fldCharType="separate"/>
                    </w:r>
                    <w:r w:rsidR="00242D08">
                      <w:t>Ju340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9B5" w:rsidRPr="00037243" w:rsidRDefault="007F29B5">
    <w:pPr>
      <w:pStyle w:val="FSHNormal"/>
      <w:tabs>
        <w:tab w:val="right" w:pos="5840"/>
      </w:tabs>
    </w:pPr>
    <w:r w:rsidRPr="00037243">
      <w:br/>
    </w:r>
    <w:r w:rsidRPr="00037243">
      <w:fldChar w:fldCharType="begin" w:fldLock="1"/>
    </w:r>
    <w:r w:rsidRPr="00037243">
      <w:instrText xml:space="preserve"> DOCPROPERTY</w:instrText>
    </w:r>
    <w:r w:rsidRPr="00037243">
      <w:rPr>
        <w:sz w:val="18"/>
      </w:rPr>
      <w:instrText xml:space="preserve"> "YearUser" *\charformat </w:instrText>
    </w:r>
    <w:r w:rsidRPr="00037243">
      <w:fldChar w:fldCharType="separate"/>
    </w:r>
    <w:r w:rsidR="00242D08" w:rsidRPr="00037243">
      <w:t>2005/06</w:t>
    </w:r>
    <w:r w:rsidRPr="00037243">
      <w:fldChar w:fldCharType="end"/>
    </w:r>
    <w:r w:rsidRPr="00037243">
      <w:t xml:space="preserve"> </w:t>
    </w:r>
    <w:r w:rsidRPr="00037243">
      <w:tab/>
      <w:t xml:space="preserve">mnr: </w:t>
    </w:r>
    <w:r w:rsidRPr="00037243">
      <w:fldChar w:fldCharType="begin" w:fldLock="1"/>
    </w:r>
    <w:r w:rsidRPr="00037243">
      <w:instrText xml:space="preserve"> DOCPROPERTY</w:instrText>
    </w:r>
    <w:r w:rsidRPr="00037243">
      <w:rPr>
        <w:sz w:val="18"/>
      </w:rPr>
      <w:instrText xml:space="preserve"> "Motionsnummer" *\charformat </w:instrText>
    </w:r>
    <w:r w:rsidRPr="00037243">
      <w:fldChar w:fldCharType="separate"/>
    </w:r>
    <w:r w:rsidR="00242D08" w:rsidRPr="00037243">
      <w:t>Ju340</w:t>
    </w:r>
    <w:r w:rsidRPr="00037243">
      <w:fldChar w:fldCharType="end"/>
    </w:r>
    <w:r w:rsidRPr="00037243">
      <w:br/>
    </w:r>
    <w:r w:rsidRPr="00037243">
      <w:fldChar w:fldCharType="begin" w:fldLock="1"/>
    </w:r>
    <w:r w:rsidRPr="00037243">
      <w:instrText xml:space="preserve"> DOCPROPERTY</w:instrText>
    </w:r>
    <w:r w:rsidRPr="00037243">
      <w:rPr>
        <w:sz w:val="18"/>
      </w:rPr>
      <w:instrText xml:space="preserve"> "Samling" *\charformat </w:instrText>
    </w:r>
    <w:r w:rsidRPr="00037243">
      <w:fldChar w:fldCharType="end"/>
    </w:r>
    <w:r w:rsidRPr="00037243">
      <w:tab/>
      <w:t xml:space="preserve">pnr: </w:t>
    </w:r>
    <w:r w:rsidRPr="00037243">
      <w:fldChar w:fldCharType="begin" w:fldLock="1"/>
    </w:r>
    <w:r w:rsidRPr="00037243">
      <w:instrText xml:space="preserve"> DOCPROPERTY</w:instrText>
    </w:r>
    <w:r w:rsidRPr="00037243">
      <w:rPr>
        <w:sz w:val="18"/>
      </w:rPr>
      <w:instrText xml:space="preserve"> "Partinummer" *\charformat </w:instrText>
    </w:r>
    <w:r w:rsidRPr="00037243">
      <w:fldChar w:fldCharType="separate"/>
    </w:r>
    <w:r w:rsidR="00242D08" w:rsidRPr="00037243">
      <w:t>kd776</w:t>
    </w:r>
    <w:r w:rsidRPr="00037243">
      <w:fldChar w:fldCharType="end"/>
    </w:r>
  </w:p>
  <w:p w:rsidR="007F29B5" w:rsidRPr="00037243" w:rsidRDefault="007F29B5">
    <w:pPr>
      <w:pStyle w:val="FSHRub1"/>
    </w:pPr>
    <w:r w:rsidRPr="00037243">
      <w:t>Motion till riksdagen</w:t>
    </w:r>
    <w:r w:rsidRPr="00037243">
      <w:br/>
    </w:r>
    <w:r w:rsidRPr="00037243">
      <w:fldChar w:fldCharType="begin" w:fldLock="1"/>
    </w:r>
    <w:r w:rsidRPr="00037243">
      <w:instrText xml:space="preserve"> DOCPROPERTY "YearUser" *\charformat </w:instrText>
    </w:r>
    <w:r w:rsidRPr="00037243">
      <w:fldChar w:fldCharType="separate"/>
    </w:r>
    <w:r w:rsidR="00242D08" w:rsidRPr="00037243">
      <w:t>2005/06</w:t>
    </w:r>
    <w:r w:rsidRPr="00037243">
      <w:fldChar w:fldCharType="end"/>
    </w:r>
    <w:r w:rsidRPr="00037243">
      <w:t>:</w:t>
    </w:r>
    <w:r w:rsidRPr="00037243">
      <w:fldChar w:fldCharType="begin" w:fldLock="1"/>
    </w:r>
    <w:r w:rsidRPr="00037243">
      <w:instrText xml:space="preserve"> DOCPROPERTY "Motionsnummer" *\charformat </w:instrText>
    </w:r>
    <w:r w:rsidRPr="00037243">
      <w:fldChar w:fldCharType="separate"/>
    </w:r>
    <w:r w:rsidR="00242D08" w:rsidRPr="00037243">
      <w:t>Ju340</w:t>
    </w:r>
    <w:r w:rsidRPr="00037243">
      <w:fldChar w:fldCharType="end"/>
    </w:r>
  </w:p>
  <w:p w:rsidR="007F29B5" w:rsidRPr="00037243" w:rsidRDefault="007F29B5">
    <w:pPr>
      <w:pStyle w:val="FSHNormalS5"/>
    </w:pPr>
    <w:r w:rsidRPr="00037243">
      <w:fldChar w:fldCharType="begin" w:fldLock="1"/>
    </w:r>
    <w:r w:rsidRPr="00037243">
      <w:instrText xml:space="preserve"> DOCPROPERTY "MotionarText" *\charformat </w:instrText>
    </w:r>
    <w:r w:rsidRPr="00037243">
      <w:fldChar w:fldCharType="separate"/>
    </w:r>
    <w:r w:rsidR="00242D08" w:rsidRPr="00037243">
      <w:t>av Ingemar Vänerlöv (kd)</w:t>
    </w:r>
    <w:r w:rsidRPr="00037243">
      <w:fldChar w:fldCharType="end"/>
    </w:r>
    <w:r w:rsidRPr="00037243">
      <w:br/>
    </w:r>
    <w:r w:rsidRPr="00037243">
      <w:fldChar w:fldCharType="begin" w:fldLock="1"/>
    </w:r>
    <w:r w:rsidRPr="00037243">
      <w:instrText xml:space="preserve"> DOCPROPERTY "SvarFrasKort" *\charformat </w:instrText>
    </w:r>
    <w:r w:rsidRPr="00037243">
      <w:fldChar w:fldCharType="end"/>
    </w:r>
  </w:p>
  <w:p w:rsidR="007F29B5" w:rsidRPr="00037243" w:rsidRDefault="007F29B5">
    <w:pPr>
      <w:pStyle w:val="FSHTitel"/>
    </w:pPr>
    <w:r w:rsidRPr="00037243">
      <w:fldChar w:fldCharType="begin" w:fldLock="1"/>
    </w:r>
    <w:r w:rsidRPr="00037243">
      <w:instrText xml:space="preserve"> DOCPROPERTY</w:instrText>
    </w:r>
    <w:r w:rsidRPr="00037243">
      <w:rPr>
        <w:sz w:val="18"/>
      </w:rPr>
      <w:instrText xml:space="preserve"> "RubrikSvar" *\charformat </w:instrText>
    </w:r>
    <w:r w:rsidRPr="00037243">
      <w:fldChar w:fldCharType="separate"/>
    </w:r>
    <w:r w:rsidR="00242D08" w:rsidRPr="00037243">
      <w:t>Kriminalisering av rymning från fängelse</w:t>
    </w:r>
    <w:r w:rsidRPr="00037243">
      <w:fldChar w:fldCharType="end"/>
    </w:r>
  </w:p>
  <w:p w:rsidR="007F29B5" w:rsidRPr="00037243" w:rsidRDefault="007F29B5" w:rsidP="007F29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520BE10"/>
    <w:lvl w:ilvl="0" w:tplc="6206DB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7966926">
    <w:abstractNumId w:val="13"/>
  </w:num>
  <w:num w:numId="2" w16cid:durableId="1196236093">
    <w:abstractNumId w:val="10"/>
  </w:num>
  <w:num w:numId="3" w16cid:durableId="1390500511">
    <w:abstractNumId w:val="11"/>
  </w:num>
  <w:num w:numId="4" w16cid:durableId="1282616361">
    <w:abstractNumId w:val="12"/>
  </w:num>
  <w:num w:numId="5" w16cid:durableId="1449547376">
    <w:abstractNumId w:val="8"/>
  </w:num>
  <w:num w:numId="6" w16cid:durableId="1414205009">
    <w:abstractNumId w:val="3"/>
  </w:num>
  <w:num w:numId="7" w16cid:durableId="1919829225">
    <w:abstractNumId w:val="2"/>
  </w:num>
  <w:num w:numId="8" w16cid:durableId="1370760258">
    <w:abstractNumId w:val="1"/>
  </w:num>
  <w:num w:numId="9" w16cid:durableId="691957429">
    <w:abstractNumId w:val="0"/>
  </w:num>
  <w:num w:numId="10" w16cid:durableId="1785227788">
    <w:abstractNumId w:val="9"/>
  </w:num>
  <w:num w:numId="11" w16cid:durableId="651980923">
    <w:abstractNumId w:val="7"/>
  </w:num>
  <w:num w:numId="12" w16cid:durableId="1874535230">
    <w:abstractNumId w:val="6"/>
  </w:num>
  <w:num w:numId="13" w16cid:durableId="1076824423">
    <w:abstractNumId w:val="5"/>
  </w:num>
  <w:num w:numId="14" w16cid:durableId="1559979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E34EC"/>
    <w:rsid w:val="00034684"/>
    <w:rsid w:val="00037243"/>
    <w:rsid w:val="00064BC3"/>
    <w:rsid w:val="00066775"/>
    <w:rsid w:val="00072FB9"/>
    <w:rsid w:val="00100531"/>
    <w:rsid w:val="00114025"/>
    <w:rsid w:val="00201DFB"/>
    <w:rsid w:val="00204A63"/>
    <w:rsid w:val="00212FF1"/>
    <w:rsid w:val="0022125C"/>
    <w:rsid w:val="00230193"/>
    <w:rsid w:val="00242D08"/>
    <w:rsid w:val="0025068A"/>
    <w:rsid w:val="002818D3"/>
    <w:rsid w:val="002D11A8"/>
    <w:rsid w:val="003E57BF"/>
    <w:rsid w:val="003E6281"/>
    <w:rsid w:val="00445271"/>
    <w:rsid w:val="0045737F"/>
    <w:rsid w:val="004A0504"/>
    <w:rsid w:val="004E38D9"/>
    <w:rsid w:val="00562950"/>
    <w:rsid w:val="005823F4"/>
    <w:rsid w:val="005E4B30"/>
    <w:rsid w:val="0060058F"/>
    <w:rsid w:val="00612A5A"/>
    <w:rsid w:val="00620D4C"/>
    <w:rsid w:val="00652838"/>
    <w:rsid w:val="00677724"/>
    <w:rsid w:val="006E34EC"/>
    <w:rsid w:val="00740D6D"/>
    <w:rsid w:val="00783254"/>
    <w:rsid w:val="00794149"/>
    <w:rsid w:val="007B67A7"/>
    <w:rsid w:val="007C6092"/>
    <w:rsid w:val="007F29B5"/>
    <w:rsid w:val="00812D91"/>
    <w:rsid w:val="008936C5"/>
    <w:rsid w:val="00973245"/>
    <w:rsid w:val="009839DF"/>
    <w:rsid w:val="00A053C6"/>
    <w:rsid w:val="00B13BF0"/>
    <w:rsid w:val="00B16F4A"/>
    <w:rsid w:val="00BF5787"/>
    <w:rsid w:val="00C1285C"/>
    <w:rsid w:val="00C27B7D"/>
    <w:rsid w:val="00CA3D56"/>
    <w:rsid w:val="00CB2F47"/>
    <w:rsid w:val="00D1174F"/>
    <w:rsid w:val="00D57BDE"/>
    <w:rsid w:val="00D6006F"/>
    <w:rsid w:val="00DB1AE9"/>
    <w:rsid w:val="00DC6C70"/>
    <w:rsid w:val="00E22893"/>
    <w:rsid w:val="00E360DE"/>
    <w:rsid w:val="00E75D28"/>
    <w:rsid w:val="00E84F25"/>
    <w:rsid w:val="00F162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0FCF9-6F5A-4241-91FE-0BF09A42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F29B5"/>
    <w:pPr>
      <w:spacing w:after="250"/>
    </w:pPr>
  </w:style>
  <w:style w:type="paragraph" w:customStyle="1" w:styleId="Hemstlatt">
    <w:name w:val="Hemstl_att"/>
    <w:aliases w:val="HemstPunkt,HemstPunktFlera,HemställansPunkt,Förslagstext"/>
    <w:basedOn w:val="Normal"/>
    <w:next w:val="Normal"/>
    <w:rsid w:val="007F29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14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Words>
  <Characters>1887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Ju340</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Ju340</dc:title>
  <dc:subject>Ju340</dc:subject>
  <dc:creator>Riksdagen</dc:creator>
  <cp:keywords>Riksdagen</cp:keywords>
  <dc:description/>
  <cp:lastModifiedBy>Lars Brink</cp:lastModifiedBy>
  <cp:revision>2</cp:revision>
  <cp:lastPrinted>2005-11-04T07:19:00Z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Kriminalisering av rymning från fängelse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 från fängelse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20052006000001070100000007760069</vt:lpwstr>
  </property>
  <property fmtid="{D5CDD505-2E9C-101B-9397-08002B2CF9AE}" pid="47" name="datum">
    <vt:lpwstr>050926</vt:lpwstr>
  </property>
  <property fmtid="{D5CDD505-2E9C-101B-9397-08002B2CF9AE}" pid="48" name="avsändar-e-post">
    <vt:lpwstr>hannah.ekeroos@riksdagen.se</vt:lpwstr>
  </property>
  <property fmtid="{D5CDD505-2E9C-101B-9397-08002B2CF9AE}" pid="49" name="id">
    <vt:lpwstr>20052006000001070100000007760069</vt:lpwstr>
  </property>
  <property fmtid="{D5CDD505-2E9C-101B-9397-08002B2CF9AE}" pid="50" name="nummer">
    <vt:lpwstr>340</vt:lpwstr>
  </property>
  <property fmtid="{D5CDD505-2E9C-101B-9397-08002B2CF9AE}" pid="51" name="utskottsbeteckning">
    <vt:lpwstr>Ju</vt:lpwstr>
  </property>
</Properties>
</file>