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1BEA92" w14:textId="77777777">
        <w:tc>
          <w:tcPr>
            <w:tcW w:w="2268" w:type="dxa"/>
          </w:tcPr>
          <w:p w14:paraId="0166FDB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20D86E" w14:textId="77777777" w:rsidR="006E4E11" w:rsidRDefault="006E4E11" w:rsidP="007242A3">
            <w:pPr>
              <w:framePr w:w="5035" w:h="1644" w:wrap="notBeside" w:vAnchor="page" w:hAnchor="page" w:x="6573" w:y="721"/>
              <w:rPr>
                <w:rFonts w:ascii="TradeGothic" w:hAnsi="TradeGothic"/>
                <w:i/>
                <w:sz w:val="18"/>
              </w:rPr>
            </w:pPr>
          </w:p>
        </w:tc>
      </w:tr>
      <w:tr w:rsidR="006E4E11" w14:paraId="6007DF9B" w14:textId="77777777">
        <w:tc>
          <w:tcPr>
            <w:tcW w:w="2268" w:type="dxa"/>
          </w:tcPr>
          <w:p w14:paraId="3402DCF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E31E22" w14:textId="77777777" w:rsidR="006E4E11" w:rsidRDefault="006E4E11" w:rsidP="007242A3">
            <w:pPr>
              <w:framePr w:w="5035" w:h="1644" w:wrap="notBeside" w:vAnchor="page" w:hAnchor="page" w:x="6573" w:y="721"/>
              <w:rPr>
                <w:rFonts w:ascii="TradeGothic" w:hAnsi="TradeGothic"/>
                <w:b/>
                <w:sz w:val="22"/>
              </w:rPr>
            </w:pPr>
          </w:p>
        </w:tc>
      </w:tr>
      <w:tr w:rsidR="006E4E11" w14:paraId="1A20C0A2" w14:textId="77777777">
        <w:tc>
          <w:tcPr>
            <w:tcW w:w="3402" w:type="dxa"/>
            <w:gridSpan w:val="2"/>
          </w:tcPr>
          <w:p w14:paraId="291A34AC" w14:textId="77777777" w:rsidR="006E4E11" w:rsidRDefault="006E4E11" w:rsidP="007242A3">
            <w:pPr>
              <w:framePr w:w="5035" w:h="1644" w:wrap="notBeside" w:vAnchor="page" w:hAnchor="page" w:x="6573" w:y="721"/>
            </w:pPr>
          </w:p>
        </w:tc>
        <w:tc>
          <w:tcPr>
            <w:tcW w:w="1865" w:type="dxa"/>
          </w:tcPr>
          <w:p w14:paraId="6D636B85" w14:textId="77777777" w:rsidR="006E4E11" w:rsidRDefault="006E4E11" w:rsidP="007242A3">
            <w:pPr>
              <w:framePr w:w="5035" w:h="1644" w:wrap="notBeside" w:vAnchor="page" w:hAnchor="page" w:x="6573" w:y="721"/>
            </w:pPr>
          </w:p>
        </w:tc>
      </w:tr>
      <w:tr w:rsidR="006E4E11" w14:paraId="5100AE36" w14:textId="77777777">
        <w:tc>
          <w:tcPr>
            <w:tcW w:w="2268" w:type="dxa"/>
          </w:tcPr>
          <w:p w14:paraId="758ACF4E" w14:textId="77777777" w:rsidR="006E4E11" w:rsidRDefault="006E4E11" w:rsidP="007242A3">
            <w:pPr>
              <w:framePr w:w="5035" w:h="1644" w:wrap="notBeside" w:vAnchor="page" w:hAnchor="page" w:x="6573" w:y="721"/>
            </w:pPr>
          </w:p>
        </w:tc>
        <w:tc>
          <w:tcPr>
            <w:tcW w:w="2999" w:type="dxa"/>
            <w:gridSpan w:val="2"/>
          </w:tcPr>
          <w:p w14:paraId="693FD5F9" w14:textId="77777777" w:rsidR="006E4E11" w:rsidRPr="00ED583F" w:rsidRDefault="0064711F" w:rsidP="007242A3">
            <w:pPr>
              <w:framePr w:w="5035" w:h="1644" w:wrap="notBeside" w:vAnchor="page" w:hAnchor="page" w:x="6573" w:y="721"/>
              <w:rPr>
                <w:sz w:val="20"/>
              </w:rPr>
            </w:pPr>
            <w:r>
              <w:rPr>
                <w:sz w:val="20"/>
              </w:rPr>
              <w:t>Dnr Fi2017/02284/S1</w:t>
            </w:r>
          </w:p>
        </w:tc>
      </w:tr>
      <w:tr w:rsidR="006E4E11" w14:paraId="38915293" w14:textId="77777777">
        <w:tc>
          <w:tcPr>
            <w:tcW w:w="2268" w:type="dxa"/>
          </w:tcPr>
          <w:p w14:paraId="22283804" w14:textId="77777777" w:rsidR="006E4E11" w:rsidRDefault="006E4E11" w:rsidP="007242A3">
            <w:pPr>
              <w:framePr w:w="5035" w:h="1644" w:wrap="notBeside" w:vAnchor="page" w:hAnchor="page" w:x="6573" w:y="721"/>
            </w:pPr>
          </w:p>
        </w:tc>
        <w:tc>
          <w:tcPr>
            <w:tcW w:w="2999" w:type="dxa"/>
            <w:gridSpan w:val="2"/>
          </w:tcPr>
          <w:p w14:paraId="7BF9C89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655"/>
      </w:tblGrid>
      <w:tr w:rsidR="006E4E11" w14:paraId="04F684C5" w14:textId="77777777" w:rsidTr="000C64B6">
        <w:trPr>
          <w:trHeight w:val="170"/>
        </w:trPr>
        <w:tc>
          <w:tcPr>
            <w:tcW w:w="4655" w:type="dxa"/>
          </w:tcPr>
          <w:p w14:paraId="3A19A5B3" w14:textId="77777777" w:rsidR="006E4E11" w:rsidRDefault="0064711F" w:rsidP="000C64B6">
            <w:pPr>
              <w:pStyle w:val="Avsndare"/>
              <w:framePr w:h="2483" w:wrap="notBeside" w:x="1253" w:y="2011"/>
              <w:rPr>
                <w:b/>
                <w:i w:val="0"/>
                <w:sz w:val="22"/>
              </w:rPr>
            </w:pPr>
            <w:r>
              <w:rPr>
                <w:b/>
                <w:i w:val="0"/>
                <w:sz w:val="22"/>
              </w:rPr>
              <w:t>Finansdepartementet</w:t>
            </w:r>
          </w:p>
        </w:tc>
      </w:tr>
      <w:tr w:rsidR="006E4E11" w14:paraId="1E80D4CF" w14:textId="77777777" w:rsidTr="000C64B6">
        <w:trPr>
          <w:trHeight w:val="170"/>
        </w:trPr>
        <w:tc>
          <w:tcPr>
            <w:tcW w:w="4655" w:type="dxa"/>
          </w:tcPr>
          <w:p w14:paraId="00502AA6" w14:textId="77777777" w:rsidR="006E4E11" w:rsidRDefault="0064711F" w:rsidP="000C64B6">
            <w:pPr>
              <w:pStyle w:val="Avsndare"/>
              <w:framePr w:h="2483" w:wrap="notBeside" w:x="1253" w:y="2011"/>
              <w:rPr>
                <w:bCs/>
                <w:iCs/>
              </w:rPr>
            </w:pPr>
            <w:r>
              <w:rPr>
                <w:bCs/>
                <w:iCs/>
              </w:rPr>
              <w:t>Finansministern</w:t>
            </w:r>
          </w:p>
        </w:tc>
      </w:tr>
      <w:tr w:rsidR="006E4E11" w14:paraId="3575BCB7" w14:textId="77777777" w:rsidTr="000C64B6">
        <w:trPr>
          <w:trHeight w:val="170"/>
        </w:trPr>
        <w:tc>
          <w:tcPr>
            <w:tcW w:w="4655" w:type="dxa"/>
          </w:tcPr>
          <w:p w14:paraId="4F70CD03" w14:textId="77777777" w:rsidR="006E4E11" w:rsidRDefault="006E4E11" w:rsidP="000C64B6">
            <w:pPr>
              <w:pStyle w:val="Avsndare"/>
              <w:framePr w:h="2483" w:wrap="notBeside" w:x="1253" w:y="2011"/>
              <w:rPr>
                <w:bCs/>
                <w:iCs/>
              </w:rPr>
            </w:pPr>
          </w:p>
        </w:tc>
      </w:tr>
      <w:tr w:rsidR="006E4E11" w14:paraId="192ACA31" w14:textId="77777777" w:rsidTr="000C64B6">
        <w:trPr>
          <w:trHeight w:val="170"/>
        </w:trPr>
        <w:tc>
          <w:tcPr>
            <w:tcW w:w="4655" w:type="dxa"/>
          </w:tcPr>
          <w:p w14:paraId="00D57D0B" w14:textId="12F08A4D" w:rsidR="006E4E11" w:rsidRDefault="006E4E11" w:rsidP="000C64B6">
            <w:pPr>
              <w:pStyle w:val="Avsndare"/>
              <w:framePr w:h="2483" w:wrap="notBeside" w:x="1253" w:y="2011"/>
              <w:rPr>
                <w:bCs/>
                <w:iCs/>
              </w:rPr>
            </w:pPr>
          </w:p>
        </w:tc>
      </w:tr>
      <w:tr w:rsidR="006E4E11" w:rsidRPr="0064711F" w14:paraId="7D96391D" w14:textId="77777777" w:rsidTr="000C64B6">
        <w:trPr>
          <w:trHeight w:val="170"/>
        </w:trPr>
        <w:tc>
          <w:tcPr>
            <w:tcW w:w="4655" w:type="dxa"/>
          </w:tcPr>
          <w:p w14:paraId="199B8050" w14:textId="2638810D" w:rsidR="006E4E11" w:rsidRDefault="006E4E11" w:rsidP="000C64B6">
            <w:pPr>
              <w:pStyle w:val="Avsndare"/>
              <w:framePr w:h="2483" w:wrap="notBeside" w:x="1253" w:y="2011"/>
              <w:rPr>
                <w:bCs/>
                <w:iCs/>
              </w:rPr>
            </w:pPr>
          </w:p>
        </w:tc>
      </w:tr>
      <w:tr w:rsidR="006E4E11" w:rsidRPr="0064711F" w14:paraId="0E0AE7AC" w14:textId="77777777" w:rsidTr="000C64B6">
        <w:trPr>
          <w:trHeight w:val="170"/>
        </w:trPr>
        <w:tc>
          <w:tcPr>
            <w:tcW w:w="4655" w:type="dxa"/>
          </w:tcPr>
          <w:p w14:paraId="071A1100" w14:textId="77777777" w:rsidR="006E4E11" w:rsidRDefault="006E4E11" w:rsidP="000C64B6">
            <w:pPr>
              <w:pStyle w:val="Avsndare"/>
              <w:framePr w:h="2483" w:wrap="notBeside" w:x="1253" w:y="2011"/>
              <w:rPr>
                <w:bCs/>
                <w:iCs/>
              </w:rPr>
            </w:pPr>
          </w:p>
        </w:tc>
      </w:tr>
      <w:tr w:rsidR="006E4E11" w:rsidRPr="0064711F" w14:paraId="1B86942B" w14:textId="77777777" w:rsidTr="000C64B6">
        <w:trPr>
          <w:trHeight w:val="170"/>
        </w:trPr>
        <w:tc>
          <w:tcPr>
            <w:tcW w:w="4655" w:type="dxa"/>
          </w:tcPr>
          <w:p w14:paraId="53666D93" w14:textId="77777777" w:rsidR="006E4E11" w:rsidRDefault="006E4E11" w:rsidP="000C64B6">
            <w:pPr>
              <w:pStyle w:val="Avsndare"/>
              <w:framePr w:h="2483" w:wrap="notBeside" w:x="1253" w:y="2011"/>
              <w:rPr>
                <w:bCs/>
                <w:iCs/>
              </w:rPr>
            </w:pPr>
          </w:p>
        </w:tc>
      </w:tr>
      <w:tr w:rsidR="006E4E11" w:rsidRPr="0064711F" w14:paraId="30176BB9" w14:textId="77777777" w:rsidTr="000C64B6">
        <w:trPr>
          <w:trHeight w:val="170"/>
        </w:trPr>
        <w:tc>
          <w:tcPr>
            <w:tcW w:w="4655" w:type="dxa"/>
          </w:tcPr>
          <w:p w14:paraId="14EF0174" w14:textId="77777777" w:rsidR="006E4E11" w:rsidRDefault="006E4E11" w:rsidP="000C64B6">
            <w:pPr>
              <w:pStyle w:val="Avsndare"/>
              <w:framePr w:h="2483" w:wrap="notBeside" w:x="1253" w:y="2011"/>
              <w:rPr>
                <w:bCs/>
                <w:iCs/>
              </w:rPr>
            </w:pPr>
          </w:p>
        </w:tc>
      </w:tr>
      <w:tr w:rsidR="006E4E11" w:rsidRPr="0064711F" w14:paraId="607022FC" w14:textId="77777777" w:rsidTr="000C64B6">
        <w:trPr>
          <w:trHeight w:val="170"/>
        </w:trPr>
        <w:tc>
          <w:tcPr>
            <w:tcW w:w="4655" w:type="dxa"/>
          </w:tcPr>
          <w:p w14:paraId="0D8C74F9" w14:textId="77777777" w:rsidR="006E4E11" w:rsidRDefault="006E4E11" w:rsidP="000C64B6">
            <w:pPr>
              <w:pStyle w:val="Avsndare"/>
              <w:framePr w:h="2483" w:wrap="notBeside" w:x="1253" w:y="2011"/>
              <w:rPr>
                <w:bCs/>
                <w:iCs/>
              </w:rPr>
            </w:pPr>
          </w:p>
        </w:tc>
      </w:tr>
    </w:tbl>
    <w:p w14:paraId="48FB1608" w14:textId="77777777" w:rsidR="006E4E11" w:rsidRDefault="0064711F">
      <w:pPr>
        <w:framePr w:w="4400" w:h="2523" w:wrap="notBeside" w:vAnchor="page" w:hAnchor="page" w:x="6453" w:y="2445"/>
        <w:ind w:left="142"/>
      </w:pPr>
      <w:r>
        <w:t>Till riksdagen</w:t>
      </w:r>
      <w:bookmarkStart w:id="0" w:name="_GoBack"/>
      <w:bookmarkEnd w:id="0"/>
    </w:p>
    <w:p w14:paraId="63890DBE" w14:textId="77777777" w:rsidR="006E4E11" w:rsidRDefault="0064711F" w:rsidP="0064711F">
      <w:pPr>
        <w:pStyle w:val="RKrubrik"/>
        <w:pBdr>
          <w:bottom w:val="single" w:sz="4" w:space="1" w:color="auto"/>
        </w:pBdr>
        <w:spacing w:before="0" w:after="0"/>
      </w:pPr>
      <w:r>
        <w:t>Svar på fråga 2016/17:1433 av Helena Bouveng (M) Friskvård för egenföretagare</w:t>
      </w:r>
    </w:p>
    <w:p w14:paraId="1BE10DE3" w14:textId="77777777" w:rsidR="006E4E11" w:rsidRDefault="006E4E11">
      <w:pPr>
        <w:pStyle w:val="RKnormal"/>
      </w:pPr>
    </w:p>
    <w:p w14:paraId="23DE8B78" w14:textId="77777777" w:rsidR="006E4E11" w:rsidRDefault="0064711F" w:rsidP="0064711F">
      <w:pPr>
        <w:pStyle w:val="RKnormal"/>
      </w:pPr>
      <w:r>
        <w:t>Helena Bouveng har frågat mig om jag kommer att ta något lagstiftningsinitiativ eller vidta andra åtgärder för att minska eller ta bort skillnaderna mellan de olika associationsformerna när det gäller möjligheten till avdrag för friskvård.</w:t>
      </w:r>
    </w:p>
    <w:p w14:paraId="2B993171" w14:textId="77777777" w:rsidR="0064711F" w:rsidRDefault="0064711F" w:rsidP="0064711F">
      <w:pPr>
        <w:pStyle w:val="RKnormal"/>
      </w:pPr>
    </w:p>
    <w:p w14:paraId="6CD454D9" w14:textId="3C710657" w:rsidR="00740093" w:rsidRDefault="00740093" w:rsidP="00740093">
      <w:pPr>
        <w:pStyle w:val="RKnormal"/>
      </w:pPr>
      <w:r>
        <w:t>Med personalvårdsförmåner avses förmåner av mindre värde som inte är direkt ersättning för utfört arbete. I</w:t>
      </w:r>
      <w:r w:rsidR="009732E8">
        <w:t xml:space="preserve"> </w:t>
      </w:r>
      <w:r>
        <w:t xml:space="preserve">stället är det fråga om enklare åtgärder för att skapa trivsel, samhörighet och god psykisk och fysisk hälsa hos personalen på arbetsplatsen. Möjlighet till enklare slag av motion och annan friskvård räknas som en sådan personalvårdsförmån och den är skattefri för den anställde. Omfattningen av friskvårdförmånen är något som engagerar många och som jag har svarat vid </w:t>
      </w:r>
      <w:r w:rsidR="009C4071">
        <w:t>flera tillfällen</w:t>
      </w:r>
      <w:r w:rsidR="000C64B6">
        <w:t xml:space="preserve"> </w:t>
      </w:r>
      <w:r>
        <w:t xml:space="preserve">kommer frågan att vara föremål för beredning under mandatperioden. Det finns många aspekter, till exempel kring jämställdhet och jämlikhet, som behöver analyseras. </w:t>
      </w:r>
    </w:p>
    <w:p w14:paraId="28C80CA2" w14:textId="77777777" w:rsidR="00740093" w:rsidRDefault="00740093" w:rsidP="00740093">
      <w:pPr>
        <w:pStyle w:val="RKnormal"/>
      </w:pPr>
    </w:p>
    <w:p w14:paraId="1D9969D0" w14:textId="77777777" w:rsidR="00740093" w:rsidRDefault="00740093" w:rsidP="00740093">
      <w:pPr>
        <w:pStyle w:val="RKnormal"/>
      </w:pPr>
      <w:r>
        <w:t xml:space="preserve">När det gäller beskattningen kan jag konstatera att reglerna om personalvård endast gäller för anställd personal i företaget. En företagare som driver verksamhet i enskild firma räknas i skattehänseende inte som anställd personal och beskattas heller inte för inkomst av tjänst. Företagaren beskattas istället för verksamhetens överskott som inkomst av näringsverksamhet och får dra av de utgifter som behövs för att driva sin verksamhet. Vilka utgifter som får dras av är beroende av vad den specifika verksamheten kräver. Kostnader för den enskilde näringsidkarens egen friskvård betraktas som utgifter för privata levnadskostnader. Sådana kostnader får inte dras av. </w:t>
      </w:r>
    </w:p>
    <w:p w14:paraId="217D0491" w14:textId="77777777" w:rsidR="00740093" w:rsidRDefault="00740093" w:rsidP="00740093">
      <w:pPr>
        <w:pStyle w:val="RKnormal"/>
      </w:pPr>
    </w:p>
    <w:p w14:paraId="492BD6E0" w14:textId="77777777" w:rsidR="00740093" w:rsidRDefault="00740093" w:rsidP="00740093">
      <w:pPr>
        <w:pStyle w:val="RKnormal"/>
      </w:pPr>
      <w:r>
        <w:t xml:space="preserve">Reglerna för beskattning ser alltså olika ut för olika associationsformer. </w:t>
      </w:r>
    </w:p>
    <w:p w14:paraId="586B1E18" w14:textId="77777777" w:rsidR="00740093" w:rsidRDefault="00740093" w:rsidP="00740093">
      <w:pPr>
        <w:pStyle w:val="RKnormal"/>
      </w:pPr>
    </w:p>
    <w:p w14:paraId="4F7CC84B" w14:textId="31DF23BF" w:rsidR="0064711F" w:rsidRDefault="0064711F" w:rsidP="00740093">
      <w:pPr>
        <w:pStyle w:val="RKnormal"/>
      </w:pPr>
      <w:r>
        <w:t>Stockholm den 24 maj 2017</w:t>
      </w:r>
    </w:p>
    <w:p w14:paraId="011CBC8B" w14:textId="77777777" w:rsidR="0064711F" w:rsidRDefault="0064711F">
      <w:pPr>
        <w:pStyle w:val="RKnormal"/>
      </w:pPr>
    </w:p>
    <w:p w14:paraId="4679C510" w14:textId="77777777" w:rsidR="0064711F" w:rsidRDefault="0064711F">
      <w:pPr>
        <w:pStyle w:val="RKnormal"/>
      </w:pPr>
    </w:p>
    <w:p w14:paraId="4889C2DE" w14:textId="77777777" w:rsidR="0064711F" w:rsidRDefault="0064711F">
      <w:pPr>
        <w:pStyle w:val="RKnormal"/>
      </w:pPr>
      <w:r>
        <w:t>Magdalena Andersson</w:t>
      </w:r>
    </w:p>
    <w:sectPr w:rsidR="0064711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F6448" w14:textId="77777777" w:rsidR="0064711F" w:rsidRDefault="0064711F">
      <w:r>
        <w:separator/>
      </w:r>
    </w:p>
  </w:endnote>
  <w:endnote w:type="continuationSeparator" w:id="0">
    <w:p w14:paraId="034461E4" w14:textId="77777777" w:rsidR="0064711F" w:rsidRDefault="0064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58B99" w14:textId="77777777" w:rsidR="0064711F" w:rsidRDefault="0064711F">
      <w:r>
        <w:separator/>
      </w:r>
    </w:p>
  </w:footnote>
  <w:footnote w:type="continuationSeparator" w:id="0">
    <w:p w14:paraId="42C16AD3" w14:textId="77777777" w:rsidR="0064711F" w:rsidRDefault="00647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3BDD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32E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7AD2BB" w14:textId="77777777">
      <w:trPr>
        <w:cantSplit/>
      </w:trPr>
      <w:tc>
        <w:tcPr>
          <w:tcW w:w="3119" w:type="dxa"/>
        </w:tcPr>
        <w:p w14:paraId="73D5B6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D82858" w14:textId="77777777" w:rsidR="00E80146" w:rsidRDefault="00E80146">
          <w:pPr>
            <w:pStyle w:val="Sidhuvud"/>
            <w:ind w:right="360"/>
          </w:pPr>
        </w:p>
      </w:tc>
      <w:tc>
        <w:tcPr>
          <w:tcW w:w="1525" w:type="dxa"/>
        </w:tcPr>
        <w:p w14:paraId="4790AE48" w14:textId="77777777" w:rsidR="00E80146" w:rsidRDefault="00E80146">
          <w:pPr>
            <w:pStyle w:val="Sidhuvud"/>
            <w:ind w:right="360"/>
          </w:pPr>
        </w:p>
      </w:tc>
    </w:tr>
  </w:tbl>
  <w:p w14:paraId="46F309D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51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258AFC" w14:textId="77777777">
      <w:trPr>
        <w:cantSplit/>
      </w:trPr>
      <w:tc>
        <w:tcPr>
          <w:tcW w:w="3119" w:type="dxa"/>
        </w:tcPr>
        <w:p w14:paraId="6AC4462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C49007" w14:textId="77777777" w:rsidR="00E80146" w:rsidRDefault="00E80146">
          <w:pPr>
            <w:pStyle w:val="Sidhuvud"/>
            <w:ind w:right="360"/>
          </w:pPr>
        </w:p>
      </w:tc>
      <w:tc>
        <w:tcPr>
          <w:tcW w:w="1525" w:type="dxa"/>
        </w:tcPr>
        <w:p w14:paraId="3DD61D0F" w14:textId="77777777" w:rsidR="00E80146" w:rsidRDefault="00E80146">
          <w:pPr>
            <w:pStyle w:val="Sidhuvud"/>
            <w:ind w:right="360"/>
          </w:pPr>
        </w:p>
      </w:tc>
    </w:tr>
  </w:tbl>
  <w:p w14:paraId="6D51CA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C7FC" w14:textId="17A7DCA7" w:rsidR="0064711F" w:rsidRDefault="009D27F3">
    <w:pPr>
      <w:framePr w:w="2948" w:h="1321" w:hRule="exact" w:wrap="notBeside" w:vAnchor="page" w:hAnchor="page" w:x="1362" w:y="653"/>
    </w:pPr>
    <w:r>
      <w:rPr>
        <w:noProof/>
        <w:lang w:eastAsia="sv-SE"/>
      </w:rPr>
      <w:drawing>
        <wp:inline distT="0" distB="0" distL="0" distR="0" wp14:anchorId="2CC2B86F" wp14:editId="23D0ADC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33EF6E" w14:textId="77777777" w:rsidR="00E80146" w:rsidRDefault="00E80146">
    <w:pPr>
      <w:pStyle w:val="RKrubrik"/>
      <w:keepNext w:val="0"/>
      <w:tabs>
        <w:tab w:val="clear" w:pos="1134"/>
        <w:tab w:val="clear" w:pos="2835"/>
      </w:tabs>
      <w:spacing w:before="0" w:after="0" w:line="320" w:lineRule="atLeast"/>
      <w:rPr>
        <w:bCs/>
      </w:rPr>
    </w:pPr>
  </w:p>
  <w:p w14:paraId="1975237C" w14:textId="77777777" w:rsidR="00E80146" w:rsidRDefault="00E80146">
    <w:pPr>
      <w:rPr>
        <w:rFonts w:ascii="TradeGothic" w:hAnsi="TradeGothic"/>
        <w:b/>
        <w:bCs/>
        <w:spacing w:val="12"/>
        <w:sz w:val="22"/>
      </w:rPr>
    </w:pPr>
  </w:p>
  <w:p w14:paraId="3DDEFB54" w14:textId="77777777" w:rsidR="00E80146" w:rsidRDefault="00E80146">
    <w:pPr>
      <w:pStyle w:val="RKrubrik"/>
      <w:keepNext w:val="0"/>
      <w:tabs>
        <w:tab w:val="clear" w:pos="1134"/>
        <w:tab w:val="clear" w:pos="2835"/>
      </w:tabs>
      <w:spacing w:before="0" w:after="0" w:line="320" w:lineRule="atLeast"/>
      <w:rPr>
        <w:bCs/>
      </w:rPr>
    </w:pPr>
  </w:p>
  <w:p w14:paraId="2E5C909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1F"/>
    <w:rsid w:val="000C64B6"/>
    <w:rsid w:val="00150384"/>
    <w:rsid w:val="00160901"/>
    <w:rsid w:val="001805B7"/>
    <w:rsid w:val="00367B1C"/>
    <w:rsid w:val="004A328D"/>
    <w:rsid w:val="00556370"/>
    <w:rsid w:val="0058762B"/>
    <w:rsid w:val="0064711F"/>
    <w:rsid w:val="006E4E11"/>
    <w:rsid w:val="007242A3"/>
    <w:rsid w:val="00740093"/>
    <w:rsid w:val="007A6855"/>
    <w:rsid w:val="0092027A"/>
    <w:rsid w:val="00955E31"/>
    <w:rsid w:val="009732E8"/>
    <w:rsid w:val="00992E72"/>
    <w:rsid w:val="009C4071"/>
    <w:rsid w:val="009D27F3"/>
    <w:rsid w:val="00AF26D1"/>
    <w:rsid w:val="00D133D7"/>
    <w:rsid w:val="00E80146"/>
    <w:rsid w:val="00E904D0"/>
    <w:rsid w:val="00EC25F9"/>
    <w:rsid w:val="00EC38F5"/>
    <w:rsid w:val="00ED583F"/>
    <w:rsid w:val="00F45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D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400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00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400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400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4a848d3a-0423-4dde-a330-6bdd48580444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01C5B-6276-4F79-8C2F-259F103028AB}"/>
</file>

<file path=customXml/itemProps2.xml><?xml version="1.0" encoding="utf-8"?>
<ds:datastoreItem xmlns:ds="http://schemas.openxmlformats.org/officeDocument/2006/customXml" ds:itemID="{57FF4102-0F90-4D0A-9EBE-E808388846D0}"/>
</file>

<file path=customXml/itemProps3.xml><?xml version="1.0" encoding="utf-8"?>
<ds:datastoreItem xmlns:ds="http://schemas.openxmlformats.org/officeDocument/2006/customXml" ds:itemID="{6AC9C093-6B93-4ABD-9100-8811B0B3F315}"/>
</file>

<file path=customXml/itemProps4.xml><?xml version="1.0" encoding="utf-8"?>
<ds:datastoreItem xmlns:ds="http://schemas.openxmlformats.org/officeDocument/2006/customXml" ds:itemID="{7EEEBC35-4170-4AA3-ADB5-F18E68058942}"/>
</file>

<file path=customXml/itemProps5.xml><?xml version="1.0" encoding="utf-8"?>
<ds:datastoreItem xmlns:ds="http://schemas.openxmlformats.org/officeDocument/2006/customXml" ds:itemID="{45FDF676-34E0-4356-901D-B5AC0371A61A}"/>
</file>

<file path=customXml/itemProps6.xml><?xml version="1.0" encoding="utf-8"?>
<ds:datastoreItem xmlns:ds="http://schemas.openxmlformats.org/officeDocument/2006/customXml" ds:itemID="{94954306-D567-45E4-B7BE-6851AD6F97AA}"/>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1581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Döös</dc:creator>
  <cp:lastModifiedBy>Anna Döös</cp:lastModifiedBy>
  <cp:revision>2</cp:revision>
  <cp:lastPrinted>2017-05-18T14:18:00Z</cp:lastPrinted>
  <dcterms:created xsi:type="dcterms:W3CDTF">2017-05-22T07:10:00Z</dcterms:created>
  <dcterms:modified xsi:type="dcterms:W3CDTF">2017-05-22T07:10:00Z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75a93783-172e-4942-8e39-50ff21005f6c</vt:lpwstr>
  </property>
</Properties>
</file>