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7EC" w:rsidRPr="006D7F89" w:rsidRDefault="007077EC" w:rsidP="00E345E2">
      <w:pPr>
        <w:pStyle w:val="Hemstlrubrik"/>
      </w:pPr>
      <w:bookmarkStart w:id="0" w:name="_Toc115241392"/>
      <w:r w:rsidRPr="006D7F89">
        <w:t>Förslag till riksdagsbeslut</w:t>
      </w:r>
    </w:p>
    <w:p w:rsidR="00516795" w:rsidRPr="006D7F89" w:rsidRDefault="007077EC" w:rsidP="00C64EDC">
      <w:pPr>
        <w:pStyle w:val="Hemstlatt"/>
      </w:pPr>
      <w:r w:rsidRPr="006D7F89">
        <w:t xml:space="preserve">Riksdagen tillkännager för regeringen som sin mening </w:t>
      </w:r>
      <w:r w:rsidR="00516795" w:rsidRPr="006D7F89">
        <w:t>vad som i moti</w:t>
      </w:r>
      <w:r w:rsidR="00516795" w:rsidRPr="006D7F89">
        <w:t>o</w:t>
      </w:r>
      <w:r w:rsidR="00516795" w:rsidRPr="006D7F89">
        <w:t>nen anförs om översyn av förutsättningarna för att inrätta länsexperter för integration.</w:t>
      </w:r>
    </w:p>
    <w:bookmarkEnd w:id="0"/>
    <w:p w:rsidR="00C64EDC" w:rsidRPr="006D7F89" w:rsidRDefault="00C64EDC" w:rsidP="00C64EDC">
      <w:pPr>
        <w:pStyle w:val="Rubrik1"/>
      </w:pPr>
      <w:r w:rsidRPr="006D7F89">
        <w:t>Motivering</w:t>
      </w:r>
    </w:p>
    <w:p w:rsidR="00C6085C" w:rsidRPr="006D7F89" w:rsidRDefault="00C6085C" w:rsidP="00C6085C">
      <w:r w:rsidRPr="006D7F89">
        <w:t>En omfattande flyktinginvandring, som har gjort Sverige till ett land präglat av mångfald, har gett vårt land nya möjligheter i en internationaliserad värld. Samtidigt ställs ett samhälle där var femte invånare har utländsk bakgrund inför utmaningar som varit främmande för det tidigare så heterogena Sverige. Arbetslösheten är markant högre bland människor med utländsk bakgrund. Barn med utländsk bakgrund är kraftigt överrepresenterade bland d</w:t>
      </w:r>
      <w:r w:rsidR="00E345E2" w:rsidRPr="006D7F89">
        <w:t>em som inte når målen i grund –</w:t>
      </w:r>
      <w:r w:rsidRPr="006D7F89">
        <w:t xml:space="preserve"> och gymnasieskolan och segregationen i boendet tydlig över hela landet. Inom i stort sett samtliga samhällsområden berörs integrationsfrågorna, utan att lokala och regionala myndigheter har tillgång till tillräcklig kompetens.</w:t>
      </w:r>
    </w:p>
    <w:p w:rsidR="00C6085C" w:rsidRPr="006D7F89" w:rsidRDefault="00C6085C" w:rsidP="00E345E2">
      <w:pPr>
        <w:pStyle w:val="Normaltindrag"/>
      </w:pPr>
      <w:r w:rsidRPr="006D7F89">
        <w:t>I storstadsområdena har staten satsat betydande insatser för att stärka i</w:t>
      </w:r>
      <w:r w:rsidRPr="006D7F89">
        <w:t>n</w:t>
      </w:r>
      <w:r w:rsidRPr="006D7F89">
        <w:t>tegrationen och de segregerade bostadsområdena. Här har också särskilda resurser inrättats vid länsstyrelserna för att följa integrationsarbetet i länen och öka invandrarnas ställning på den svenska arbetsmarknaden.</w:t>
      </w:r>
    </w:p>
    <w:p w:rsidR="00C6085C" w:rsidRPr="006D7F89" w:rsidRDefault="00C6085C" w:rsidP="00E345E2">
      <w:pPr>
        <w:pStyle w:val="Normaltindrag"/>
      </w:pPr>
      <w:r w:rsidRPr="006D7F89">
        <w:t>I länen utanför storstadsområdena har kommunerna i stor utsträckning tvingats genomföra många integrationsinsatser utan direkt statligt stöd. Det är allvarligt eftersom de senaste årens invandring berör hela landet och är myc</w:t>
      </w:r>
      <w:r w:rsidRPr="006D7F89">
        <w:t>k</w:t>
      </w:r>
      <w:r w:rsidRPr="006D7F89">
        <w:t>et tydlig i kommuner som Örebro. Också i mindre kommuner som Hällefors, Hallsberg eller Laxå finns ett betydande antal personer med utländsk ba</w:t>
      </w:r>
      <w:r w:rsidRPr="006D7F89">
        <w:t>k</w:t>
      </w:r>
      <w:r w:rsidRPr="006D7F89">
        <w:t>grund och behovet av kompetens för att stärka integrationen är starkt inom alla samhällsområden. Erfarenheterna från de länsexperter som inrättats för att stärka jämställdheten är goda. De har aktivt bidragit till att öka kunnandet om genusfrågor inom skilda delar av samhället och bidrar till både goda nä</w:t>
      </w:r>
      <w:r w:rsidRPr="006D7F89">
        <w:t>t</w:t>
      </w:r>
      <w:r w:rsidRPr="006D7F89">
        <w:t xml:space="preserve">verk i jämställdhetsfrågor och att kommuner och andra myndigheter lokalt </w:t>
      </w:r>
      <w:r w:rsidRPr="006D7F89">
        <w:lastRenderedPageBreak/>
        <w:t>och regionalt har tillgång till hög kompetens inom området i den egna regi</w:t>
      </w:r>
      <w:r w:rsidRPr="006D7F89">
        <w:t>o</w:t>
      </w:r>
      <w:r w:rsidRPr="006D7F89">
        <w:t>nen. Samtidigt har länsexperterna den lokala och regionala förankring, som gör det möjligt att anpassa t</w:t>
      </w:r>
      <w:r w:rsidR="00E345E2" w:rsidRPr="006D7F89">
        <w:t>.</w:t>
      </w:r>
      <w:r w:rsidRPr="006D7F89">
        <w:t>ex</w:t>
      </w:r>
      <w:r w:rsidR="00E345E2" w:rsidRPr="006D7F89">
        <w:t>.</w:t>
      </w:r>
      <w:r w:rsidRPr="006D7F89">
        <w:t xml:space="preserve"> seminarier och rådgivning till de faktiska behoven i länen.</w:t>
      </w:r>
    </w:p>
    <w:p w:rsidR="00C6085C" w:rsidRPr="006D7F89" w:rsidRDefault="00C6085C" w:rsidP="00E345E2">
      <w:pPr>
        <w:pStyle w:val="Normaltindrag"/>
      </w:pPr>
      <w:r w:rsidRPr="006D7F89">
        <w:t>Vi tror därför att det är nödvändigt med en översyn av organisationen av integrationsarbetet på regional och nationell nivå. Genom omfördelning av resurser bör länsstyrelserna ges tillgång till en länsexpert för integrations</w:t>
      </w:r>
      <w:r w:rsidR="00E345E2" w:rsidRPr="006D7F89">
        <w:softHyphen/>
      </w:r>
      <w:r w:rsidRPr="006D7F89">
        <w:t>fr</w:t>
      </w:r>
      <w:r w:rsidRPr="006D7F89">
        <w:t>å</w:t>
      </w:r>
      <w:r w:rsidRPr="006D7F89">
        <w:t>gor. En översyn av resurserna för integrationsinsatser bör innefatta en genom</w:t>
      </w:r>
      <w:r w:rsidR="00E345E2" w:rsidRPr="006D7F89">
        <w:softHyphen/>
      </w:r>
      <w:r w:rsidRPr="006D7F89">
        <w:t>gång av ansvarsfördelningen mellan det nationella Integrationsverket och de regionala myndigheterna. Det är angeläget att Integrationsverket u</w:t>
      </w:r>
      <w:r w:rsidRPr="006D7F89">
        <w:t>t</w:t>
      </w:r>
      <w:r w:rsidRPr="006D7F89">
        <w:t>vecklas som en kunskapsmyndighet medan de regionala experterna ges ett särskilt ansvar för att stödja integrationsarbetet på regional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45E2" w:rsidRPr="006D7F89">
        <w:tblPrEx>
          <w:tblCellMar>
            <w:top w:w="0" w:type="dxa"/>
            <w:bottom w:w="0" w:type="dxa"/>
          </w:tblCellMar>
        </w:tblPrEx>
        <w:trPr>
          <w:cantSplit/>
        </w:trPr>
        <w:tc>
          <w:tcPr>
            <w:tcW w:w="3046" w:type="dxa"/>
          </w:tcPr>
          <w:p w:rsidR="00E345E2" w:rsidRPr="006D7F89" w:rsidRDefault="00E345E2" w:rsidP="00E345E2">
            <w:pPr>
              <w:pStyle w:val="UnderskriftDatum"/>
              <w:spacing w:before="240"/>
            </w:pPr>
            <w:r w:rsidRPr="006D7F89">
              <w:t>Stockholm den 23 september 2005</w:t>
            </w:r>
          </w:p>
        </w:tc>
        <w:tc>
          <w:tcPr>
            <w:tcW w:w="3047" w:type="dxa"/>
          </w:tcPr>
          <w:p w:rsidR="00E345E2" w:rsidRPr="006D7F89" w:rsidRDefault="00E345E2" w:rsidP="00E345E2">
            <w:pPr>
              <w:pStyle w:val="Underskrifter"/>
              <w:spacing w:before="240"/>
            </w:pPr>
          </w:p>
        </w:tc>
      </w:tr>
      <w:tr w:rsidR="00E345E2" w:rsidRPr="006D7F89">
        <w:tblPrEx>
          <w:tblCellMar>
            <w:top w:w="0" w:type="dxa"/>
            <w:bottom w:w="0" w:type="dxa"/>
          </w:tblCellMar>
        </w:tblPrEx>
        <w:trPr>
          <w:cantSplit/>
        </w:trPr>
        <w:tc>
          <w:tcPr>
            <w:tcW w:w="3046" w:type="dxa"/>
          </w:tcPr>
          <w:p w:rsidR="00E345E2" w:rsidRPr="006D7F89" w:rsidRDefault="00E345E2" w:rsidP="00E345E2">
            <w:pPr>
              <w:pStyle w:val="Underskrifter"/>
            </w:pPr>
            <w:r w:rsidRPr="006D7F89">
              <w:t>Inger Lundberg (s)</w:t>
            </w:r>
          </w:p>
        </w:tc>
        <w:tc>
          <w:tcPr>
            <w:tcW w:w="3047" w:type="dxa"/>
          </w:tcPr>
          <w:p w:rsidR="00E345E2" w:rsidRPr="006D7F89" w:rsidRDefault="00E345E2" w:rsidP="00E345E2">
            <w:pPr>
              <w:pStyle w:val="Underskrifter"/>
            </w:pPr>
          </w:p>
        </w:tc>
      </w:tr>
      <w:tr w:rsidR="00E345E2" w:rsidRPr="006D7F89">
        <w:tblPrEx>
          <w:tblCellMar>
            <w:top w:w="0" w:type="dxa"/>
            <w:bottom w:w="0" w:type="dxa"/>
          </w:tblCellMar>
        </w:tblPrEx>
        <w:trPr>
          <w:cantSplit/>
        </w:trPr>
        <w:tc>
          <w:tcPr>
            <w:tcW w:w="3046" w:type="dxa"/>
          </w:tcPr>
          <w:p w:rsidR="00E345E2" w:rsidRPr="006D7F89" w:rsidRDefault="00E345E2" w:rsidP="00E345E2">
            <w:pPr>
              <w:pStyle w:val="Underskrifter"/>
            </w:pPr>
            <w:r w:rsidRPr="006D7F89">
              <w:t>Nils-Göran Holmqvist (s)</w:t>
            </w:r>
          </w:p>
        </w:tc>
        <w:tc>
          <w:tcPr>
            <w:tcW w:w="3047" w:type="dxa"/>
          </w:tcPr>
          <w:p w:rsidR="00E345E2" w:rsidRPr="006D7F89" w:rsidRDefault="00E345E2" w:rsidP="00E345E2">
            <w:pPr>
              <w:pStyle w:val="Underskrifter"/>
            </w:pPr>
            <w:r w:rsidRPr="006D7F89">
              <w:t>Lennart Axelsson (s)</w:t>
            </w:r>
          </w:p>
        </w:tc>
      </w:tr>
      <w:tr w:rsidR="00E345E2" w:rsidRPr="006D7F89">
        <w:tblPrEx>
          <w:tblCellMar>
            <w:top w:w="0" w:type="dxa"/>
            <w:bottom w:w="0" w:type="dxa"/>
          </w:tblCellMar>
        </w:tblPrEx>
        <w:trPr>
          <w:cantSplit/>
        </w:trPr>
        <w:tc>
          <w:tcPr>
            <w:tcW w:w="3046" w:type="dxa"/>
          </w:tcPr>
          <w:p w:rsidR="00E345E2" w:rsidRPr="006D7F89" w:rsidRDefault="00E345E2" w:rsidP="00E345E2">
            <w:pPr>
              <w:pStyle w:val="Underskrifter"/>
            </w:pPr>
            <w:r w:rsidRPr="006D7F89">
              <w:t>Matilda Ernkrans (s)</w:t>
            </w:r>
          </w:p>
        </w:tc>
        <w:tc>
          <w:tcPr>
            <w:tcW w:w="3047" w:type="dxa"/>
          </w:tcPr>
          <w:p w:rsidR="00E345E2" w:rsidRPr="006D7F89" w:rsidRDefault="00E345E2" w:rsidP="00E345E2">
            <w:pPr>
              <w:pStyle w:val="Underskrifter"/>
            </w:pPr>
            <w:r w:rsidRPr="006D7F89">
              <w:t>Ameer Sachet (s)</w:t>
            </w:r>
          </w:p>
        </w:tc>
      </w:tr>
    </w:tbl>
    <w:p w:rsidR="00E84F25" w:rsidRPr="006D7F89" w:rsidRDefault="00E84F25" w:rsidP="00E345E2">
      <w:pPr>
        <w:pStyle w:val="Normaltindrag"/>
      </w:pPr>
    </w:p>
    <w:sectPr w:rsidR="00E84F25" w:rsidRPr="006D7F89" w:rsidSect="00E345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964" w:rsidRPr="006D7F89" w:rsidRDefault="00976964">
      <w:r w:rsidRPr="006D7F89">
        <w:separator/>
      </w:r>
    </w:p>
  </w:endnote>
  <w:endnote w:type="continuationSeparator" w:id="0">
    <w:p w:rsidR="00976964" w:rsidRPr="006D7F89" w:rsidRDefault="00976964">
      <w:r w:rsidRPr="006D7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AD" w:rsidRPr="006D7F89" w:rsidRDefault="006D7F89" w:rsidP="00E345E2">
    <w:pPr>
      <w:pStyle w:val="Sidfot"/>
    </w:pPr>
    <w:r w:rsidRPr="006D7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503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E2" w:rsidRDefault="00E34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5E2" w:rsidRDefault="00E34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795" w:rsidRPr="006D7F89" w:rsidRDefault="006D7F89" w:rsidP="00E345E2">
    <w:pPr>
      <w:pStyle w:val="Sidfot"/>
    </w:pPr>
    <w:r w:rsidRPr="006D7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184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E2" w:rsidRDefault="00E345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5E2" w:rsidRDefault="00E345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795" w:rsidRPr="006D7F89" w:rsidRDefault="006D7F89" w:rsidP="00E345E2">
    <w:pPr>
      <w:pStyle w:val="Sidfot"/>
    </w:pPr>
    <w:r w:rsidRPr="006D7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986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E2" w:rsidRDefault="00E34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5E2" w:rsidRDefault="00E34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964" w:rsidRPr="006D7F89" w:rsidRDefault="00976964">
      <w:r w:rsidRPr="006D7F89">
        <w:separator/>
      </w:r>
    </w:p>
  </w:footnote>
  <w:footnote w:type="continuationSeparator" w:id="0">
    <w:p w:rsidR="00976964" w:rsidRPr="006D7F89" w:rsidRDefault="00976964">
      <w:r w:rsidRPr="006D7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CAD" w:rsidRPr="006D7F89" w:rsidRDefault="006D7F89" w:rsidP="00E345E2">
    <w:pPr>
      <w:pStyle w:val="Sidhuvud"/>
    </w:pPr>
    <w:r w:rsidRPr="006D7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984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E2" w:rsidRDefault="00E345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5E2" w:rsidRDefault="00E345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795" w:rsidRPr="006D7F89" w:rsidRDefault="006D7F89" w:rsidP="00E345E2">
    <w:pPr>
      <w:pStyle w:val="Sidhuvud"/>
    </w:pPr>
    <w:r w:rsidRPr="006D7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053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E2" w:rsidRDefault="00E345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5E2" w:rsidRDefault="00E345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E2" w:rsidRPr="006D7F89" w:rsidRDefault="00E345E2">
    <w:pPr>
      <w:pStyle w:val="FSHNormal"/>
      <w:tabs>
        <w:tab w:val="right" w:pos="5840"/>
      </w:tabs>
    </w:pPr>
    <w:r w:rsidRPr="006D7F89">
      <w:br/>
    </w:r>
    <w:r w:rsidRPr="006D7F89">
      <w:fldChar w:fldCharType="begin" w:fldLock="1"/>
    </w:r>
    <w:r w:rsidRPr="006D7F89">
      <w:instrText xml:space="preserve"> DOCPROPERTY</w:instrText>
    </w:r>
    <w:r w:rsidRPr="006D7F89">
      <w:rPr>
        <w:sz w:val="18"/>
      </w:rPr>
      <w:instrText xml:space="preserve"> "YearUser" *\charformat </w:instrText>
    </w:r>
    <w:r w:rsidRPr="006D7F89">
      <w:fldChar w:fldCharType="separate"/>
    </w:r>
    <w:r w:rsidRPr="006D7F89">
      <w:t>2005/06</w:t>
    </w:r>
    <w:r w:rsidRPr="006D7F89">
      <w:fldChar w:fldCharType="end"/>
    </w:r>
    <w:r w:rsidRPr="006D7F89">
      <w:t xml:space="preserve"> </w:t>
    </w:r>
    <w:r w:rsidRPr="006D7F89">
      <w:tab/>
      <w:t xml:space="preserve">mnr: </w:t>
    </w:r>
    <w:r w:rsidRPr="006D7F89">
      <w:fldChar w:fldCharType="begin" w:fldLock="1"/>
    </w:r>
    <w:r w:rsidRPr="006D7F89">
      <w:instrText xml:space="preserve"> DOCPROPERTY</w:instrText>
    </w:r>
    <w:r w:rsidRPr="006D7F89">
      <w:rPr>
        <w:sz w:val="18"/>
      </w:rPr>
      <w:instrText xml:space="preserve"> "Motionsnummer" *\charformat </w:instrText>
    </w:r>
    <w:r w:rsidRPr="006D7F89">
      <w:fldChar w:fldCharType="separate"/>
    </w:r>
    <w:r w:rsidRPr="006D7F89">
      <w:t>Sf261</w:t>
    </w:r>
    <w:r w:rsidRPr="006D7F89">
      <w:fldChar w:fldCharType="end"/>
    </w:r>
    <w:r w:rsidRPr="006D7F89">
      <w:br/>
    </w:r>
    <w:r w:rsidRPr="006D7F89">
      <w:fldChar w:fldCharType="begin" w:fldLock="1"/>
    </w:r>
    <w:r w:rsidRPr="006D7F89">
      <w:instrText xml:space="preserve"> DOCPROPERTY</w:instrText>
    </w:r>
    <w:r w:rsidRPr="006D7F89">
      <w:rPr>
        <w:sz w:val="18"/>
      </w:rPr>
      <w:instrText xml:space="preserve"> "Samling" *\charformat </w:instrText>
    </w:r>
    <w:r w:rsidRPr="006D7F89">
      <w:fldChar w:fldCharType="end"/>
    </w:r>
    <w:r w:rsidRPr="006D7F89">
      <w:tab/>
      <w:t xml:space="preserve">pnr: </w:t>
    </w:r>
    <w:r w:rsidRPr="006D7F89">
      <w:fldChar w:fldCharType="begin" w:fldLock="1"/>
    </w:r>
    <w:r w:rsidRPr="006D7F89">
      <w:instrText xml:space="preserve"> DOCPROPERTY</w:instrText>
    </w:r>
    <w:r w:rsidRPr="006D7F89">
      <w:rPr>
        <w:sz w:val="18"/>
      </w:rPr>
      <w:instrText xml:space="preserve"> "Partinummer" *\charformat </w:instrText>
    </w:r>
    <w:r w:rsidRPr="006D7F89">
      <w:fldChar w:fldCharType="separate"/>
    </w:r>
    <w:r w:rsidRPr="006D7F89">
      <w:t>s3305</w:t>
    </w:r>
    <w:r w:rsidRPr="006D7F89">
      <w:fldChar w:fldCharType="end"/>
    </w:r>
  </w:p>
  <w:p w:rsidR="00E345E2" w:rsidRPr="006D7F89" w:rsidRDefault="00E345E2">
    <w:pPr>
      <w:pStyle w:val="FSHRub1"/>
    </w:pPr>
    <w:r w:rsidRPr="006D7F89">
      <w:t>Motion till riksdagen</w:t>
    </w:r>
    <w:r w:rsidRPr="006D7F89">
      <w:br/>
    </w:r>
    <w:r w:rsidRPr="006D7F89">
      <w:fldChar w:fldCharType="begin" w:fldLock="1"/>
    </w:r>
    <w:r w:rsidRPr="006D7F89">
      <w:instrText xml:space="preserve"> DOCPROPERTY "YearUser" *\charformat </w:instrText>
    </w:r>
    <w:r w:rsidRPr="006D7F89">
      <w:fldChar w:fldCharType="separate"/>
    </w:r>
    <w:r w:rsidRPr="006D7F89">
      <w:t>2005/06</w:t>
    </w:r>
    <w:r w:rsidRPr="006D7F89">
      <w:fldChar w:fldCharType="end"/>
    </w:r>
    <w:r w:rsidRPr="006D7F89">
      <w:t>:</w:t>
    </w:r>
    <w:r w:rsidRPr="006D7F89">
      <w:fldChar w:fldCharType="begin" w:fldLock="1"/>
    </w:r>
    <w:r w:rsidRPr="006D7F89">
      <w:instrText xml:space="preserve"> DOCPROPERTY "Motionsnummer" *\charformat </w:instrText>
    </w:r>
    <w:r w:rsidRPr="006D7F89">
      <w:fldChar w:fldCharType="separate"/>
    </w:r>
    <w:r w:rsidRPr="006D7F89">
      <w:t>Sf261</w:t>
    </w:r>
    <w:r w:rsidRPr="006D7F89">
      <w:fldChar w:fldCharType="end"/>
    </w:r>
  </w:p>
  <w:p w:rsidR="00E345E2" w:rsidRPr="006D7F89" w:rsidRDefault="00E345E2">
    <w:pPr>
      <w:pStyle w:val="FSHNormalS5"/>
    </w:pPr>
    <w:r w:rsidRPr="006D7F89">
      <w:fldChar w:fldCharType="begin" w:fldLock="1"/>
    </w:r>
    <w:r w:rsidRPr="006D7F89">
      <w:instrText xml:space="preserve"> DOCPROPERTY "MotionarText" *\charformat </w:instrText>
    </w:r>
    <w:r w:rsidRPr="006D7F89">
      <w:fldChar w:fldCharType="separate"/>
    </w:r>
    <w:r w:rsidRPr="006D7F89">
      <w:t>av Inger Lundberg m.fl. (s)</w:t>
    </w:r>
    <w:r w:rsidRPr="006D7F89">
      <w:fldChar w:fldCharType="end"/>
    </w:r>
    <w:r w:rsidRPr="006D7F89">
      <w:br/>
    </w:r>
    <w:r w:rsidRPr="006D7F89">
      <w:fldChar w:fldCharType="begin" w:fldLock="1"/>
    </w:r>
    <w:r w:rsidRPr="006D7F89">
      <w:instrText xml:space="preserve"> DOCPROPERTY "SvarFrasKort" *\charformat </w:instrText>
    </w:r>
    <w:r w:rsidRPr="006D7F89">
      <w:fldChar w:fldCharType="end"/>
    </w:r>
  </w:p>
  <w:p w:rsidR="00E345E2" w:rsidRPr="006D7F89" w:rsidRDefault="00E345E2">
    <w:pPr>
      <w:pStyle w:val="FSHTitel"/>
    </w:pPr>
    <w:r w:rsidRPr="006D7F89">
      <w:fldChar w:fldCharType="begin" w:fldLock="1"/>
    </w:r>
    <w:r w:rsidRPr="006D7F89">
      <w:instrText xml:space="preserve"> DOCPROPERTY</w:instrText>
    </w:r>
    <w:r w:rsidRPr="006D7F89">
      <w:rPr>
        <w:sz w:val="18"/>
      </w:rPr>
      <w:instrText xml:space="preserve"> "RubrikSvar" *\charformat </w:instrText>
    </w:r>
    <w:r w:rsidRPr="006D7F89">
      <w:fldChar w:fldCharType="separate"/>
    </w:r>
    <w:r w:rsidRPr="006D7F89">
      <w:t>Länsexperter för integrationsarbetet</w:t>
    </w:r>
    <w:r w:rsidRPr="006D7F89">
      <w:fldChar w:fldCharType="end"/>
    </w:r>
  </w:p>
  <w:p w:rsidR="00E345E2" w:rsidRPr="006D7F89" w:rsidRDefault="00E345E2" w:rsidP="00E345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A72AB8"/>
    <w:multiLevelType w:val="hybridMultilevel"/>
    <w:tmpl w:val="26587708"/>
    <w:lvl w:ilvl="0" w:tplc="B8E83A2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870696"/>
    <w:multiLevelType w:val="hybridMultilevel"/>
    <w:tmpl w:val="D49CE2CA"/>
    <w:lvl w:ilvl="0" w:tplc="D944B4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450859">
    <w:abstractNumId w:val="15"/>
  </w:num>
  <w:num w:numId="2" w16cid:durableId="1614360795">
    <w:abstractNumId w:val="10"/>
  </w:num>
  <w:num w:numId="3" w16cid:durableId="1989362956">
    <w:abstractNumId w:val="13"/>
  </w:num>
  <w:num w:numId="4" w16cid:durableId="330109376">
    <w:abstractNumId w:val="14"/>
  </w:num>
  <w:num w:numId="5" w16cid:durableId="937828686">
    <w:abstractNumId w:val="8"/>
  </w:num>
  <w:num w:numId="6" w16cid:durableId="1809668464">
    <w:abstractNumId w:val="3"/>
  </w:num>
  <w:num w:numId="7" w16cid:durableId="1720477345">
    <w:abstractNumId w:val="2"/>
  </w:num>
  <w:num w:numId="8" w16cid:durableId="2111507123">
    <w:abstractNumId w:val="1"/>
  </w:num>
  <w:num w:numId="9" w16cid:durableId="410666459">
    <w:abstractNumId w:val="0"/>
  </w:num>
  <w:num w:numId="10" w16cid:durableId="482088536">
    <w:abstractNumId w:val="9"/>
  </w:num>
  <w:num w:numId="11" w16cid:durableId="1905674182">
    <w:abstractNumId w:val="7"/>
  </w:num>
  <w:num w:numId="12" w16cid:durableId="930041621">
    <w:abstractNumId w:val="6"/>
  </w:num>
  <w:num w:numId="13" w16cid:durableId="274754088">
    <w:abstractNumId w:val="5"/>
  </w:num>
  <w:num w:numId="14" w16cid:durableId="1061976362">
    <w:abstractNumId w:val="4"/>
  </w:num>
  <w:num w:numId="15" w16cid:durableId="208298443">
    <w:abstractNumId w:val="11"/>
  </w:num>
  <w:num w:numId="16" w16cid:durableId="1784495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101E8"/>
    <w:rsid w:val="00064BC3"/>
    <w:rsid w:val="00066775"/>
    <w:rsid w:val="00072FB9"/>
    <w:rsid w:val="00100531"/>
    <w:rsid w:val="00200E96"/>
    <w:rsid w:val="00201DFB"/>
    <w:rsid w:val="00204A63"/>
    <w:rsid w:val="00212FF1"/>
    <w:rsid w:val="00230193"/>
    <w:rsid w:val="0025068A"/>
    <w:rsid w:val="002818D3"/>
    <w:rsid w:val="002D11A8"/>
    <w:rsid w:val="003101E8"/>
    <w:rsid w:val="00445271"/>
    <w:rsid w:val="004A0504"/>
    <w:rsid w:val="004E38D9"/>
    <w:rsid w:val="00516795"/>
    <w:rsid w:val="00541CAD"/>
    <w:rsid w:val="0067767B"/>
    <w:rsid w:val="006D7F89"/>
    <w:rsid w:val="007077EC"/>
    <w:rsid w:val="00740D6D"/>
    <w:rsid w:val="00794149"/>
    <w:rsid w:val="007B67A7"/>
    <w:rsid w:val="007C6092"/>
    <w:rsid w:val="009329FE"/>
    <w:rsid w:val="00947B20"/>
    <w:rsid w:val="00976964"/>
    <w:rsid w:val="009D4179"/>
    <w:rsid w:val="00A053C6"/>
    <w:rsid w:val="00B13BF0"/>
    <w:rsid w:val="00B736CD"/>
    <w:rsid w:val="00C1285C"/>
    <w:rsid w:val="00C27B7D"/>
    <w:rsid w:val="00C6085C"/>
    <w:rsid w:val="00C64EDC"/>
    <w:rsid w:val="00D1174F"/>
    <w:rsid w:val="00DC6C70"/>
    <w:rsid w:val="00E22893"/>
    <w:rsid w:val="00E345E2"/>
    <w:rsid w:val="00E360DE"/>
    <w:rsid w:val="00E75D28"/>
    <w:rsid w:val="00E84F25"/>
    <w:rsid w:val="00EB24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610A0-E16D-4051-A9FF-F506F14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5E2"/>
    <w:pPr>
      <w:spacing w:after="250"/>
    </w:pPr>
  </w:style>
  <w:style w:type="paragraph" w:customStyle="1" w:styleId="Hemstlatt">
    <w:name w:val="Hemstl_att"/>
    <w:aliases w:val="HemstPunkt,HemstPunktFlera,HemställansPunkt,Förslagstext"/>
    <w:basedOn w:val="Normal"/>
    <w:next w:val="Normal"/>
    <w:rsid w:val="00B736C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B2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403</Words>
  <Characters>2513</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Sf261</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Sf261</dc:title>
  <dc:subject>Sf261</dc:subject>
  <dc:creator>Riksdagen</dc:creator>
  <cp:keywords>Riksdagen</cp:keywords>
  <dc:description/>
  <cp:lastModifiedBy>Lars Brink</cp:lastModifiedBy>
  <cp:revision>2</cp:revision>
  <cp:lastPrinted>2005-11-27T11:22:00Z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Länsexperter för integrationsarbetet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Länsexperter för integrationsarbetet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(s)\Holmqvist, Nils-Göran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Nils-Göran Holmqvist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20052006000000000115000033050069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20052006000000000115000033050069</vt:lpwstr>
  </property>
  <property fmtid="{D5CDD505-2E9C-101B-9397-08002B2CF9AE}" pid="50" name="nummer">
    <vt:lpwstr>261</vt:lpwstr>
  </property>
  <property fmtid="{D5CDD505-2E9C-101B-9397-08002B2CF9AE}" pid="51" name="utskottsbeteckning">
    <vt:lpwstr>Sf</vt:lpwstr>
  </property>
</Properties>
</file>