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43C50">
        <w:tblPrEx>
          <w:tblCellMar>
            <w:top w:w="0" w:type="dxa"/>
            <w:left w:w="0" w:type="dxa"/>
            <w:bottom w:w="0" w:type="dxa"/>
            <w:right w:w="0" w:type="dxa"/>
          </w:tblCellMar>
        </w:tblPrEx>
        <w:trPr>
          <w:gridAfter w:val="2"/>
          <w:wAfter w:w="1758" w:type="dxa"/>
          <w:cantSplit/>
          <w:trHeight w:val="1320"/>
        </w:trPr>
        <w:tc>
          <w:tcPr>
            <w:tcW w:w="5897" w:type="dxa"/>
          </w:tcPr>
          <w:p w:rsidR="00E43C50" w:rsidRPr="00E43C50" w:rsidRDefault="00E43C50">
            <w:pPr>
              <w:pStyle w:val="HuvudRubrik"/>
            </w:pPr>
            <w:r w:rsidRPr="00E43C50">
              <w:t>Regeringskansliet</w:t>
            </w:r>
          </w:p>
          <w:p w:rsidR="00E43C50" w:rsidRPr="00E43C50" w:rsidRDefault="00E43C50">
            <w:pPr>
              <w:pStyle w:val="HuvudRubrik"/>
            </w:pPr>
            <w:r w:rsidRPr="00E43C50">
              <w:t>Faktapromemoria 2009/10:FPM22</w:t>
            </w:r>
          </w:p>
        </w:tc>
      </w:tr>
      <w:tr w:rsidR="00000000" w:rsidRPr="00E43C50">
        <w:tblPrEx>
          <w:tblCellMar>
            <w:top w:w="0" w:type="dxa"/>
            <w:left w:w="0" w:type="dxa"/>
            <w:bottom w:w="0" w:type="dxa"/>
            <w:right w:w="0" w:type="dxa"/>
          </w:tblCellMar>
        </w:tblPrEx>
        <w:trPr>
          <w:gridAfter w:val="2"/>
          <w:wAfter w:w="1758" w:type="dxa"/>
          <w:cantSplit/>
          <w:trHeight w:val="240"/>
        </w:trPr>
        <w:tc>
          <w:tcPr>
            <w:tcW w:w="5897" w:type="dxa"/>
          </w:tcPr>
          <w:p w:rsidR="00E43C50" w:rsidRPr="00E43C50" w:rsidRDefault="00E43C50">
            <w:pPr>
              <w:pStyle w:val="HuvudRubrik"/>
              <w:rPr>
                <w:sz w:val="28"/>
              </w:rPr>
            </w:pPr>
            <w:r w:rsidRPr="00E43C50">
              <w:t>Busspassagerarförordningen</w:t>
            </w:r>
          </w:p>
        </w:tc>
      </w:tr>
      <w:tr w:rsidR="00000000" w:rsidRPr="00E43C50">
        <w:tblPrEx>
          <w:tblCellMar>
            <w:top w:w="0" w:type="dxa"/>
            <w:left w:w="0" w:type="dxa"/>
            <w:bottom w:w="0" w:type="dxa"/>
            <w:right w:w="0" w:type="dxa"/>
          </w:tblCellMar>
        </w:tblPrEx>
        <w:trPr>
          <w:cantSplit/>
          <w:trHeight w:val="285"/>
        </w:trPr>
        <w:tc>
          <w:tcPr>
            <w:tcW w:w="7655" w:type="dxa"/>
            <w:gridSpan w:val="3"/>
          </w:tcPr>
          <w:p w:rsidR="00E43C50" w:rsidRPr="00E43C50" w:rsidRDefault="00E43C50">
            <w:pPr>
              <w:pStyle w:val="Departement"/>
              <w:rPr>
                <w:sz w:val="28"/>
              </w:rPr>
            </w:pPr>
            <w:r w:rsidRPr="00E43C50">
              <w:t>Justitiedepartementet</w:t>
            </w:r>
          </w:p>
        </w:tc>
      </w:tr>
      <w:tr w:rsidR="00000000" w:rsidRPr="00E43C50">
        <w:tblPrEx>
          <w:tblCellMar>
            <w:top w:w="0" w:type="dxa"/>
            <w:left w:w="0" w:type="dxa"/>
            <w:bottom w:w="0" w:type="dxa"/>
            <w:right w:w="0" w:type="dxa"/>
          </w:tblCellMar>
        </w:tblPrEx>
        <w:trPr>
          <w:cantSplit/>
          <w:trHeight w:val="240"/>
        </w:trPr>
        <w:tc>
          <w:tcPr>
            <w:tcW w:w="7655" w:type="dxa"/>
            <w:gridSpan w:val="3"/>
          </w:tcPr>
          <w:p w:rsidR="00E43C50" w:rsidRPr="00E43C50" w:rsidRDefault="00E43C50">
            <w:pPr>
              <w:pStyle w:val="Dokumentdatum"/>
            </w:pPr>
            <w:r w:rsidRPr="00E43C50">
              <w:t>2009-10-30</w:t>
            </w:r>
          </w:p>
        </w:tc>
      </w:tr>
      <w:tr w:rsidR="00000000" w:rsidRPr="00E43C50">
        <w:tblPrEx>
          <w:tblCellMar>
            <w:top w:w="0" w:type="dxa"/>
            <w:left w:w="0" w:type="dxa"/>
            <w:bottom w:w="0" w:type="dxa"/>
            <w:right w:w="0" w:type="dxa"/>
          </w:tblCellMar>
        </w:tblPrEx>
        <w:trPr>
          <w:cantSplit/>
          <w:trHeight w:val="726"/>
        </w:trPr>
        <w:tc>
          <w:tcPr>
            <w:tcW w:w="7655" w:type="dxa"/>
            <w:gridSpan w:val="3"/>
            <w:vAlign w:val="bottom"/>
          </w:tcPr>
          <w:p w:rsidR="00E43C50" w:rsidRPr="00E43C50" w:rsidRDefault="00E43C50">
            <w:pPr>
              <w:pStyle w:val="Dokumentbeteckning"/>
            </w:pPr>
            <w:r w:rsidRPr="00E43C50">
              <w:t>Dokumentbeteckning</w:t>
            </w:r>
          </w:p>
        </w:tc>
      </w:tr>
      <w:tr w:rsidR="00000000" w:rsidRPr="00E43C50">
        <w:tblPrEx>
          <w:tblCellMar>
            <w:top w:w="0" w:type="dxa"/>
            <w:left w:w="0" w:type="dxa"/>
            <w:bottom w:w="0" w:type="dxa"/>
            <w:right w:w="0" w:type="dxa"/>
          </w:tblCellMar>
        </w:tblPrEx>
        <w:trPr>
          <w:gridAfter w:val="1"/>
          <w:wAfter w:w="1560" w:type="dxa"/>
          <w:trHeight w:val="120"/>
        </w:trPr>
        <w:tc>
          <w:tcPr>
            <w:tcW w:w="6095" w:type="dxa"/>
            <w:gridSpan w:val="2"/>
          </w:tcPr>
          <w:p w:rsidR="00E43C50" w:rsidRPr="00E43C50" w:rsidRDefault="00E43C50">
            <w:bookmarkStart w:id="0" w:name="KomNr"/>
            <w:bookmarkEnd w:id="0"/>
            <w:r w:rsidRPr="00E43C50">
              <w:t>KOM(2008) 817</w:t>
            </w:r>
          </w:p>
        </w:tc>
      </w:tr>
      <w:tr w:rsidR="00000000" w:rsidRPr="00E43C50">
        <w:tblPrEx>
          <w:tblCellMar>
            <w:top w:w="0" w:type="dxa"/>
            <w:left w:w="0" w:type="dxa"/>
            <w:bottom w:w="0" w:type="dxa"/>
            <w:right w:w="0" w:type="dxa"/>
          </w:tblCellMar>
        </w:tblPrEx>
        <w:trPr>
          <w:gridAfter w:val="1"/>
          <w:wAfter w:w="1560" w:type="dxa"/>
          <w:trHeight w:val="120"/>
        </w:trPr>
        <w:tc>
          <w:tcPr>
            <w:tcW w:w="6095" w:type="dxa"/>
            <w:gridSpan w:val="2"/>
          </w:tcPr>
          <w:p w:rsidR="00E43C50" w:rsidRPr="00E43C50" w:rsidRDefault="00E43C50">
            <w:pPr>
              <w:pStyle w:val="Dokumentbeteckning-titel"/>
            </w:pPr>
            <w:r w:rsidRPr="00E43C50">
              <w:t>Förslag till Europaparlamentets och rådets förordning om passagerares rättigh</w:t>
            </w:r>
            <w:r w:rsidRPr="00E43C50">
              <w:t>e</w:t>
            </w:r>
            <w:r w:rsidRPr="00E43C50">
              <w:t>ter vid busstransport och om ändring av förordning (EG) nr 2006/2004 om samarbete mellan de nationella tillsynsmyndigheter som ansvarar för kons</w:t>
            </w:r>
            <w:r w:rsidRPr="00E43C50">
              <w:t>u</w:t>
            </w:r>
            <w:r w:rsidRPr="00E43C50">
              <w:t>mentskyddslagstiftningen</w:t>
            </w:r>
          </w:p>
        </w:tc>
      </w:tr>
    </w:tbl>
    <w:p w:rsidR="00E43C50" w:rsidRPr="00E43C50" w:rsidRDefault="00E43C50"/>
    <w:p w:rsidR="00E43C50" w:rsidRPr="00E43C50" w:rsidRDefault="00E43C50">
      <w:pPr>
        <w:pStyle w:val="Rubrik1"/>
        <w:numPr>
          <w:ilvl w:val="0"/>
          <w:numId w:val="0"/>
        </w:numPr>
      </w:pPr>
      <w:r w:rsidRPr="00E43C50">
        <w:t>Sammanfattning</w:t>
      </w:r>
    </w:p>
    <w:p w:rsidR="00E43C50" w:rsidRPr="00E43C50" w:rsidRDefault="00E43C50">
      <w:r w:rsidRPr="00E43C50">
        <w:t>Kommissionens förslag till Europa</w:t>
      </w:r>
      <w:r w:rsidRPr="00E43C50">
        <w:softHyphen/>
        <w:t>parlamentets och rådets förordning om passagerares rättigheter vid busstransport och om ändring av förordning (EG) nr 2006/2004 om sam</w:t>
      </w:r>
      <w:r w:rsidRPr="00E43C50">
        <w:softHyphen/>
        <w:t>arbete mellan de nationella tillsyns</w:t>
      </w:r>
      <w:r w:rsidRPr="00E43C50">
        <w:softHyphen/>
        <w:t>myndigheter som ansvarar för konsumentskydds</w:t>
      </w:r>
      <w:r w:rsidRPr="00E43C50">
        <w:softHyphen/>
        <w:t>lagstiftningen (busspassagerarförordningen) innehåller bland annat be</w:t>
      </w:r>
      <w:r w:rsidRPr="00E43C50">
        <w:softHyphen/>
        <w:t>stämm</w:t>
      </w:r>
      <w:r w:rsidRPr="00E43C50">
        <w:softHyphen/>
        <w:t>elser om transportörens ansvar för dödsfall och personskador som tillfogas passagerare, samt om rätt till information, kom</w:t>
      </w:r>
      <w:r w:rsidRPr="00E43C50">
        <w:softHyphen/>
        <w:t>pensation och assistans till passagerare vid inställda avgångar och kraft</w:t>
      </w:r>
      <w:r w:rsidRPr="00E43C50">
        <w:t>i</w:t>
      </w:r>
      <w:r w:rsidRPr="00E43C50">
        <w:t>ga förseningar i traf</w:t>
      </w:r>
      <w:r w:rsidRPr="00E43C50">
        <w:t>iken. Förslaget innehåller även bestämmelser om rätt till information och assistans för passagerare med funktions</w:t>
      </w:r>
      <w:r w:rsidRPr="00E43C50">
        <w:softHyphen/>
        <w:t>hinder eller nedsatt rörlighet. Tanken med för</w:t>
      </w:r>
      <w:r w:rsidRPr="00E43C50">
        <w:softHyphen/>
        <w:t>slaget är att på euro</w:t>
      </w:r>
      <w:r w:rsidRPr="00E43C50">
        <w:softHyphen/>
        <w:t>peisk nivå införa ett grund</w:t>
      </w:r>
      <w:r w:rsidRPr="00E43C50">
        <w:softHyphen/>
        <w:t>läggande konsumentskydd för busspassa</w:t>
      </w:r>
      <w:r w:rsidRPr="00E43C50">
        <w:softHyphen/>
        <w:t>gerare, särskilt när det gäller passa</w:t>
      </w:r>
      <w:r w:rsidRPr="00E43C50">
        <w:softHyphen/>
        <w:t>gerare med funktions</w:t>
      </w:r>
      <w:r w:rsidRPr="00E43C50">
        <w:softHyphen/>
        <w:t>hinder eller nedsatt rörlighet. Bestämm</w:t>
      </w:r>
      <w:r w:rsidRPr="00E43C50">
        <w:softHyphen/>
        <w:t>elserna anknyter till motsvarande rättsakter på luftfarts- och järnvägsområdet samt till det den 5 december 2008 beslutade förord</w:t>
      </w:r>
      <w:r w:rsidRPr="00E43C50">
        <w:softHyphen/>
        <w:t>ningsförslaget om fartygspassagera</w:t>
      </w:r>
      <w:r w:rsidRPr="00E43C50">
        <w:t xml:space="preserve">res rättigheter. </w:t>
      </w:r>
    </w:p>
    <w:p w:rsidR="00E43C50" w:rsidRPr="00E43C50" w:rsidRDefault="00E43C50">
      <w:r w:rsidRPr="00E43C50">
        <w:t>Regeringen välkomnar förslaget till för</w:t>
      </w:r>
      <w:r w:rsidRPr="00E43C50">
        <w:softHyphen/>
        <w:t>ordning. Med tanke på att passagera</w:t>
      </w:r>
      <w:r w:rsidRPr="00E43C50">
        <w:t>r</w:t>
      </w:r>
      <w:r w:rsidRPr="00E43C50">
        <w:t>rättigheterna har stärkts på luftfarts- och järnvägs</w:t>
      </w:r>
      <w:r w:rsidRPr="00E43C50">
        <w:softHyphen/>
        <w:t>området  är det naturligt att nu gå vidare med att reglera passa</w:t>
      </w:r>
      <w:r w:rsidRPr="00E43C50">
        <w:softHyphen/>
        <w:t>gerar</w:t>
      </w:r>
      <w:r w:rsidRPr="00E43C50">
        <w:softHyphen/>
      </w:r>
      <w:r w:rsidRPr="00E43C50">
        <w:softHyphen/>
        <w:t>rättig</w:t>
      </w:r>
      <w:r w:rsidRPr="00E43C50">
        <w:softHyphen/>
        <w:t>heterna inom de övriga tran</w:t>
      </w:r>
      <w:r w:rsidRPr="00E43C50">
        <w:t>s</w:t>
      </w:r>
      <w:r w:rsidRPr="00E43C50">
        <w:t>portslagen, däribland busstransport</w:t>
      </w:r>
      <w:r w:rsidRPr="00E43C50">
        <w:softHyphen/>
        <w:t>området. Förslagen medför vissa inte alltför stora kostnadsökningar för e</w:t>
      </w:r>
      <w:r w:rsidRPr="00E43C50">
        <w:t>n</w:t>
      </w:r>
      <w:r w:rsidRPr="00E43C50">
        <w:t>skilda, vilka i slut</w:t>
      </w:r>
      <w:r w:rsidRPr="00E43C50">
        <w:softHyphen/>
        <w:t>änden kommer att kunna slås ut på hela rese</w:t>
      </w:r>
      <w:r w:rsidRPr="00E43C50">
        <w:softHyphen/>
        <w:t>närs</w:t>
      </w:r>
      <w:r w:rsidRPr="00E43C50">
        <w:softHyphen/>
      </w:r>
      <w:r w:rsidRPr="00E43C50">
        <w:softHyphen/>
        <w:t>kollektivet. Kostnade</w:t>
      </w:r>
      <w:r w:rsidRPr="00E43C50">
        <w:t>r</w:t>
      </w:r>
      <w:r w:rsidRPr="00E43C50">
        <w:t xml:space="preserve">na för det allmänna för </w:t>
      </w:r>
      <w:r w:rsidRPr="00E43C50">
        <w:lastRenderedPageBreak/>
        <w:t>att övervaka att förordningens bestämmelser efterlevs förväntas bli margine</w:t>
      </w:r>
      <w:r w:rsidRPr="00E43C50">
        <w:t>l</w:t>
      </w:r>
      <w:r w:rsidRPr="00E43C50">
        <w:t>la. Finansie</w:t>
      </w:r>
      <w:r w:rsidRPr="00E43C50">
        <w:t>ringen be</w:t>
      </w:r>
      <w:r w:rsidRPr="00E43C50">
        <w:softHyphen/>
        <w:t>döms därför rymmas inom befintliga anslagsramar.</w:t>
      </w:r>
    </w:p>
    <w:p w:rsidR="00E43C50" w:rsidRPr="00E43C50" w:rsidRDefault="00E43C50">
      <w:pPr>
        <w:pStyle w:val="Rubrik1"/>
      </w:pPr>
      <w:r w:rsidRPr="00E43C50">
        <w:t>Förslaget</w:t>
      </w:r>
    </w:p>
    <w:p w:rsidR="00E43C50" w:rsidRPr="00E43C50" w:rsidRDefault="00E43C50">
      <w:pPr>
        <w:pStyle w:val="Rubrik2"/>
      </w:pPr>
      <w:r w:rsidRPr="00E43C50">
        <w:t>Ärendets bakgrund</w:t>
      </w:r>
    </w:p>
    <w:p w:rsidR="00E43C50" w:rsidRPr="00E43C50" w:rsidRDefault="00E43C50">
      <w:r w:rsidRPr="00E43C50">
        <w:t>I vitboken Den gemensamma transportpolitiken fram till 2010: Vägval inför framtiden, KOM(2001) 370 slutlig, uttalade kommissionen att den avsåg att arbeta för införandet av bestämmelser om rättigheter för passagerare inom samtliga transportslag. Som ett led i det arbetet presenterade ko</w:t>
      </w:r>
      <w:r w:rsidRPr="00E43C50">
        <w:t>m</w:t>
      </w:r>
      <w:r w:rsidRPr="00E43C50">
        <w:t>missionen den 5 december 2008  det nu aktuella förslaget till bus</w:t>
      </w:r>
      <w:r w:rsidRPr="00E43C50">
        <w:t>s</w:t>
      </w:r>
      <w:r w:rsidRPr="00E43C50">
        <w:t>passagerar</w:t>
      </w:r>
      <w:r w:rsidRPr="00E43C50">
        <w:softHyphen/>
        <w:t>för</w:t>
      </w:r>
      <w:r w:rsidRPr="00E43C50">
        <w:softHyphen/>
        <w:t>ordning. För</w:t>
      </w:r>
      <w:r w:rsidRPr="00E43C50">
        <w:softHyphen/>
        <w:t>slaget innehåller bland annat bestämm</w:t>
      </w:r>
      <w:r w:rsidRPr="00E43C50">
        <w:softHyphen/>
        <w:t>elser om transportörens ansvar för dödsfall och personskador som tillfogas passager</w:t>
      </w:r>
      <w:r w:rsidRPr="00E43C50">
        <w:t>a</w:t>
      </w:r>
      <w:r w:rsidRPr="00E43C50">
        <w:t>re, rätt till information och assistans till passagerare vid inställda resor och kraftiga förs</w:t>
      </w:r>
      <w:r w:rsidRPr="00E43C50">
        <w:t>e</w:t>
      </w:r>
      <w:r w:rsidRPr="00E43C50">
        <w:t>ningar samt bestämmelser om rätt till information och assistans för passag</w:t>
      </w:r>
      <w:r w:rsidRPr="00E43C50">
        <w:t>e</w:t>
      </w:r>
      <w:r w:rsidRPr="00E43C50">
        <w:t>rare med funktions</w:t>
      </w:r>
      <w:r w:rsidRPr="00E43C50">
        <w:softHyphen/>
        <w:t>hinder eller nedsatt rörlighet. Vidare inne</w:t>
      </w:r>
      <w:r w:rsidRPr="00E43C50">
        <w:softHyphen/>
        <w:t>håller förslaget bestä</w:t>
      </w:r>
      <w:r w:rsidRPr="00E43C50">
        <w:t>m</w:t>
      </w:r>
      <w:r w:rsidRPr="00E43C50">
        <w:t>melser om natio</w:t>
      </w:r>
      <w:r w:rsidRPr="00E43C50">
        <w:softHyphen/>
        <w:t>nella til</w:t>
      </w:r>
      <w:r w:rsidRPr="00E43C50">
        <w:t>l</w:t>
      </w:r>
      <w:r w:rsidRPr="00E43C50">
        <w:t>syns</w:t>
      </w:r>
      <w:r w:rsidRPr="00E43C50">
        <w:softHyphen/>
        <w:t>myndighe</w:t>
      </w:r>
      <w:r w:rsidRPr="00E43C50">
        <w:t>ter. Bestämm</w:t>
      </w:r>
      <w:r w:rsidRPr="00E43C50">
        <w:softHyphen/>
        <w:t>elserna anknyter till motsvarande rättsakter på luft</w:t>
      </w:r>
      <w:r w:rsidRPr="00E43C50">
        <w:softHyphen/>
        <w:t>farts- och järnvägsområdet samt till försl</w:t>
      </w:r>
      <w:r w:rsidRPr="00E43C50">
        <w:t>a</w:t>
      </w:r>
      <w:r w:rsidRPr="00E43C50">
        <w:t>get till Europaparlamentets och rådets förordning om passagerares rättigheter vid resor till sjöss och på inre vattenvägar och ändring av föror</w:t>
      </w:r>
      <w:r w:rsidRPr="00E43C50">
        <w:t>d</w:t>
      </w:r>
      <w:r w:rsidRPr="00E43C50">
        <w:t>ning (EG) nr 2006/2004 om samarbete mellan de nationella tillsyns</w:t>
      </w:r>
      <w:r w:rsidRPr="00E43C50">
        <w:softHyphen/>
        <w:t>myndigheter som ansvarar för konsument</w:t>
      </w:r>
      <w:r w:rsidRPr="00E43C50">
        <w:softHyphen/>
        <w:t>skydds</w:t>
      </w:r>
      <w:r w:rsidRPr="00E43C50">
        <w:softHyphen/>
        <w:t>lagstiftningen, KOM(2008) 816 slutlig (fa</w:t>
      </w:r>
      <w:r w:rsidRPr="00E43C50">
        <w:t>r</w:t>
      </w:r>
      <w:r w:rsidRPr="00E43C50">
        <w:t>tygspassagerarförordningen). En politisk överenskommelse rör</w:t>
      </w:r>
      <w:r w:rsidRPr="00E43C50">
        <w:softHyphen/>
        <w:t>ande det sistnämnda förslaget nåddes i rådet</w:t>
      </w:r>
      <w:r w:rsidRPr="00E43C50">
        <w:t xml:space="preserve"> den 9 oktober 2009 under svenskt ordf</w:t>
      </w:r>
      <w:r w:rsidRPr="00E43C50">
        <w:t>ö</w:t>
      </w:r>
      <w:r w:rsidRPr="00E43C50">
        <w:t>randeskap.</w:t>
      </w:r>
    </w:p>
    <w:p w:rsidR="00E43C50" w:rsidRPr="00E43C50" w:rsidRDefault="00E43C50">
      <w:r w:rsidRPr="00E43C50">
        <w:t>Tanken med förslaget till busspassagerarförordning är att på europeisk nivå införa ett grundläggande konsumentskydd för passagerare som reser med buss, det gäller särskilt passa</w:t>
      </w:r>
      <w:r w:rsidRPr="00E43C50">
        <w:softHyphen/>
        <w:t>gerare med funktions</w:t>
      </w:r>
      <w:r w:rsidRPr="00E43C50">
        <w:softHyphen/>
        <w:t>hinder eller nedsatt rörli</w:t>
      </w:r>
      <w:r w:rsidRPr="00E43C50">
        <w:t>g</w:t>
      </w:r>
      <w:r w:rsidRPr="00E43C50">
        <w:t>het. Kommis</w:t>
      </w:r>
      <w:r w:rsidRPr="00E43C50">
        <w:softHyphen/>
        <w:t>sionen konsta</w:t>
      </w:r>
      <w:r w:rsidRPr="00E43C50">
        <w:softHyphen/>
        <w:t>terar i sin konsekvens</w:t>
      </w:r>
      <w:r w:rsidRPr="00E43C50">
        <w:softHyphen/>
        <w:t>analys att det finns ett behov av regler på området. Undersök</w:t>
      </w:r>
      <w:r w:rsidRPr="00E43C50">
        <w:softHyphen/>
        <w:t>ningar visar att buss</w:t>
      </w:r>
      <w:r w:rsidRPr="00E43C50">
        <w:softHyphen/>
        <w:t>passa</w:t>
      </w:r>
      <w:r w:rsidRPr="00E43C50">
        <w:softHyphen/>
        <w:t>gerare tend</w:t>
      </w:r>
      <w:r w:rsidRPr="00E43C50">
        <w:t>e</w:t>
      </w:r>
      <w:r w:rsidRPr="00E43C50">
        <w:t>rar att tillhöra gruppen låg</w:t>
      </w:r>
      <w:r w:rsidRPr="00E43C50">
        <w:softHyphen/>
        <w:t>inkomst</w:t>
      </w:r>
      <w:r w:rsidRPr="00E43C50">
        <w:softHyphen/>
        <w:t>tagare och att de därför har en generellt sett sv</w:t>
      </w:r>
      <w:r w:rsidRPr="00E43C50">
        <w:t>a</w:t>
      </w:r>
      <w:r w:rsidRPr="00E43C50">
        <w:t>gare ställning på transport</w:t>
      </w:r>
      <w:r w:rsidRPr="00E43C50">
        <w:softHyphen/>
        <w:t>mark</w:t>
      </w:r>
      <w:r w:rsidRPr="00E43C50">
        <w:softHyphen/>
        <w:t>naden. Många saknar alterna</w:t>
      </w:r>
      <w:r w:rsidRPr="00E43C50">
        <w:softHyphen/>
        <w:t>tiv till busstran</w:t>
      </w:r>
      <w:r w:rsidRPr="00E43C50">
        <w:t>s</w:t>
      </w:r>
      <w:r w:rsidRPr="00E43C50">
        <w:t>porter eftersom de inte har körkort. Andra passagerare är funktion</w:t>
      </w:r>
      <w:r w:rsidRPr="00E43C50">
        <w:t>s</w:t>
      </w:r>
      <w:r w:rsidRPr="00E43C50">
        <w:t>hindrade eller lider av nedsatt rörlighet. Vidare ser be</w:t>
      </w:r>
      <w:r w:rsidRPr="00E43C50">
        <w:softHyphen/>
        <w:t>stämmelserna på omr</w:t>
      </w:r>
      <w:r w:rsidRPr="00E43C50">
        <w:t>å</w:t>
      </w:r>
      <w:r w:rsidRPr="00E43C50">
        <w:t>de</w:t>
      </w:r>
      <w:r w:rsidRPr="00E43C50">
        <w:t>t olika ut i de olika medlems</w:t>
      </w:r>
      <w:r w:rsidRPr="00E43C50">
        <w:softHyphen/>
        <w:t>staterna, det gäller särskilt i fråga om rättigh</w:t>
      </w:r>
      <w:r w:rsidRPr="00E43C50">
        <w:t>e</w:t>
      </w:r>
      <w:r w:rsidRPr="00E43C50">
        <w:t>ter för passagerare med funk</w:t>
      </w:r>
      <w:r w:rsidRPr="00E43C50">
        <w:softHyphen/>
        <w:t>tions</w:t>
      </w:r>
      <w:r w:rsidRPr="00E43C50">
        <w:softHyphen/>
        <w:t>hinder eller nedsatt rörlighet. Av den a</w:t>
      </w:r>
      <w:r w:rsidRPr="00E43C50">
        <w:t>n</w:t>
      </w:r>
      <w:r w:rsidRPr="00E43C50">
        <w:t>ledningen föreligger det ett behov av en gemen</w:t>
      </w:r>
      <w:r w:rsidRPr="00E43C50">
        <w:softHyphen/>
        <w:t>sam europeisk reg</w:t>
      </w:r>
      <w:r w:rsidRPr="00E43C50">
        <w:softHyphen/>
        <w:t>lering på området.</w:t>
      </w:r>
    </w:p>
    <w:p w:rsidR="00E43C50" w:rsidRPr="00E43C50" w:rsidRDefault="00E43C50">
      <w:r w:rsidRPr="00E43C50">
        <w:t>Som ett led i det förberedande arbetet med förslaget anordnade kommis</w:t>
      </w:r>
      <w:r w:rsidRPr="00E43C50">
        <w:softHyphen/>
        <w:t>sionen en offentlig konsultation under 2005. Sverige deltog i den konsulta</w:t>
      </w:r>
      <w:r w:rsidRPr="00E43C50">
        <w:softHyphen/>
        <w:t>tionen. Kommissionen har också låtit företa en studie rörande konsu</w:t>
      </w:r>
      <w:r w:rsidRPr="00E43C50">
        <w:softHyphen/>
        <w:t>ment</w:t>
      </w:r>
      <w:r w:rsidRPr="00E43C50">
        <w:softHyphen/>
        <w:t xml:space="preserve">skyddet vid passagerartransporter med buss. </w:t>
      </w:r>
    </w:p>
    <w:p w:rsidR="00E43C50" w:rsidRPr="00E43C50" w:rsidRDefault="00E43C50">
      <w:r w:rsidRPr="00E43C50">
        <w:t>Behandlingen av förslaget i rådet påbörjades under det tjeckiska ordföra</w:t>
      </w:r>
      <w:r w:rsidRPr="00E43C50">
        <w:t>n</w:t>
      </w:r>
      <w:r w:rsidRPr="00E43C50">
        <w:t>deskapet våren 2009 och har sedan fortsatt under det svenska ordförandesk</w:t>
      </w:r>
      <w:r w:rsidRPr="00E43C50">
        <w:t>a</w:t>
      </w:r>
      <w:r w:rsidRPr="00E43C50">
        <w:t>pet hösten 2009. Europa</w:t>
      </w:r>
      <w:r w:rsidRPr="00E43C50">
        <w:softHyphen/>
        <w:t>parlamentet behandlade förslaget i en första läsning i april 2009.</w:t>
      </w:r>
    </w:p>
    <w:p w:rsidR="00E43C50" w:rsidRPr="00E43C50" w:rsidRDefault="00E43C50">
      <w:pPr>
        <w:pStyle w:val="Rubrik2"/>
      </w:pPr>
      <w:r w:rsidRPr="00E43C50">
        <w:t>Förslagets innehåll</w:t>
      </w:r>
    </w:p>
    <w:p w:rsidR="00E43C50" w:rsidRPr="00E43C50" w:rsidRDefault="00E43C50">
      <w:pPr>
        <w:pStyle w:val="Rubrik3"/>
      </w:pPr>
      <w:r w:rsidRPr="00E43C50">
        <w:t>Tillämpningsområdet och bestämmelsernas tvingande karaktär</w:t>
      </w:r>
    </w:p>
    <w:p w:rsidR="00E43C50" w:rsidRPr="00E43C50" w:rsidRDefault="00E43C50">
      <w:r w:rsidRPr="00E43C50">
        <w:t>Förordningen ska enligt artikel 2 tillämpas på persontransporter som utförs av buss</w:t>
      </w:r>
      <w:r w:rsidRPr="00E43C50">
        <w:softHyphen/>
        <w:t>transport</w:t>
      </w:r>
      <w:r w:rsidRPr="00E43C50">
        <w:softHyphen/>
        <w:t>företag i linjetrafik. Med busstransportföretag avses ett för</w:t>
      </w:r>
      <w:r w:rsidRPr="00E43C50">
        <w:t>e</w:t>
      </w:r>
      <w:r w:rsidRPr="00E43C50">
        <w:t>tag som i etableringsstaten har tillstånd att utföra transporter med buss eller ett företag som har ett gemenskapstillstånd i enlighet med rådets förordning (EEG) nr 684/92 av den 16 mars 1992 om gemensamma regler för intern</w:t>
      </w:r>
      <w:r w:rsidRPr="00E43C50">
        <w:t>a</w:t>
      </w:r>
      <w:r w:rsidRPr="00E43C50">
        <w:t>tionell persontransport med buss. Linjetrafik definieras i artikel 2.1 i den sistnämnda förordningen som persontransporter vid regelbundna tider längs bestämda färdvägar, varvid passagerarna får stiga på och av vid</w:t>
      </w:r>
      <w:r w:rsidRPr="00E43C50">
        <w:t xml:space="preserve"> i förväg bestämda hållplatser. Linjetrafik ska vara allmänt tillgänglig, dock med förbehåll för obligatorisk platsreservation där så är lämpligt. Som linjetrafik anses också trafik för befordran av särskilda passagerar</w:t>
      </w:r>
      <w:r w:rsidRPr="00E43C50">
        <w:softHyphen/>
        <w:t>kategorier, så kallad speciell reguljär trafik. Hit hör exempelvis arbetsplats</w:t>
      </w:r>
      <w:r w:rsidRPr="00E43C50">
        <w:softHyphen/>
        <w:t>pendling organ</w:t>
      </w:r>
      <w:r w:rsidRPr="00E43C50">
        <w:t>i</w:t>
      </w:r>
      <w:r w:rsidRPr="00E43C50">
        <w:t>serad av arbetsgivaren och skolskjutsar. Beträffande tillfällig trafik gäller att fö</w:t>
      </w:r>
      <w:r w:rsidRPr="00E43C50">
        <w:t>r</w:t>
      </w:r>
      <w:r w:rsidRPr="00E43C50">
        <w:t>ordningen är tillämplig i vissa delar. Enligt artikel 2.3 ska endast kapitel II i förordningen rörande busstransp</w:t>
      </w:r>
      <w:r w:rsidRPr="00E43C50">
        <w:t>ortföretagens skadestånds</w:t>
      </w:r>
      <w:r w:rsidRPr="00E43C50">
        <w:softHyphen/>
        <w:t>ansvar gentemot passagerare rörande dödsfall och skador tillämpas på denna typ av trafik. Som tillfällig trafik anses enligt förordningen nr 684/92 trafik som inte är linjetrafik, inbegripet speciell reguljär trafik, och som särskilt är inriktad på befordran av grupper som har bildats av en arrangör eller ett transportföretag. Närmast är det här fråga om chartertrafik. Det spelar ingen roll huruvida det är fråga om inrikes eller internationella transporter med buss. Förordningen är</w:t>
      </w:r>
      <w:r w:rsidRPr="00E43C50">
        <w:t xml:space="preserve"> tillämplig i båda fallen. Såtillvida är tillämpnings</w:t>
      </w:r>
      <w:r w:rsidRPr="00E43C50">
        <w:softHyphen/>
        <w:t>området detsamma som i Europaparlamentets och rådets förordning (EG) nr 1371/ 2007 av den 23 oktober 2007 om rättigheter och skyldigheter för tåg</w:t>
      </w:r>
      <w:r w:rsidRPr="00E43C50">
        <w:softHyphen/>
        <w:t>rese</w:t>
      </w:r>
      <w:r w:rsidRPr="00E43C50">
        <w:softHyphen/>
        <w:t>närer (järnvägspa</w:t>
      </w:r>
      <w:r w:rsidRPr="00E43C50">
        <w:t>s</w:t>
      </w:r>
      <w:r w:rsidRPr="00E43C50">
        <w:t xml:space="preserve">sagerarförordningen). </w:t>
      </w:r>
    </w:p>
    <w:p w:rsidR="00E43C50" w:rsidRPr="00E43C50" w:rsidRDefault="00E43C50">
      <w:r w:rsidRPr="00E43C50">
        <w:t>Precis som i fråga om järnvägspassagerarförordningen öppnar buss</w:t>
      </w:r>
      <w:r w:rsidRPr="00E43C50">
        <w:softHyphen/>
        <w:t>passa</w:t>
      </w:r>
      <w:r w:rsidRPr="00E43C50">
        <w:softHyphen/>
        <w:t>gerarförordningen för att undanta viss stads-, förorts- och regional trafik från förordningen (artikel 2.2). I förslaget till busspassagerarförordning har det undantaget kopplats till att det ska vara fråga om trafik som omfattas av avtal om allmän trafik. Bestämmelserna i förslaget till förordning är enligt artikel 5 tvingande till passagerarnas förmån. Ett busstransportföretag kan således erbjuda passa</w:t>
      </w:r>
      <w:r w:rsidRPr="00E43C50">
        <w:softHyphen/>
        <w:t>gerarna bättre villkor än förordningen reglerar. De villkor och taxor som erbjuds passagerarna sk</w:t>
      </w:r>
      <w:r w:rsidRPr="00E43C50">
        <w:t>a enligt artikel 4 vara icke-diskriminerande med hänsyn kundens nationalitet och bostadsort samt busstransportföretagets eller biljett</w:t>
      </w:r>
      <w:r w:rsidRPr="00E43C50">
        <w:softHyphen/>
        <w:t>utfärda</w:t>
      </w:r>
      <w:r w:rsidRPr="00E43C50">
        <w:softHyphen/>
        <w:t>rens etableringsort. Undantag får endast göras för det fall det finns bestämmelser om allmän trafikplikt som kräver subventionerade taxor.</w:t>
      </w:r>
    </w:p>
    <w:p w:rsidR="00E43C50" w:rsidRPr="00E43C50" w:rsidRDefault="00E43C50">
      <w:pPr>
        <w:pStyle w:val="Rubrik3"/>
      </w:pPr>
      <w:r w:rsidRPr="00E43C50">
        <w:t xml:space="preserve">Ansvar vid dödsfall, personskador och psykiska skador samt vid förlust och skada på resgods </w:t>
      </w:r>
    </w:p>
    <w:p w:rsidR="00E43C50" w:rsidRPr="00E43C50" w:rsidRDefault="00E43C50">
      <w:r w:rsidRPr="00E43C50">
        <w:t>Busstransportföretaget har enligt artikel 6 ett i grunden strikt ansvar för skada som uppkommer till följd av att en passagerare avlider eller tillfogas personskada eller psykisk skada genom olyckshändelser som har samband med driften av busstransporttjänsten och som inträffar medan passageraren uppehåller sig i ett fordon eller stiger på eller av ett fordon. Busstransport</w:t>
      </w:r>
      <w:r w:rsidRPr="00E43C50">
        <w:softHyphen/>
        <w:t>företaget kan dock i den utsträckning som olyckhändelsen beror på fel eller försummelse av passageraren befria sig från ansvar enligt artikel 6.4 (b). Skadeståndsansvaret är i princip obegränsat. I den mån skadorna överstiger ett belopp om 220 000 euro kan emellertid bussföretaget begränsa sitt sk</w:t>
      </w:r>
      <w:r w:rsidRPr="00E43C50">
        <w:t>a</w:t>
      </w:r>
      <w:r w:rsidRPr="00E43C50">
        <w:t>deståndsansvar genom att visa att olyckshändelsen orsakats av omständigh</w:t>
      </w:r>
      <w:r w:rsidRPr="00E43C50">
        <w:t>e</w:t>
      </w:r>
      <w:r w:rsidRPr="00E43C50">
        <w:t>ter som inte kan hänföras till själva driften av busstransport</w:t>
      </w:r>
      <w:r w:rsidRPr="00E43C50">
        <w:softHyphen/>
        <w:t>tjänsten och som busstransportföretaget inte hade kunnat undgå, även om före</w:t>
      </w:r>
      <w:r w:rsidRPr="00E43C50">
        <w:t>taget iakttagit den omsorg som omständigheterna påkallade, eller före</w:t>
      </w:r>
      <w:r w:rsidRPr="00E43C50">
        <w:softHyphen/>
        <w:t>bygga följderna av. Närmast torde undantaget ta sikte på helt igenom utifrån kommande orsaker till en olycka. Ett sådant exempel skulle kunna vara ett sabotage mot en buss. Ansvaret i artikel 6 hindrar inte att ett bus</w:t>
      </w:r>
      <w:r w:rsidRPr="00E43C50">
        <w:t>s</w:t>
      </w:r>
      <w:r w:rsidRPr="00E43C50">
        <w:t>transportföretag som har betalat ersättning enligt förordningen i sin tur söker regress mot den part som egen</w:t>
      </w:r>
      <w:r w:rsidRPr="00E43C50">
        <w:t>t</w:t>
      </w:r>
      <w:r w:rsidRPr="00E43C50">
        <w:t>ligen är ansvarig för dödsfallet eller skadan.</w:t>
      </w:r>
    </w:p>
    <w:p w:rsidR="00E43C50" w:rsidRPr="00E43C50" w:rsidRDefault="00E43C50">
      <w:r w:rsidRPr="00E43C50">
        <w:t>Beträffande personskador och psykiska skador gäller enligt artikel</w:t>
      </w:r>
      <w:r w:rsidRPr="00E43C50">
        <w:t xml:space="preserve"> 7 att e</w:t>
      </w:r>
      <w:r w:rsidRPr="00E43C50">
        <w:t>r</w:t>
      </w:r>
      <w:r w:rsidRPr="00E43C50">
        <w:t>sättningen ska om</w:t>
      </w:r>
      <w:r w:rsidRPr="00E43C50">
        <w:softHyphen/>
        <w:t>fatta nödvändiga kostnader, särskilt för vård och trans</w:t>
      </w:r>
      <w:r w:rsidRPr="00E43C50">
        <w:softHyphen/>
        <w:t>port, samt inkomst</w:t>
      </w:r>
      <w:r w:rsidRPr="00E43C50">
        <w:softHyphen/>
        <w:t>förluster till följd av förlorad eller nedsatt arbetsförmåga och ökning av levnadsomkostnaderna. Vid dödsfall som drabbar passagerare utgår ersätt</w:t>
      </w:r>
      <w:r w:rsidRPr="00E43C50">
        <w:softHyphen/>
        <w:t>ning för nödvändiga kostnader som föranleds av dödsfallet, sär</w:t>
      </w:r>
      <w:r w:rsidRPr="00E43C50">
        <w:softHyphen/>
        <w:t>skilt kost</w:t>
      </w:r>
      <w:r w:rsidRPr="00E43C50">
        <w:softHyphen/>
        <w:t>nader för transport av kroppen och för begravningen. Inträffade inte döden omedelbart vid olyckan utgår därutöver ersättning för vårdkostnader m.m. på samma sätt som till den som skadats. E</w:t>
      </w:r>
      <w:r w:rsidRPr="00E43C50">
        <w:t>rsättning utgår även till efte</w:t>
      </w:r>
      <w:r w:rsidRPr="00E43C50">
        <w:t>r</w:t>
      </w:r>
      <w:r w:rsidRPr="00E43C50">
        <w:t>levande som enligt lag var eller skulle ha kommit att bli berättigad till unde</w:t>
      </w:r>
      <w:r w:rsidRPr="00E43C50">
        <w:t>r</w:t>
      </w:r>
      <w:r w:rsidRPr="00E43C50">
        <w:t>håll. Det gäller till exempel minderåriga barn till den omkomne.</w:t>
      </w:r>
    </w:p>
    <w:p w:rsidR="00E43C50" w:rsidRPr="00E43C50" w:rsidRDefault="00E43C50">
      <w:r w:rsidRPr="00E43C50">
        <w:t>I samband med skador till följd av olyckhändelser som har samband med driften av busstransporttjänsten ska busstransportföretaget enligt artikel 8 omgående eller senast 15 dagar efter det att de fysiska personens identitet har fastställts betala ut en förskottsersättning för att täcka omedelbara eko</w:t>
      </w:r>
      <w:r w:rsidRPr="00E43C50">
        <w:softHyphen/>
        <w:t>nomiska behov i proportion till den skada som har lidits. Vid dödsfall ska ersättningen uppgå till minst 21 000 euro per passagerare. Det faktum att busstransportföretaget betalar ut ersättning betyder inte att företaget i fråga därigenom medgett att det bär ett ansvar för olyckan. Förskottsutbetalningen kan dock inte återkrävas i andra fall än då skadan uppstått genom passa</w:t>
      </w:r>
      <w:r w:rsidRPr="00E43C50">
        <w:softHyphen/>
        <w:t>gerarens försum</w:t>
      </w:r>
      <w:r w:rsidRPr="00E43C50">
        <w:softHyphen/>
        <w:t>lighet eller vållande, eller när en annan person än den ersät</w:t>
      </w:r>
      <w:r w:rsidRPr="00E43C50">
        <w:t>t</w:t>
      </w:r>
      <w:r w:rsidRPr="00E43C50">
        <w:t>ningsberättigade personen har mottagit förskottsutbetal</w:t>
      </w:r>
      <w:r w:rsidRPr="00E43C50">
        <w:t>ningen. Det finns även bestämmelser om ansvar för förlust av och skada på resgods. Bus</w:t>
      </w:r>
      <w:r w:rsidRPr="00E43C50">
        <w:t>s</w:t>
      </w:r>
      <w:r w:rsidRPr="00E43C50">
        <w:t>transportföret</w:t>
      </w:r>
      <w:r w:rsidRPr="00E43C50">
        <w:t>a</w:t>
      </w:r>
      <w:r w:rsidRPr="00E43C50">
        <w:t>get har enligt artikel 9 ett strikt ansvar för förlust av eller skada på resgods som företaget givits ansvar för. Ersättningen är begränsad till 1 800 euro per passagerare. I fråga om handresgods som resenären har på sig eller medför själv har busstransportföretaget ett strikt ansvar förutsatt att olyckan beror driften av buss</w:t>
      </w:r>
      <w:r w:rsidRPr="00E43C50">
        <w:softHyphen/>
        <w:t>tjänsten. Det betyder exempelvis att om ege</w:t>
      </w:r>
      <w:r w:rsidRPr="00E43C50">
        <w:t>n</w:t>
      </w:r>
      <w:r w:rsidRPr="00E43C50">
        <w:t>dom som resen</w:t>
      </w:r>
      <w:r w:rsidRPr="00E43C50">
        <w:t>ä</w:t>
      </w:r>
      <w:r w:rsidRPr="00E43C50">
        <w:t>ren medför inne i busse</w:t>
      </w:r>
      <w:r w:rsidRPr="00E43C50">
        <w:t>n skadas på grund av en kollision svarar busstran</w:t>
      </w:r>
      <w:r w:rsidRPr="00E43C50">
        <w:t>s</w:t>
      </w:r>
      <w:r w:rsidRPr="00E43C50">
        <w:t>portföretaget för skadorna, medan i det fallet att passageraren blir bestulen på sin hand</w:t>
      </w:r>
      <w:r w:rsidRPr="00E43C50">
        <w:softHyphen/>
        <w:t>väska under bussfärden buss</w:t>
      </w:r>
      <w:r w:rsidRPr="00E43C50">
        <w:softHyphen/>
        <w:t>transportföretaget inte bär något ansvar för detta. Ansvaret beträffande handresgods är begränsat till 1 300 euro. Buss</w:t>
      </w:r>
      <w:r w:rsidRPr="00E43C50">
        <w:softHyphen/>
        <w:t>trans</w:t>
      </w:r>
      <w:r w:rsidRPr="00E43C50">
        <w:softHyphen/>
        <w:t>portföretaget är inte ansvarigt i den mån det kan visa att passageraren vållade eller med</w:t>
      </w:r>
      <w:r w:rsidRPr="00E43C50">
        <w:softHyphen/>
        <w:t>verkade till skadan genom fel eller försu</w:t>
      </w:r>
      <w:r w:rsidRPr="00E43C50">
        <w:t>m</w:t>
      </w:r>
      <w:r w:rsidRPr="00E43C50">
        <w:t>melse.</w:t>
      </w:r>
    </w:p>
    <w:p w:rsidR="00E43C50" w:rsidRPr="00E43C50" w:rsidRDefault="00E43C50">
      <w:r w:rsidRPr="00E43C50">
        <w:t>Beträffande rullstolar och andra rörlighetshjälpmedel som medförs som resgods a</w:t>
      </w:r>
      <w:r w:rsidRPr="00E43C50">
        <w:t>v en passagerare med funktionshinder eller nedsatt rörlighet finns en särskild bestämmelse i artikel 19. Beroende på vem som hade ansvaret för utrust</w:t>
      </w:r>
      <w:r w:rsidRPr="00E43C50">
        <w:softHyphen/>
        <w:t>ningen då denna förlorades eller skadades bär terminalförvaltaren eller busstransportföretaget ett strikt ansvar för utrustningen i förhållande till passageraren. Ersättningen är inte begränsad till något belopp, vilket i prak</w:t>
      </w:r>
      <w:r w:rsidRPr="00E43C50">
        <w:softHyphen/>
        <w:t>tiken innebär att terminalförvaltaren eller busstransportföretaget kommer att få svara för kostnaden för återanskaffning eller reparati</w:t>
      </w:r>
      <w:r w:rsidRPr="00E43C50">
        <w:t>on av rörlighets</w:t>
      </w:r>
      <w:r w:rsidRPr="00E43C50">
        <w:softHyphen/>
        <w:t>hjälp</w:t>
      </w:r>
      <w:r w:rsidRPr="00E43C50">
        <w:softHyphen/>
        <w:t>medlet.</w:t>
      </w:r>
    </w:p>
    <w:p w:rsidR="00E43C50" w:rsidRPr="00E43C50" w:rsidRDefault="00E43C50">
      <w:pPr>
        <w:pStyle w:val="Rubrik3"/>
      </w:pPr>
      <w:r w:rsidRPr="00E43C50">
        <w:t>Assistans och kompensation vid inställda avgångar och förseningar</w:t>
      </w:r>
    </w:p>
    <w:p w:rsidR="00E43C50" w:rsidRPr="00E43C50" w:rsidRDefault="00E43C50">
      <w:r w:rsidRPr="00E43C50">
        <w:t>Busspassagerarförordningen innehåller även vissa bestämmelser om assi</w:t>
      </w:r>
      <w:r w:rsidRPr="00E43C50">
        <w:softHyphen/>
        <w:t>stans och kompensation vid inställda resor och förseningar. Till att börja med har passagerarna rätt till information i samband med förseningar. Vid förs</w:t>
      </w:r>
      <w:r w:rsidRPr="00E43C50">
        <w:t>e</w:t>
      </w:r>
      <w:r w:rsidRPr="00E43C50">
        <w:t>ningar ska enligt artikel 21 busstransport</w:t>
      </w:r>
      <w:r w:rsidRPr="00E43C50">
        <w:softHyphen/>
        <w:t>företaget eller, i tillämpliga fall, terminalförvaltaren informera passagerarna om förväntad avgångs- och a</w:t>
      </w:r>
      <w:r w:rsidRPr="00E43C50">
        <w:t>n</w:t>
      </w:r>
      <w:r w:rsidRPr="00E43C50">
        <w:t>komsttid så snart dessa uppgifter finns att tillgå, dock senast 30 minuter efter en planerad avgång respektive en timme före en planerad ankomst. Utöver detta ska busstransportföretaget göra rimliga ansträn</w:t>
      </w:r>
      <w:r w:rsidRPr="00E43C50">
        <w:t>gningar för att informera en passagerare om alternativa anslutningar i de fall det visar sig att passag</w:t>
      </w:r>
      <w:r w:rsidRPr="00E43C50">
        <w:t>e</w:t>
      </w:r>
      <w:r w:rsidRPr="00E43C50">
        <w:t>raren missar en anslutning på grund av förseningen.</w:t>
      </w:r>
    </w:p>
    <w:p w:rsidR="00E43C50" w:rsidRPr="00E43C50" w:rsidRDefault="00E43C50">
      <w:r w:rsidRPr="00E43C50">
        <w:t>Dessutom ska enligt artikel 20 vid inställda resor och, när resans planerade längd över</w:t>
      </w:r>
      <w:r w:rsidRPr="00E43C50">
        <w:softHyphen/>
        <w:t>stiger tre timmar, vid försening av avgången med mer än två ti</w:t>
      </w:r>
      <w:r w:rsidRPr="00E43C50">
        <w:t>m</w:t>
      </w:r>
      <w:r w:rsidRPr="00E43C50">
        <w:t>mar de berörda passagerarna erbjudas att välja mellan</w:t>
      </w:r>
    </w:p>
    <w:p w:rsidR="00E43C50" w:rsidRPr="00E43C50" w:rsidRDefault="00E43C50">
      <w:r w:rsidRPr="00E43C50">
        <w:t>a) alternativ befordran på rimliga villkor eller, om det inte är möjligt, info</w:t>
      </w:r>
      <w:r w:rsidRPr="00E43C50">
        <w:t>r</w:t>
      </w:r>
      <w:r w:rsidRPr="00E43C50">
        <w:t>meras om lämplig alternativ befordran som tillhandahålls av andra transpor</w:t>
      </w:r>
      <w:r w:rsidRPr="00E43C50">
        <w:t>t</w:t>
      </w:r>
      <w:r w:rsidRPr="00E43C50">
        <w:t>företag, eller</w:t>
      </w:r>
    </w:p>
    <w:p w:rsidR="00E43C50" w:rsidRPr="00E43C50" w:rsidRDefault="00E43C50">
      <w:r w:rsidRPr="00E43C50">
        <w:t>b) att få ersättning motsvarande biljettpriset om de inte godtar alternativ befordran.</w:t>
      </w:r>
    </w:p>
    <w:p w:rsidR="00E43C50" w:rsidRPr="00E43C50" w:rsidRDefault="00E43C50">
      <w:r w:rsidRPr="00E43C50">
        <w:t>I de fall busstransportföretaget varken tillhandahåller någon alternativ b</w:t>
      </w:r>
      <w:r w:rsidRPr="00E43C50">
        <w:t>e</w:t>
      </w:r>
      <w:r w:rsidRPr="00E43C50">
        <w:t>fordran eller informerar om lämplig alternativ befordran som tillhandahålls av andra transportföretag har passageraren dessutom rätt till ersättning mo</w:t>
      </w:r>
      <w:r w:rsidRPr="00E43C50">
        <w:t>t</w:t>
      </w:r>
      <w:r w:rsidRPr="00E43C50">
        <w:t>svarande 100 % av biljettpriset. Ersättningen ska betalas senast en månad efter det att ersättningsanspråket lämnades in. Tanken med bestämmelsen är att busstransportföretagen inte regelmässigt ska tvingas betala kompensation vid förseningar. En sådan reglering skulle kunna få till följd att buss</w:t>
      </w:r>
      <w:r w:rsidRPr="00E43C50">
        <w:softHyphen/>
        <w:t xml:space="preserve">chaufförerna ökar hastigheten för att söka hinna fram i tid, </w:t>
      </w:r>
      <w:r w:rsidRPr="00E43C50">
        <w:t>vilket i sin tur skulle komma att äventyra trafiksäkerheten. Istället är syftet med bestämmel</w:t>
      </w:r>
      <w:r w:rsidRPr="00E43C50">
        <w:softHyphen/>
        <w:t>sen att förmå bussföretagen att antingen ordna alternativa transporter genom att sätta in extra bussar eller att anvisa passagerarna ett alternativt sätt att resa.</w:t>
      </w:r>
    </w:p>
    <w:p w:rsidR="00E43C50" w:rsidRPr="00E43C50" w:rsidRDefault="00E43C50">
      <w:r w:rsidRPr="00E43C50">
        <w:t>Bestämmelserna om assistans och kompensation hindrar inte en passager</w:t>
      </w:r>
      <w:r w:rsidRPr="00E43C50">
        <w:t>a</w:t>
      </w:r>
      <w:r w:rsidRPr="00E43C50">
        <w:t>re från att kräva ersättning för en inställd resa eller en försening enligt al</w:t>
      </w:r>
      <w:r w:rsidRPr="00E43C50">
        <w:t>l</w:t>
      </w:r>
      <w:r w:rsidRPr="00E43C50">
        <w:t>männa kontrakts- eller skadeståndsrättsliga bestämmelser i nationell rätt (artikel 22).</w:t>
      </w:r>
    </w:p>
    <w:p w:rsidR="00E43C50" w:rsidRPr="00E43C50" w:rsidRDefault="00E43C50">
      <w:r w:rsidRPr="00E43C50">
        <w:t>Slutligen ska enligt artikel 23 busstransportföretagen samarbeta för att anta bestämmelser på nationell eller europeisk nivå. I det arbetet ska intressenter, branschorganisationer, konsumentorganisationer och sammanslutningar för passagerare och personer med funktionshinder medverka. Åtgärderna ska ha till ändamål att förbättra omsorgen om pa</w:t>
      </w:r>
      <w:r w:rsidRPr="00E43C50">
        <w:t>ssagerare, i synnerhet vid kraftiga förseningar och avbrutna eller inställda resor.</w:t>
      </w:r>
    </w:p>
    <w:p w:rsidR="00E43C50" w:rsidRPr="00E43C50" w:rsidRDefault="00E43C50">
      <w:pPr>
        <w:pStyle w:val="Rubrik3"/>
      </w:pPr>
      <w:r w:rsidRPr="00E43C50">
        <w:t>Passagerare med funktionshinder eller nedsatt rörlighet</w:t>
      </w:r>
    </w:p>
    <w:p w:rsidR="00E43C50" w:rsidRPr="00E43C50" w:rsidRDefault="00E43C50">
      <w:r w:rsidRPr="00E43C50">
        <w:t>I linje med järnvägspassagerarförordningen inne</w:t>
      </w:r>
      <w:r w:rsidRPr="00E43C50">
        <w:softHyphen/>
        <w:t>håller förslaget till buss</w:t>
      </w:r>
      <w:r w:rsidRPr="00E43C50">
        <w:softHyphen/>
        <w:t>passagerarförordning även ett antal bestämmelser om rättigheter för passag</w:t>
      </w:r>
      <w:r w:rsidRPr="00E43C50">
        <w:t>e</w:t>
      </w:r>
      <w:r w:rsidRPr="00E43C50">
        <w:t>rare med funktionshinder eller nedsatt rörlighet.</w:t>
      </w:r>
    </w:p>
    <w:p w:rsidR="00E43C50" w:rsidRPr="00E43C50" w:rsidRDefault="00E43C50">
      <w:r w:rsidRPr="00E43C50">
        <w:t>Till att börja med föreskrivs i artikel 10 att transportörer, biljettutfärdare och rese</w:t>
      </w:r>
      <w:r w:rsidRPr="00E43C50">
        <w:softHyphen/>
        <w:t>arrangörer inte får vägra att acceptera en bokning eller utfärda en biljett med hänvisning till att en person har ett funktionshinder eller lider av nedsatt rörlighet. Detsamma gäller i fråga om ombordstigning. Bokningar och bilje</w:t>
      </w:r>
      <w:r w:rsidRPr="00E43C50">
        <w:t>t</w:t>
      </w:r>
      <w:r w:rsidRPr="00E43C50">
        <w:t>ter ska erbjudas utan extra kostnad. Med andra ord klar</w:t>
      </w:r>
      <w:r w:rsidRPr="00E43C50">
        <w:softHyphen/>
        <w:t>görs det i för</w:t>
      </w:r>
      <w:r w:rsidRPr="00E43C50">
        <w:softHyphen/>
        <w:t>ordningen att personer med funktionshinder eller nedsatt rörlighet har en grundläggande rätt till transport. En person med funktions</w:t>
      </w:r>
      <w:r w:rsidRPr="00E43C50">
        <w:softHyphen/>
        <w:t>hinder eller nedsatt rörlighet får vägras transport om en sådan trans</w:t>
      </w:r>
      <w:r w:rsidRPr="00E43C50">
        <w:softHyphen/>
        <w:t>port s</w:t>
      </w:r>
      <w:r w:rsidRPr="00E43C50">
        <w:t>kulle komma att strida mot gällande säkerhetsbestämmelser (artikel 11). Bestämmelserna i fråga ska utgöras av internationella kon</w:t>
      </w:r>
      <w:r w:rsidRPr="00E43C50">
        <w:softHyphen/>
        <w:t>ventioner eller liknande, gemenskaps</w:t>
      </w:r>
      <w:r w:rsidRPr="00E43C50">
        <w:softHyphen/>
        <w:t>lag</w:t>
      </w:r>
      <w:r w:rsidRPr="00E43C50">
        <w:softHyphen/>
        <w:t>stift</w:t>
      </w:r>
      <w:r w:rsidRPr="00E43C50">
        <w:softHyphen/>
        <w:t>ning, nationell lagstiftning eller föreskrifter beslutade av den myndighet som har utfärdat trafiktillståndet till trans</w:t>
      </w:r>
      <w:r w:rsidRPr="00E43C50">
        <w:softHyphen/>
        <w:t>portören. I dessa fall kan också trans</w:t>
      </w:r>
      <w:r w:rsidRPr="00E43C50">
        <w:softHyphen/>
        <w:t>portören som ett alternativ kräva att en passagerare med funktionshinder eller nedsatt rörlighet åtföljs av en annan person. Vidare får transportören vägra att transportera en</w:t>
      </w:r>
      <w:r w:rsidRPr="00E43C50">
        <w:t xml:space="preserve"> person med funktionshinder eller nedsatt rörlighet med hänvisning till att fordonets storlek gör det fysiskt omöjligt att ta ombord eller transportera personen i fråga. Om transportören, biljettutfärdaren eller researrangören vägrar att boka, utställa en biljett eller ta ombord en person med funktionshinder eller nedsatt rörlighet, ska han eller hon utan dröjsmål informera personen om detta. Transportören ska också vidta rimliga an</w:t>
      </w:r>
      <w:r w:rsidRPr="00E43C50">
        <w:softHyphen/>
        <w:t>sträng</w:t>
      </w:r>
      <w:r w:rsidRPr="00E43C50">
        <w:softHyphen/>
      </w:r>
      <w:r w:rsidRPr="00E43C50">
        <w:softHyphen/>
        <w:t>ningar i syfte att kunna erbjuda ett acceptabelt resealternativ til</w:t>
      </w:r>
      <w:r w:rsidRPr="00E43C50">
        <w:t>l pers</w:t>
      </w:r>
      <w:r w:rsidRPr="00E43C50">
        <w:t>o</w:t>
      </w:r>
      <w:r w:rsidRPr="00E43C50">
        <w:t>nen i fråga. Vägras en passagerare med funktionshinder eller nedsatt rörli</w:t>
      </w:r>
      <w:r w:rsidRPr="00E43C50">
        <w:t>g</w:t>
      </w:r>
      <w:r w:rsidRPr="00E43C50">
        <w:t>het att resa ska personen i fråga erbjudas rätt till återbetalning och rimlig alternativ befordran till bestämmelseorten inom jämförbara tidsramar.</w:t>
      </w:r>
    </w:p>
    <w:p w:rsidR="00E43C50" w:rsidRPr="00E43C50" w:rsidRDefault="00E43C50">
      <w:r w:rsidRPr="00E43C50">
        <w:t>I syfte att underlätta för personer med funktionshinder eller nedsatt rörli</w:t>
      </w:r>
      <w:r w:rsidRPr="00E43C50">
        <w:t>g</w:t>
      </w:r>
      <w:r w:rsidRPr="00E43C50">
        <w:t>het att planera sitt resande ska transportörerna i samarbete med organisati</w:t>
      </w:r>
      <w:r w:rsidRPr="00E43C50">
        <w:t>o</w:t>
      </w:r>
      <w:r w:rsidRPr="00E43C50">
        <w:t>ner som representerar personer med funktionshinder eller nedsatt rörlighet samt tillsynsmyndigheter ta fram detaljerade standarder för information rörande respektive transporttjänst (artikel 12). Standarderna ska reglera i</w:t>
      </w:r>
      <w:r w:rsidRPr="00E43C50">
        <w:t>n</w:t>
      </w:r>
      <w:r w:rsidRPr="00E43C50">
        <w:t>formation rörande busstrafik</w:t>
      </w:r>
      <w:r w:rsidRPr="00E43C50">
        <w:softHyphen/>
        <w:t>tjänsternas tillgänglighet och förut</w:t>
      </w:r>
      <w:r w:rsidRPr="00E43C50">
        <w:softHyphen/>
        <w:t>sättningarna för att kunna ta sig på och av fordonen samt vilka hjälpmedel som finns ombord. Informationen ska sedan finnas tillgänglig senast vid</w:t>
      </w:r>
      <w:r w:rsidRPr="00E43C50">
        <w:t xml:space="preserve"> boknings</w:t>
      </w:r>
      <w:r w:rsidRPr="00E43C50">
        <w:softHyphen/>
        <w:t>tillfället. Den ska också finnas tillgänglig hos researrangören om busstran</w:t>
      </w:r>
      <w:r w:rsidRPr="00E43C50">
        <w:t>s</w:t>
      </w:r>
      <w:r w:rsidRPr="00E43C50">
        <w:t>porten ingår som en del i en paketresa eller semesterpaket. Vidare ska de lagbestämm</w:t>
      </w:r>
      <w:r w:rsidRPr="00E43C50">
        <w:softHyphen/>
        <w:t>elser och föreskrifter som informationen bygger på finnas tillgängliga om någon res</w:t>
      </w:r>
      <w:r w:rsidRPr="00E43C50">
        <w:t>e</w:t>
      </w:r>
      <w:r w:rsidRPr="00E43C50">
        <w:t>när så begär. All information ska göras tillgänglig i ett sådant format att personer med funk</w:t>
      </w:r>
      <w:r w:rsidRPr="00E43C50">
        <w:softHyphen/>
        <w:t>tionshinder eller nedsatt rörlighet kan ta del av denna.</w:t>
      </w:r>
    </w:p>
    <w:p w:rsidR="00E43C50" w:rsidRPr="00E43C50" w:rsidRDefault="00E43C50">
      <w:r w:rsidRPr="00E43C50">
        <w:t>För att ge personer med funktionshinder eller nedsatt rörlighet praktisk mö</w:t>
      </w:r>
      <w:r w:rsidRPr="00E43C50">
        <w:t>j</w:t>
      </w:r>
      <w:r w:rsidRPr="00E43C50">
        <w:t>lighet att resa gäller enligt artikel 13 att dessa har rätt till assistans före, under och efter resan i enlighet med bestämmelserna i bilaga I till förord</w:t>
      </w:r>
      <w:r w:rsidRPr="00E43C50">
        <w:softHyphen/>
        <w:t>ningen. I bilaga I anges vilken slags assistans med praktiska göromål som ska lämnas både på bussterminalerna och ombord på bussarna. Medlemsst</w:t>
      </w:r>
      <w:r w:rsidRPr="00E43C50">
        <w:t>a</w:t>
      </w:r>
      <w:r w:rsidRPr="00E43C50">
        <w:t>terna ska enligt artikel 14 utse bussterminaler där assistans ska lämnas och då ta hä</w:t>
      </w:r>
      <w:r w:rsidRPr="00E43C50">
        <w:t>n</w:t>
      </w:r>
      <w:r w:rsidRPr="00E43C50">
        <w:t>syn till behovet av att säkra tillgänglighet för tjänsterna i de flesta områden. På dessa terminaler har personer med funktio</w:t>
      </w:r>
      <w:r w:rsidRPr="00E43C50">
        <w:t>nshinder eller nedsatt rörlighet rätt till assistans för att förflytta sig från en angiven mötesplats i terminalen till kassa, väntsal och påstigningsområde. I samband med själva resan har enligt artikel 15 samma personer rätt till assistans med att gå o</w:t>
      </w:r>
      <w:r w:rsidRPr="00E43C50">
        <w:t>m</w:t>
      </w:r>
      <w:r w:rsidRPr="00E43C50">
        <w:t>bord på fordonet med hjälp av hissar, rullstolar eller annan lämplig utrus</w:t>
      </w:r>
      <w:r w:rsidRPr="00E43C50">
        <w:t>t</w:t>
      </w:r>
      <w:r w:rsidRPr="00E43C50">
        <w:t>ning, lasta sitt resgods, stiga av fordonet, ta sig till toaletten, med</w:t>
      </w:r>
      <w:r w:rsidRPr="00E43C50">
        <w:softHyphen/>
        <w:t>föra godkänd leda</w:t>
      </w:r>
      <w:r w:rsidRPr="00E43C50">
        <w:t>r</w:t>
      </w:r>
      <w:r w:rsidRPr="00E43C50">
        <w:t>hund ombord på bussen, förflytta sig till platsen, få väsent</w:t>
      </w:r>
      <w:r w:rsidRPr="00E43C50">
        <w:softHyphen/>
        <w:t>lig i</w:t>
      </w:r>
      <w:r w:rsidRPr="00E43C50">
        <w:t>n</w:t>
      </w:r>
      <w:r w:rsidRPr="00E43C50">
        <w:t>formation om resan samt o</w:t>
      </w:r>
      <w:r w:rsidRPr="00E43C50">
        <w:t>m möjligt stiga på och av fordonet under pauser i resan.</w:t>
      </w:r>
    </w:p>
    <w:p w:rsidR="00E43C50" w:rsidRPr="00E43C50" w:rsidRDefault="00E43C50">
      <w:r w:rsidRPr="00E43C50">
        <w:t>En person med funktionshinder eller nedsatt rörlighet som önskar assistans ska enligt artikel 16 anmäla detta senast 48 timmar innan behovet av ass</w:t>
      </w:r>
      <w:r w:rsidRPr="00E43C50">
        <w:t>i</w:t>
      </w:r>
      <w:r w:rsidRPr="00E43C50">
        <w:t>stans föreligger. Om någon anmälan inte har gjorts inom den före</w:t>
      </w:r>
      <w:r w:rsidRPr="00E43C50">
        <w:softHyphen/>
        <w:t>skrivna tiden, ska busstransportföretaget, terminalförvaltaren, biljett</w:t>
      </w:r>
      <w:r w:rsidRPr="00E43C50">
        <w:softHyphen/>
        <w:t>utfärda</w:t>
      </w:r>
      <w:r w:rsidRPr="00E43C50">
        <w:softHyphen/>
        <w:t>ren och researrangören ändå vidta rimliga åtgärder för att hjälpa passageraren i fråga att stiga på eller av bussen samt att byta till anslutande buss. Terminal</w:t>
      </w:r>
      <w:r w:rsidRPr="00E43C50">
        <w:softHyphen/>
        <w:t>förvaltaren ska ange ankomst- och avreseplatser som står under terminal</w:t>
      </w:r>
      <w:r w:rsidRPr="00E43C50">
        <w:softHyphen/>
        <w:t>förvaltarens direkta kontroll, både inom och utanför terminal</w:t>
      </w:r>
      <w:r w:rsidRPr="00E43C50">
        <w:softHyphen/>
        <w:t>bygg</w:t>
      </w:r>
      <w:r w:rsidRPr="00E43C50">
        <w:softHyphen/>
        <w:t>naden, där personer med funktionshinder eller personer med nedsatt</w:t>
      </w:r>
      <w:r w:rsidRPr="00E43C50">
        <w:t xml:space="preserve"> rörlighet kan anm</w:t>
      </w:r>
      <w:r w:rsidRPr="00E43C50">
        <w:t>ä</w:t>
      </w:r>
      <w:r w:rsidRPr="00E43C50">
        <w:t>la sin ankomst och begära assistans. En person som begärt assistans ska infinna sig vid den tidpunkt som busstransportföretaget har angivit. Bus</w:t>
      </w:r>
      <w:r w:rsidRPr="00E43C50">
        <w:t>s</w:t>
      </w:r>
      <w:r w:rsidRPr="00E43C50">
        <w:t>transportföretaget kan inte kräva att passa</w:t>
      </w:r>
      <w:r w:rsidRPr="00E43C50">
        <w:softHyphen/>
        <w:t>geraren ska infinna sig mer än 60 minuter före avgång. Har inte någon tid angivits ska passa</w:t>
      </w:r>
      <w:r w:rsidRPr="00E43C50">
        <w:softHyphen/>
        <w:t>geraren infinna sig senast 30 minuter före avgång. Har terminal</w:t>
      </w:r>
      <w:r w:rsidRPr="00E43C50">
        <w:softHyphen/>
        <w:t>för</w:t>
      </w:r>
      <w:r w:rsidRPr="00E43C50">
        <w:softHyphen/>
        <w:t>valtaren eller buss</w:t>
      </w:r>
      <w:r w:rsidRPr="00E43C50">
        <w:softHyphen/>
        <w:t>transportföretaget anlitat någon för att till</w:t>
      </w:r>
      <w:r w:rsidRPr="00E43C50">
        <w:softHyphen/>
        <w:t>handa</w:t>
      </w:r>
      <w:r w:rsidRPr="00E43C50">
        <w:softHyphen/>
        <w:t>hålla assi</w:t>
      </w:r>
      <w:r w:rsidRPr="00E43C50">
        <w:softHyphen/>
        <w:t>stans till passa</w:t>
      </w:r>
      <w:r w:rsidRPr="00E43C50">
        <w:softHyphen/>
        <w:t>ger</w:t>
      </w:r>
      <w:r w:rsidRPr="00E43C50">
        <w:softHyphen/>
        <w:t>arna, ska denne enligt artikel 17 norma</w:t>
      </w:r>
      <w:r w:rsidRPr="00E43C50">
        <w:t>lt sett få in</w:t>
      </w:r>
      <w:r w:rsidRPr="00E43C50">
        <w:softHyphen/>
        <w:t>forma</w:t>
      </w:r>
      <w:r w:rsidRPr="00E43C50">
        <w:softHyphen/>
        <w:t>tion om att en passa</w:t>
      </w:r>
      <w:r w:rsidRPr="00E43C50">
        <w:softHyphen/>
        <w:t>gerare begärt assistans senast 36 timmar före avgång.</w:t>
      </w:r>
    </w:p>
    <w:p w:rsidR="00E43C50" w:rsidRPr="00E43C50" w:rsidRDefault="00E43C50">
      <w:r w:rsidRPr="00E43C50">
        <w:t>Slutligen ska busstransportföretagen utbilda den personal som ska arbeta med att lämna assistans. Den personal som har kontakt med resenärerna, men utan att lämna assistans, ska ges utbildning om bemötande av personer med funktions</w:t>
      </w:r>
      <w:r w:rsidRPr="00E43C50">
        <w:softHyphen/>
        <w:t>hinder (artikel 18 och bilaga II).</w:t>
      </w:r>
    </w:p>
    <w:p w:rsidR="00E43C50" w:rsidRPr="00E43C50" w:rsidRDefault="00E43C50">
      <w:pPr>
        <w:pStyle w:val="Rubrik3"/>
      </w:pPr>
      <w:r w:rsidRPr="00E43C50">
        <w:t>Information och hantering av klagomål</w:t>
      </w:r>
    </w:p>
    <w:p w:rsidR="00E43C50" w:rsidRPr="00E43C50" w:rsidRDefault="00E43C50">
      <w:r w:rsidRPr="00E43C50">
        <w:t>För att en passagerare ska kunna genomföra resan på bekvämt och tryggt sätt gäller också ett allmänt krav enligt artikel 24 att terminalförvaltare och bus</w:t>
      </w:r>
      <w:r w:rsidRPr="00E43C50">
        <w:t>s</w:t>
      </w:r>
      <w:r w:rsidRPr="00E43C50">
        <w:t>transportföretag ska ge passa</w:t>
      </w:r>
      <w:r w:rsidRPr="00E43C50">
        <w:softHyphen/>
        <w:t>gerarna tillräcklig information under hela resan. Kravet gäller oberoende av om avgångar ställs in eller försenas. I syfte att passagerarna ska kunna ta tillvara sina rättigheter ska busstransportföretag och terminalförvaltare enligt artikel 25 i tillägg till det allmänna kravet på reseinformation se till att passagerarna senast vid avgång och under resan ges lämplig och förståelig information om deras rättigheter enligt busspassa</w:t>
      </w:r>
      <w:r w:rsidRPr="00E43C50">
        <w:softHyphen/>
        <w:t>gerar</w:t>
      </w:r>
      <w:r w:rsidRPr="00E43C50">
        <w:softHyphen/>
      </w:r>
      <w:r w:rsidRPr="00E43C50">
        <w:softHyphen/>
      </w:r>
      <w:r w:rsidRPr="00E43C50">
        <w:softHyphen/>
        <w:t>för</w:t>
      </w:r>
      <w:r w:rsidRPr="00E43C50">
        <w:softHyphen/>
        <w:t>ordningen. All information ska läm</w:t>
      </w:r>
      <w:r w:rsidRPr="00E43C50">
        <w:t>nas i det format som är mest lämpligt. Det ska fästas särskild vikt vid behoven hos personer med fun</w:t>
      </w:r>
      <w:r w:rsidRPr="00E43C50">
        <w:t>k</w:t>
      </w:r>
      <w:r w:rsidRPr="00E43C50">
        <w:t>tionshinder och personer med nedsatt rörlighet. Informationen om rättig</w:t>
      </w:r>
      <w:r w:rsidRPr="00E43C50">
        <w:softHyphen/>
        <w:t>heterna enligt förordningen ska innefatta kontaktuppgifter för det nationella tillsynsorganet (se avsnitt 1.2.6).</w:t>
      </w:r>
    </w:p>
    <w:p w:rsidR="00E43C50" w:rsidRPr="00E43C50" w:rsidRDefault="00E43C50">
      <w:r w:rsidRPr="00E43C50">
        <w:t>Busstransportföretagen ska vidare enligt artikel 26 se till att det finns ett organ som kan ta emot och hantera klagomål från passagerarna om att de inte fått sina rättigheter enligt förordningen tillgodosedda. En passagerare</w:t>
      </w:r>
      <w:r w:rsidRPr="00E43C50">
        <w:t xml:space="preserve"> har rätt att framställa klagomål med anledning av transporten inom en månad från det att tjänsten tillhandahölls eller skulle ha tillhanda</w:t>
      </w:r>
      <w:r w:rsidRPr="00E43C50">
        <w:softHyphen/>
        <w:t>hållits. Det kan till exempel gälla att passageraren inte har fått den assistans eller kompensation han anser sig vara berättigad till. Busstransport</w:t>
      </w:r>
      <w:r w:rsidRPr="00E43C50">
        <w:softHyphen/>
        <w:t>företaget ska svara inom 20 arbetsdagar, åtminstone genom att ange vilket datum ett svar kan förväntas. Svarstiden får inte överstiga två månader från det att klagomålet mottogs. Avlämnas inte något svar inom denna tid ska</w:t>
      </w:r>
      <w:r w:rsidRPr="00E43C50">
        <w:t xml:space="preserve"> klagomålet anses ha accepterats av busstransportföretaget.</w:t>
      </w:r>
    </w:p>
    <w:p w:rsidR="00E43C50" w:rsidRPr="00E43C50" w:rsidRDefault="00E43C50">
      <w:pPr>
        <w:pStyle w:val="Rubrik3"/>
      </w:pPr>
      <w:r w:rsidRPr="00E43C50">
        <w:t>Tillsyn och sanktioner, m.m.</w:t>
      </w:r>
    </w:p>
    <w:p w:rsidR="00E43C50" w:rsidRPr="00E43C50" w:rsidRDefault="00E43C50">
      <w:pPr>
        <w:autoSpaceDE w:val="0"/>
        <w:autoSpaceDN w:val="0"/>
        <w:adjustRightInd w:val="0"/>
        <w:spacing w:before="100" w:after="100"/>
      </w:pPr>
      <w:r w:rsidRPr="00E43C50">
        <w:t>Enligt artikel 27 ska medlemsstaterna utse en eller flera tillsynsmyndigheter som ska övervaka att förordningens bestämmelser efterlevs. Passagerarna ska kunna klaga till tillsynsmyndigheten. Tillsynsmyndigheterna ska enligt art</w:t>
      </w:r>
      <w:r w:rsidRPr="00E43C50">
        <w:t>i</w:t>
      </w:r>
      <w:r w:rsidRPr="00E43C50">
        <w:t>kel 28 varje år utarbeta en rapport rörande tillsynen. Inom ramen för tillsynen ska myndigheterna enligt artikel 29 sam</w:t>
      </w:r>
      <w:r w:rsidRPr="00E43C50">
        <w:softHyphen/>
        <w:t>arbeta med motsvarande organ i andra medlemsstater. Vidare ska medlems</w:t>
      </w:r>
      <w:r w:rsidRPr="00E43C50">
        <w:softHyphen/>
        <w:t>staterna enligt artikel 30 införa sanktioner mot överträdelser av bestämm</w:t>
      </w:r>
      <w:r w:rsidRPr="00E43C50">
        <w:softHyphen/>
        <w:t>elserna i förordningen. Sanktione</w:t>
      </w:r>
      <w:r w:rsidRPr="00E43C50">
        <w:t>r</w:t>
      </w:r>
      <w:r w:rsidRPr="00E43C50">
        <w:t>na ska vara effektiva, propor</w:t>
      </w:r>
      <w:r w:rsidRPr="00E43C50">
        <w:softHyphen/>
        <w:t>tionella och av</w:t>
      </w:r>
      <w:r w:rsidRPr="00E43C50">
        <w:softHyphen/>
        <w:t>skräckande. Senast tre år efter det att förordningen trätt i kraft ska kommissionen enligt artikel 31 presentera en rapport avseende tillämp</w:t>
      </w:r>
      <w:r w:rsidRPr="00E43C50">
        <w:softHyphen/>
        <w:t xml:space="preserve">ningen och effekterna av </w:t>
      </w:r>
      <w:r w:rsidRPr="00E43C50">
        <w:t>förordningen samt vid behov föreslå ändringar av denna. Vidare ändras genom artikel 32 bilagan till förordningen (EG) nr 2006/2004 om samarbete mellan de nationella til</w:t>
      </w:r>
      <w:r w:rsidRPr="00E43C50">
        <w:t>l</w:t>
      </w:r>
      <w:r w:rsidRPr="00E43C50">
        <w:t>synsmyndigheter som ansvarar för konsumentskyddslagstiftningen på det sättet att busspassagerar</w:t>
      </w:r>
      <w:r w:rsidRPr="00E43C50">
        <w:softHyphen/>
        <w:t>förordningen läggs till de där uppräknade rättsakte</w:t>
      </w:r>
      <w:r w:rsidRPr="00E43C50">
        <w:t>r</w:t>
      </w:r>
      <w:r w:rsidRPr="00E43C50">
        <w:t>na. Förordningen träder enligt artikel 33 i kraft tjugo dagar efter det att denna offentlig</w:t>
      </w:r>
      <w:r w:rsidRPr="00E43C50">
        <w:softHyphen/>
        <w:t>gjorts i Europeiska unionens officiella tidning (EUT). Bestämme</w:t>
      </w:r>
      <w:r w:rsidRPr="00E43C50">
        <w:t>l</w:t>
      </w:r>
      <w:r w:rsidRPr="00E43C50">
        <w:t>serna ska tillämpas ett år efter ikraft</w:t>
      </w:r>
      <w:r w:rsidRPr="00E43C50">
        <w:softHyphen/>
        <w:t>trädandet.</w:t>
      </w:r>
    </w:p>
    <w:p w:rsidR="00E43C50" w:rsidRPr="00E43C50" w:rsidRDefault="00E43C50">
      <w:pPr>
        <w:pStyle w:val="Rubrik2"/>
      </w:pPr>
      <w:r w:rsidRPr="00E43C50">
        <w:t>Gällande svenska regler och förslagets effekt på dessa</w:t>
      </w:r>
    </w:p>
    <w:p w:rsidR="00E43C50" w:rsidRPr="00E43C50" w:rsidRDefault="00E43C50">
      <w:pPr>
        <w:pStyle w:val="Rubrik3"/>
      </w:pPr>
      <w:r w:rsidRPr="00E43C50">
        <w:t>Transportöransvar och trafikförsäkring</w:t>
      </w:r>
    </w:p>
    <w:p w:rsidR="00E43C50" w:rsidRPr="00E43C50" w:rsidRDefault="00E43C50">
      <w:pPr>
        <w:spacing w:line="240" w:lineRule="auto"/>
      </w:pPr>
    </w:p>
    <w:p w:rsidR="00E43C50" w:rsidRPr="00E43C50" w:rsidRDefault="00E43C50">
      <w:r w:rsidRPr="00E43C50">
        <w:t>Det i busspassagerarförordningen föreslagna transportöransvaret, vilket beskrivits i avsnitt 1.2.2 ovan, skiljer sig från den svenska lagregleringen på området. Någon särskild ansvarsreglering av</w:t>
      </w:r>
      <w:r w:rsidRPr="00E43C50">
        <w:softHyphen/>
        <w:t>seende bus</w:t>
      </w:r>
      <w:r w:rsidRPr="00E43C50">
        <w:t>s</w:t>
      </w:r>
      <w:r w:rsidRPr="00E43C50">
        <w:t>passagerare finns inte i svensk rätt. Istället regleras frågor om ersättning vid dödsfall och pe</w:t>
      </w:r>
      <w:r w:rsidRPr="00E43C50">
        <w:t>r</w:t>
      </w:r>
      <w:r w:rsidRPr="00E43C50">
        <w:t>sonskador som drabbar buss</w:t>
      </w:r>
      <w:r w:rsidRPr="00E43C50">
        <w:softHyphen/>
        <w:t>passa</w:t>
      </w:r>
      <w:r w:rsidRPr="00E43C50">
        <w:softHyphen/>
        <w:t>gerare ge</w:t>
      </w:r>
      <w:r w:rsidRPr="00E43C50">
        <w:softHyphen/>
        <w:t>nom den allmänna trafikskadel</w:t>
      </w:r>
      <w:r w:rsidRPr="00E43C50">
        <w:t>a</w:t>
      </w:r>
      <w:r w:rsidRPr="00E43C50">
        <w:t>gen (1975:1410). De</w:t>
      </w:r>
      <w:r w:rsidRPr="00E43C50">
        <w:t>t</w:t>
      </w:r>
      <w:r w:rsidRPr="00E43C50">
        <w:t>samma gäller i viss mån även för skador på resgods som medförs ombord av busspassagerare. Enligt 2 § trafikskade</w:t>
      </w:r>
      <w:r w:rsidRPr="00E43C50">
        <w:softHyphen/>
        <w:t>lagen ska det finnas en trafikfö</w:t>
      </w:r>
      <w:r w:rsidRPr="00E43C50">
        <w:t>r</w:t>
      </w:r>
      <w:r w:rsidRPr="00E43C50">
        <w:t>säkring för varje motordrivet for</w:t>
      </w:r>
      <w:r w:rsidRPr="00E43C50">
        <w:softHyphen/>
        <w:t>don som är regi</w:t>
      </w:r>
      <w:r w:rsidRPr="00E43C50">
        <w:softHyphen/>
        <w:t>strerat i vägtrafik</w:t>
      </w:r>
      <w:r w:rsidRPr="00E43C50">
        <w:softHyphen/>
        <w:t>registret och som inte är avställt.</w:t>
      </w:r>
    </w:p>
    <w:p w:rsidR="00E43C50" w:rsidRPr="00E43C50" w:rsidRDefault="00E43C50">
      <w:r w:rsidRPr="00E43C50">
        <w:t>Den obligatoriska trafik</w:t>
      </w:r>
      <w:r w:rsidRPr="00E43C50">
        <w:softHyphen/>
        <w:t>försäkringen utgör en så kallad ”no fault”-för</w:t>
      </w:r>
      <w:r w:rsidRPr="00E43C50">
        <w:softHyphen/>
        <w:t>säkring. Det innebär att vid dödsfall eller personskador som drabbar passa</w:t>
      </w:r>
      <w:r w:rsidRPr="00E43C50">
        <w:softHyphen/>
        <w:t>gerare i en buss som är i trafik utgår trafikskadeersättning till dessa ur bu</w:t>
      </w:r>
      <w:r w:rsidRPr="00E43C50">
        <w:t>s</w:t>
      </w:r>
      <w:r w:rsidRPr="00E43C50">
        <w:t>sens egen trafikförsäkring oberoende av om chauffören har vållat ska</w:t>
      </w:r>
      <w:r w:rsidRPr="00E43C50">
        <w:softHyphen/>
        <w:t>dorna eller inte (10 § första stycket trafikskadelagen). Beträffande skador på re</w:t>
      </w:r>
      <w:r w:rsidRPr="00E43C50">
        <w:t>s</w:t>
      </w:r>
      <w:r w:rsidRPr="00E43C50">
        <w:t>gods som en busspassagerare medför utgår trafikskadeersättning endast om skadan har uppkommit i följd av trafik med ett annat motordrivet fordon och därvid orsa</w:t>
      </w:r>
      <w:r w:rsidRPr="00E43C50">
        <w:t>kats genom vållande i samband med förandet av det andra ford</w:t>
      </w:r>
      <w:r w:rsidRPr="00E43C50">
        <w:t>o</w:t>
      </w:r>
      <w:r w:rsidRPr="00E43C50">
        <w:t>net eller genom brist</w:t>
      </w:r>
      <w:r w:rsidRPr="00E43C50">
        <w:softHyphen/>
        <w:t>fällighet på det fordonet (10 § andra stycket). I sådant fall utgår ersättningen från trafikförsäkringen för det andra fordonet. Det betyder att om bussen kolliderar med en personbil och bilföraren har vållat olyckan, kommer buss</w:t>
      </w:r>
      <w:r w:rsidRPr="00E43C50">
        <w:softHyphen/>
        <w:t>passagerarna att få ersättning för det skadade resgodset ur b</w:t>
      </w:r>
      <w:r w:rsidRPr="00E43C50">
        <w:t>i</w:t>
      </w:r>
      <w:r w:rsidRPr="00E43C50">
        <w:t>lens trafikförsäkring. Är det däremot så att bussen är våll</w:t>
      </w:r>
      <w:r w:rsidRPr="00E43C50">
        <w:softHyphen/>
        <w:t>ande till olyckan eller att busschauffören kör av vägen i en singelolycka ut</w:t>
      </w:r>
      <w:r w:rsidRPr="00E43C50">
        <w:softHyphen/>
      </w:r>
      <w:r w:rsidRPr="00E43C50">
        <w:t>går inte någon ersättning för det skadade resgodset ur trafikförsäkringen. Här ansvarar istä</w:t>
      </w:r>
      <w:r w:rsidRPr="00E43C50">
        <w:t>l</w:t>
      </w:r>
      <w:r w:rsidRPr="00E43C50">
        <w:t>let bussföretaget enligt bestämmelserna i transportavtalet, det vill säga bus</w:t>
      </w:r>
      <w:r w:rsidRPr="00E43C50">
        <w:t>s</w:t>
      </w:r>
      <w:r w:rsidRPr="00E43C50">
        <w:t>företagets beford</w:t>
      </w:r>
      <w:r w:rsidRPr="00E43C50">
        <w:softHyphen/>
        <w:t>rings</w:t>
      </w:r>
      <w:r w:rsidRPr="00E43C50">
        <w:softHyphen/>
        <w:t>villkor. Normalt innefattar dessa vill</w:t>
      </w:r>
      <w:r w:rsidRPr="00E43C50">
        <w:softHyphen/>
        <w:t>kor ett strikt a</w:t>
      </w:r>
      <w:r w:rsidRPr="00E43C50">
        <w:t>n</w:t>
      </w:r>
      <w:r w:rsidRPr="00E43C50">
        <w:t>svar för godset, men med vissa be</w:t>
      </w:r>
      <w:r w:rsidRPr="00E43C50">
        <w:softHyphen/>
        <w:t>gränsningar avseende den maximala ersät</w:t>
      </w:r>
      <w:r w:rsidRPr="00E43C50">
        <w:t>t</w:t>
      </w:r>
      <w:r w:rsidRPr="00E43C50">
        <w:t>ning som betalas ut för det skada</w:t>
      </w:r>
      <w:r w:rsidRPr="00E43C50">
        <w:softHyphen/>
        <w:t>de godset.</w:t>
      </w:r>
    </w:p>
    <w:p w:rsidR="00E43C50" w:rsidRPr="00E43C50" w:rsidRDefault="00E43C50">
      <w:r w:rsidRPr="00E43C50">
        <w:t>En tänkbar effekt av att ett särskilt transportöransvar för busspassagerare införs genom föror</w:t>
      </w:r>
      <w:r w:rsidRPr="00E43C50">
        <w:t>d</w:t>
      </w:r>
      <w:r w:rsidRPr="00E43C50">
        <w:t>ningen är att buss</w:t>
      </w:r>
      <w:r w:rsidRPr="00E43C50">
        <w:softHyphen/>
        <w:t>passa</w:t>
      </w:r>
      <w:r w:rsidRPr="00E43C50">
        <w:softHyphen/>
        <w:t>gerarna inte längre kommer att omfattas av den allmänna trafiksk</w:t>
      </w:r>
      <w:r w:rsidRPr="00E43C50">
        <w:t>a</w:t>
      </w:r>
      <w:r w:rsidRPr="00E43C50">
        <w:t>de</w:t>
      </w:r>
      <w:r w:rsidRPr="00E43C50">
        <w:softHyphen/>
        <w:t>för</w:t>
      </w:r>
      <w:r w:rsidRPr="00E43C50">
        <w:softHyphen/>
        <w:t>säk</w:t>
      </w:r>
      <w:r w:rsidRPr="00E43C50">
        <w:softHyphen/>
        <w:t>ringen. Det kan i praktiken leda till att skyddet beträff</w:t>
      </w:r>
      <w:r w:rsidRPr="00E43C50">
        <w:softHyphen/>
        <w:t>ande dödsfall och personskador för busspassagerare min</w:t>
      </w:r>
      <w:r w:rsidRPr="00E43C50">
        <w:t>s</w:t>
      </w:r>
      <w:r w:rsidRPr="00E43C50">
        <w:t>kar något i om</w:t>
      </w:r>
      <w:r w:rsidRPr="00E43C50">
        <w:softHyphen/>
        <w:t>fattning i och med att busstransportföretaget kan befria sig från ansvar i vissa lägen för skador som uppgår till mer än 220 000 euro per pa</w:t>
      </w:r>
      <w:r w:rsidRPr="00E43C50">
        <w:t>s</w:t>
      </w:r>
      <w:r w:rsidRPr="00E43C50">
        <w:t>sagerare. Det rör sig om situationer där olyckshändelsen har orsakats av omständigheter som inte kan hänföras till själva driften av busstran</w:t>
      </w:r>
      <w:r w:rsidRPr="00E43C50">
        <w:t>spor</w:t>
      </w:r>
      <w:r w:rsidRPr="00E43C50">
        <w:t>t</w:t>
      </w:r>
      <w:r w:rsidRPr="00E43C50">
        <w:t>tjänsten och som buss</w:t>
      </w:r>
      <w:r w:rsidRPr="00E43C50">
        <w:softHyphen/>
        <w:t>transport</w:t>
      </w:r>
      <w:r w:rsidRPr="00E43C50">
        <w:softHyphen/>
        <w:t>företaget inte hade kunnat undgå, även om företaget hade iak</w:t>
      </w:r>
      <w:r w:rsidRPr="00E43C50">
        <w:t>t</w:t>
      </w:r>
      <w:r w:rsidRPr="00E43C50">
        <w:t>tagit den om</w:t>
      </w:r>
      <w:r w:rsidRPr="00E43C50">
        <w:softHyphen/>
        <w:t>sorg som omständigheterna påkallade, eller förebygga följderna av. Det är i dagsläget inte helt klart hur undantaget ska tolkas, exempelvis framgår det inte om trafikolyckor där bussför</w:t>
      </w:r>
      <w:r w:rsidRPr="00E43C50">
        <w:t>e</w:t>
      </w:r>
      <w:r w:rsidRPr="00E43C50">
        <w:t>taget inte varit vållande kan leda till befrielse från ansvar (se vidare under avsnitt 2.2 angående disku</w:t>
      </w:r>
      <w:r w:rsidRPr="00E43C50">
        <w:t>s</w:t>
      </w:r>
      <w:r w:rsidRPr="00E43C50">
        <w:t>sionen i rådet på denna punkt).</w:t>
      </w:r>
    </w:p>
    <w:p w:rsidR="00E43C50" w:rsidRPr="00E43C50" w:rsidRDefault="00E43C50">
      <w:pPr>
        <w:pStyle w:val="Rubrik3"/>
      </w:pPr>
      <w:r w:rsidRPr="00E43C50">
        <w:t>Assistans och kompensation vid inställda avgångar och förseningar</w:t>
      </w:r>
    </w:p>
    <w:p w:rsidR="00E43C50" w:rsidRPr="00E43C50" w:rsidRDefault="00E43C50">
      <w:pPr>
        <w:rPr>
          <w:rFonts w:cs="Times-Roman"/>
          <w:szCs w:val="22"/>
          <w:lang w:bidi="sv-SE"/>
        </w:rPr>
      </w:pPr>
      <w:r w:rsidRPr="00E43C50">
        <w:t>I svensk rätt saknas det i princip konsumenträttsligt präglade bestämmelser av den typ som föreslås i busspassagerarförordningen när det gäller rätt till assistans och kompensation vid inställda avgångar och förseningar.</w:t>
      </w:r>
      <w:r w:rsidRPr="00E43C50">
        <w:rPr>
          <w:rFonts w:cs="Times-Roman"/>
          <w:szCs w:val="22"/>
          <w:lang w:bidi="sv-SE"/>
        </w:rPr>
        <w:t xml:space="preserve"> Enligt lagen (2006:1116) om information till passagerare m.m. har kollektiv</w:t>
      </w:r>
      <w:r w:rsidRPr="00E43C50">
        <w:rPr>
          <w:rFonts w:cs="Times-Roman"/>
          <w:szCs w:val="22"/>
          <w:lang w:bidi="sv-SE"/>
        </w:rPr>
        <w:softHyphen/>
        <w:t>trafik</w:t>
      </w:r>
      <w:r w:rsidRPr="00E43C50">
        <w:rPr>
          <w:rFonts w:cs="Times-Roman"/>
          <w:szCs w:val="22"/>
          <w:lang w:bidi="sv-SE"/>
        </w:rPr>
        <w:softHyphen/>
        <w:t>före</w:t>
      </w:r>
      <w:r w:rsidRPr="00E43C50">
        <w:rPr>
          <w:rFonts w:cs="Times-Roman"/>
          <w:szCs w:val="22"/>
          <w:lang w:bidi="sv-SE"/>
        </w:rPr>
        <w:softHyphen/>
        <w:t>tagen visserligen vissa skyldigheter gentemot resenärerna, men bestä</w:t>
      </w:r>
      <w:r w:rsidRPr="00E43C50">
        <w:rPr>
          <w:rFonts w:cs="Times-Roman"/>
          <w:szCs w:val="22"/>
          <w:lang w:bidi="sv-SE"/>
        </w:rPr>
        <w:t>m</w:t>
      </w:r>
      <w:r w:rsidRPr="00E43C50">
        <w:rPr>
          <w:rFonts w:cs="Times-Roman"/>
          <w:szCs w:val="22"/>
          <w:lang w:bidi="sv-SE"/>
        </w:rPr>
        <w:t>mel</w:t>
      </w:r>
      <w:r w:rsidRPr="00E43C50">
        <w:rPr>
          <w:rFonts w:cs="Times-Roman"/>
          <w:szCs w:val="22"/>
          <w:lang w:bidi="sv-SE"/>
        </w:rPr>
        <w:softHyphen/>
        <w:t>serna har en mycket övergripande karaktär. Bland annat ska företagen lämna viss information till resenären rörande resan samt vid förseningar. Däremot reg</w:t>
      </w:r>
      <w:r w:rsidRPr="00E43C50">
        <w:rPr>
          <w:rFonts w:cs="Times-Roman"/>
          <w:szCs w:val="22"/>
          <w:lang w:bidi="sv-SE"/>
        </w:rPr>
        <w:softHyphen/>
        <w:t>leras inte vad konsekvenserna är om ett företag underlåter att lämna informa</w:t>
      </w:r>
      <w:r w:rsidRPr="00E43C50">
        <w:rPr>
          <w:rFonts w:cs="Times-Roman"/>
          <w:szCs w:val="22"/>
          <w:lang w:bidi="sv-SE"/>
        </w:rPr>
        <w:softHyphen/>
        <w:t>tion. Företagen måste också ha ett system för kompensation vid förseningar och störningar i trafiken. Ingenting sägs e</w:t>
      </w:r>
      <w:r w:rsidRPr="00E43C50">
        <w:rPr>
          <w:rFonts w:cs="Times-Roman"/>
          <w:szCs w:val="22"/>
          <w:lang w:bidi="sv-SE"/>
        </w:rPr>
        <w:t>mellertid i lagen om innehållet i ett sådant system. Istället har det överlåtits åt kollektivtrafik</w:t>
      </w:r>
      <w:r w:rsidRPr="00E43C50">
        <w:rPr>
          <w:rFonts w:cs="Times-Roman"/>
          <w:szCs w:val="22"/>
          <w:lang w:bidi="sv-SE"/>
        </w:rPr>
        <w:softHyphen/>
        <w:t>företagen att själva reglera detta. Förutsättningarna för att resenärerna ska få kompen</w:t>
      </w:r>
      <w:r w:rsidRPr="00E43C50">
        <w:rPr>
          <w:rFonts w:cs="Times-Roman"/>
          <w:szCs w:val="22"/>
          <w:lang w:bidi="sv-SE"/>
        </w:rPr>
        <w:softHyphen/>
        <w:t>sation och storleken på kompensationen kan därmed komma att variera mellan olika kollektiv</w:t>
      </w:r>
      <w:r w:rsidRPr="00E43C50">
        <w:rPr>
          <w:rFonts w:cs="Times-Roman"/>
          <w:szCs w:val="22"/>
          <w:lang w:bidi="sv-SE"/>
        </w:rPr>
        <w:softHyphen/>
        <w:t>trafik</w:t>
      </w:r>
      <w:r w:rsidRPr="00E43C50">
        <w:rPr>
          <w:rFonts w:cs="Times-Roman"/>
          <w:szCs w:val="22"/>
          <w:lang w:bidi="sv-SE"/>
        </w:rPr>
        <w:softHyphen/>
        <w:t>företag. Genom busspassagerarföror</w:t>
      </w:r>
      <w:r w:rsidRPr="00E43C50">
        <w:rPr>
          <w:rFonts w:cs="Times-Roman"/>
          <w:szCs w:val="22"/>
          <w:lang w:bidi="sv-SE"/>
        </w:rPr>
        <w:t>d</w:t>
      </w:r>
      <w:r w:rsidRPr="00E43C50">
        <w:rPr>
          <w:rFonts w:cs="Times-Roman"/>
          <w:szCs w:val="22"/>
          <w:lang w:bidi="sv-SE"/>
        </w:rPr>
        <w:t>ningen införs däremot en tving</w:t>
      </w:r>
      <w:r w:rsidRPr="00E43C50">
        <w:rPr>
          <w:rFonts w:cs="Times-Roman"/>
          <w:szCs w:val="22"/>
          <w:lang w:bidi="sv-SE"/>
        </w:rPr>
        <w:softHyphen/>
        <w:t>ande miniminivå be</w:t>
      </w:r>
      <w:r w:rsidRPr="00E43C50">
        <w:rPr>
          <w:rFonts w:cs="Times-Roman"/>
          <w:szCs w:val="22"/>
          <w:lang w:bidi="sv-SE"/>
        </w:rPr>
        <w:softHyphen/>
        <w:t xml:space="preserve">träffande assistans och kompensation vid inställda avgångar och förseningar. </w:t>
      </w:r>
    </w:p>
    <w:p w:rsidR="00E43C50" w:rsidRPr="00E43C50" w:rsidRDefault="00E43C50">
      <w:r w:rsidRPr="00E43C50">
        <w:rPr>
          <w:lang w:bidi="sv-SE"/>
        </w:rPr>
        <w:t>Utredningen om en ny kollektivtrafiklag lämnade den 1 oktober 2</w:t>
      </w:r>
      <w:r w:rsidRPr="00E43C50">
        <w:rPr>
          <w:lang w:bidi="sv-SE"/>
        </w:rPr>
        <w:t>009 ett förslag till en ny lag om resenärers rättigheter i lokal och regional kollekti</w:t>
      </w:r>
      <w:r w:rsidRPr="00E43C50">
        <w:rPr>
          <w:lang w:bidi="sv-SE"/>
        </w:rPr>
        <w:t>v</w:t>
      </w:r>
      <w:r w:rsidRPr="00E43C50">
        <w:rPr>
          <w:lang w:bidi="sv-SE"/>
        </w:rPr>
        <w:t>trafik. Syftet med förslaget är att stärka passagerarnas rättigheter i kollekti</w:t>
      </w:r>
      <w:r w:rsidRPr="00E43C50">
        <w:rPr>
          <w:lang w:bidi="sv-SE"/>
        </w:rPr>
        <w:t>v</w:t>
      </w:r>
      <w:r w:rsidRPr="00E43C50">
        <w:rPr>
          <w:lang w:bidi="sv-SE"/>
        </w:rPr>
        <w:t>trafiken, särskilt avseende personer med funktionshinder och nedsatt rörli</w:t>
      </w:r>
      <w:r w:rsidRPr="00E43C50">
        <w:rPr>
          <w:lang w:bidi="sv-SE"/>
        </w:rPr>
        <w:t>g</w:t>
      </w:r>
      <w:r w:rsidRPr="00E43C50">
        <w:rPr>
          <w:lang w:bidi="sv-SE"/>
        </w:rPr>
        <w:t>het. Den nationella lagstiftningen är tänkt att omfatta kollek</w:t>
      </w:r>
      <w:r w:rsidRPr="00E43C50">
        <w:rPr>
          <w:lang w:bidi="sv-SE"/>
        </w:rPr>
        <w:softHyphen/>
        <w:t>tivtrafik som inte regleras genom någon av passagerar</w:t>
      </w:r>
      <w:r w:rsidRPr="00E43C50">
        <w:rPr>
          <w:lang w:bidi="sv-SE"/>
        </w:rPr>
        <w:softHyphen/>
        <w:t>för</w:t>
      </w:r>
      <w:r w:rsidRPr="00E43C50">
        <w:rPr>
          <w:lang w:bidi="sv-SE"/>
        </w:rPr>
        <w:softHyphen/>
        <w:t>ordning</w:t>
      </w:r>
      <w:r w:rsidRPr="00E43C50">
        <w:rPr>
          <w:lang w:bidi="sv-SE"/>
        </w:rPr>
        <w:softHyphen/>
        <w:t>arna på EG-området samt sådan typ av trafik som Sverige kan komma att undanta från EG-förordningarnas tillämpnings</w:t>
      </w:r>
      <w:r w:rsidRPr="00E43C50">
        <w:rPr>
          <w:lang w:bidi="sv-SE"/>
        </w:rPr>
        <w:softHyphen/>
        <w:t>område (se artikel 2.2 sam</w:t>
      </w:r>
      <w:r w:rsidRPr="00E43C50">
        <w:rPr>
          <w:lang w:bidi="sv-SE"/>
        </w:rPr>
        <w:t>t artikel 2.5 i jär</w:t>
      </w:r>
      <w:r w:rsidRPr="00E43C50">
        <w:rPr>
          <w:lang w:bidi="sv-SE"/>
        </w:rPr>
        <w:t>n</w:t>
      </w:r>
      <w:r w:rsidRPr="00E43C50">
        <w:rPr>
          <w:lang w:bidi="sv-SE"/>
        </w:rPr>
        <w:t>vägspassagerarförordningen och artikel 2.2 i förslaget till far</w:t>
      </w:r>
      <w:r w:rsidRPr="00E43C50">
        <w:rPr>
          <w:lang w:bidi="sv-SE"/>
        </w:rPr>
        <w:softHyphen/>
        <w:t>tygs</w:t>
      </w:r>
      <w:r w:rsidRPr="00E43C50">
        <w:rPr>
          <w:lang w:bidi="sv-SE"/>
        </w:rPr>
        <w:softHyphen/>
        <w:t>passagerarförordning). Ett utnyttjande av dessa undantag till förmån för nationella bestämmelser på området skulle ge möjlighet för de kollektiv</w:t>
      </w:r>
      <w:r w:rsidRPr="00E43C50">
        <w:rPr>
          <w:lang w:bidi="sv-SE"/>
        </w:rPr>
        <w:softHyphen/>
        <w:t>trafik</w:t>
      </w:r>
      <w:r w:rsidRPr="00E43C50">
        <w:rPr>
          <w:lang w:bidi="sv-SE"/>
        </w:rPr>
        <w:softHyphen/>
      </w:r>
      <w:r w:rsidRPr="00E43C50">
        <w:rPr>
          <w:lang w:bidi="sv-SE"/>
        </w:rPr>
        <w:softHyphen/>
        <w:t>företag som bedriver trafik inom en region med flera olika transportslag att ha ett och samma regelsystem för assistans och kompensation till passag</w:t>
      </w:r>
      <w:r w:rsidRPr="00E43C50">
        <w:rPr>
          <w:lang w:bidi="sv-SE"/>
        </w:rPr>
        <w:t>e</w:t>
      </w:r>
      <w:r w:rsidRPr="00E43C50">
        <w:rPr>
          <w:lang w:bidi="sv-SE"/>
        </w:rPr>
        <w:t>rare. Ett sådant system skulle också komma att bidra till att göra det enklare för pa</w:t>
      </w:r>
      <w:r w:rsidRPr="00E43C50">
        <w:rPr>
          <w:lang w:bidi="sv-SE"/>
        </w:rPr>
        <w:t>s</w:t>
      </w:r>
      <w:r w:rsidRPr="00E43C50">
        <w:rPr>
          <w:lang w:bidi="sv-SE"/>
        </w:rPr>
        <w:t>sagerarna att urskilja vilka rättig</w:t>
      </w:r>
      <w:r w:rsidRPr="00E43C50">
        <w:rPr>
          <w:lang w:bidi="sv-SE"/>
        </w:rPr>
        <w:t>heter de har.</w:t>
      </w:r>
    </w:p>
    <w:p w:rsidR="00E43C50" w:rsidRPr="00E43C50" w:rsidRDefault="00E43C50">
      <w:pPr>
        <w:pStyle w:val="Rubrik3"/>
      </w:pPr>
      <w:r w:rsidRPr="00E43C50">
        <w:t>Resenärer med funktionshinder och nedsatt rörlighet</w:t>
      </w:r>
    </w:p>
    <w:p w:rsidR="00E43C50" w:rsidRPr="00E43C50" w:rsidRDefault="00E43C50">
      <w:r w:rsidRPr="00E43C50">
        <w:t>Beträffande den grundläggande rätten för funktionshindrade att resa gäller i Sverige ett allmänt krav enligt 12 § diskrimineringslagen (2008:567) att den som utanför privat- och familjelivet tillhandahåller tjänster inte får diskri</w:t>
      </w:r>
      <w:r w:rsidRPr="00E43C50">
        <w:softHyphen/>
        <w:t>minera personer med funktionshinder. Med funktionshinder förstås enligt lagen varaktiga fysiska, psyk</w:t>
      </w:r>
      <w:r w:rsidRPr="00E43C50">
        <w:softHyphen/>
        <w:t xml:space="preserve">iska eller </w:t>
      </w:r>
      <w:r w:rsidRPr="00E43C50">
        <w:rPr>
          <w:color w:val="000000"/>
        </w:rPr>
        <w:t>begåvningsmässiga begrän</w:t>
      </w:r>
      <w:r w:rsidRPr="00E43C50">
        <w:rPr>
          <w:color w:val="000000"/>
        </w:rPr>
        <w:t>s</w:t>
      </w:r>
      <w:r w:rsidRPr="00E43C50">
        <w:rPr>
          <w:color w:val="000000"/>
        </w:rPr>
        <w:t>ningar av en persons funktions</w:t>
      </w:r>
      <w:r w:rsidRPr="00E43C50">
        <w:rPr>
          <w:color w:val="000000"/>
        </w:rPr>
        <w:softHyphen/>
        <w:t>förmåga som till följd av en skada eller en sjukdom fanns vid födelsen, har uppstått där</w:t>
      </w:r>
      <w:r w:rsidRPr="00E43C50">
        <w:rPr>
          <w:color w:val="000000"/>
        </w:rPr>
        <w:softHyphen/>
        <w:t>efter eller kan förväntas up</w:t>
      </w:r>
      <w:r w:rsidRPr="00E43C50">
        <w:rPr>
          <w:color w:val="000000"/>
        </w:rPr>
        <w:t>p</w:t>
      </w:r>
      <w:r w:rsidRPr="00E43C50">
        <w:rPr>
          <w:color w:val="000000"/>
        </w:rPr>
        <w:t xml:space="preserve">stå. </w:t>
      </w:r>
      <w:r w:rsidRPr="00E43C50">
        <w:t>I artikel 10 i förslaget tydliggörs rätten ytterligare genom att resenärer med fun</w:t>
      </w:r>
      <w:r w:rsidRPr="00E43C50">
        <w:t>k</w:t>
      </w:r>
      <w:r w:rsidRPr="00E43C50">
        <w:t>tions</w:t>
      </w:r>
      <w:r w:rsidRPr="00E43C50">
        <w:softHyphen/>
        <w:t>hinder inte kan vägras att resa enbart med hänvisning till att de är funktions</w:t>
      </w:r>
      <w:r w:rsidRPr="00E43C50">
        <w:softHyphen/>
        <w:t>hindrade. Dessutom utvidgas rätten att resa till at</w:t>
      </w:r>
      <w:r w:rsidRPr="00E43C50">
        <w:t>t även omfatta personer med nedsatt rörlighet som inte faller under definiti</w:t>
      </w:r>
      <w:r w:rsidRPr="00E43C50">
        <w:t>o</w:t>
      </w:r>
      <w:r w:rsidRPr="00E43C50">
        <w:t>nen i fjärde punkten i 5 § diskri</w:t>
      </w:r>
      <w:r w:rsidRPr="00E43C50">
        <w:softHyphen/>
        <w:t>mi</w:t>
      </w:r>
      <w:r w:rsidRPr="00E43C50">
        <w:softHyphen/>
        <w:t>neringslagen</w:t>
      </w:r>
      <w:r w:rsidRPr="00E43C50">
        <w:rPr>
          <w:color w:val="000000"/>
        </w:rPr>
        <w:t>.</w:t>
      </w:r>
      <w:r w:rsidRPr="00E43C50">
        <w:t xml:space="preserve"> En person med nedsatt rörlighet, ex</w:t>
      </w:r>
      <w:r w:rsidRPr="00E43C50">
        <w:softHyphen/>
        <w:t>empel</w:t>
      </w:r>
      <w:r w:rsidRPr="00E43C50">
        <w:softHyphen/>
      </w:r>
      <w:r w:rsidRPr="00E43C50">
        <w:softHyphen/>
        <w:t>vis en äldre person som på grund av ålder har svårt att komma ombord på bussen utan hjälp, faller inte under den definiti</w:t>
      </w:r>
      <w:r w:rsidRPr="00E43C50">
        <w:t>o</w:t>
      </w:r>
      <w:r w:rsidRPr="00E43C50">
        <w:t>nen, men har rätt till assistans enligt den föreslagna busspassagerarföror</w:t>
      </w:r>
      <w:r w:rsidRPr="00E43C50">
        <w:t>d</w:t>
      </w:r>
      <w:r w:rsidRPr="00E43C50">
        <w:t xml:space="preserve">ningen. </w:t>
      </w:r>
    </w:p>
    <w:p w:rsidR="00E43C50" w:rsidRPr="00E43C50" w:rsidRDefault="00E43C50">
      <w:r w:rsidRPr="00E43C50">
        <w:t xml:space="preserve">För att underlätta för personer med funktionshinder att resa med kollektiva färdmedel gäller i svensk rätt ett allmänt krav enligt 2 § </w:t>
      </w:r>
      <w:r w:rsidRPr="00E43C50">
        <w:t>lagen (1979:558) om handikappanpassad kollektivtrafik att trafiken ska anpassas med hänsyn till resenärer med funktionshinder. Enligt 4 § förordningen (1980:398) om han</w:t>
      </w:r>
      <w:r w:rsidRPr="00E43C50">
        <w:softHyphen/>
        <w:t>di</w:t>
      </w:r>
      <w:r w:rsidRPr="00E43C50">
        <w:softHyphen/>
      </w:r>
      <w:r w:rsidRPr="00E43C50">
        <w:softHyphen/>
        <w:t>kappanpassad kollektivtrafik får Transportstyrelsen meddela de föreskrifter som behövs för färdmedlens och terminalernas konstruktion, utrustning och drift. Bemyndigandet har hittills inte utnyttjats. Däremot finns det en mängd generella bestämmelser rörande den tekniska utformningen av bussar vilka till viss del tar sikte på behoven hos</w:t>
      </w:r>
      <w:r w:rsidRPr="00E43C50">
        <w:t xml:space="preserve"> funktionshindrade och personer med nedsatt rörlighet. Till grund för den tekniska utformningen av bussar ligger bestämmelserna i Europaparlamentets och rådets direktiv 2007/46 (EG) av den 5 september 2007 om fastställande av en ram för godkännande av motor</w:t>
      </w:r>
      <w:r w:rsidRPr="00E43C50">
        <w:softHyphen/>
        <w:t>fordon och släpvagnar till dessa fordon samt av system, komponenter och separata tekniska enheter som är avsedda för sådana fordon (ram</w:t>
      </w:r>
      <w:r w:rsidRPr="00E43C50">
        <w:softHyphen/>
        <w:t>direktivet). De specifika bestämmelserna rörande bussar återfinns sedan i Europa</w:t>
      </w:r>
      <w:r w:rsidRPr="00E43C50">
        <w:softHyphen/>
        <w:t>parla</w:t>
      </w:r>
      <w:r w:rsidRPr="00E43C50">
        <w:softHyphen/>
        <w:t>mentets och rådets direktiv 200</w:t>
      </w:r>
      <w:r w:rsidRPr="00E43C50">
        <w:t>1/85 (EG) av den 20 november 2001 om särskilda bestämmelser för fordon som används för person</w:t>
      </w:r>
      <w:r w:rsidRPr="00E43C50">
        <w:softHyphen/>
        <w:t>be</w:t>
      </w:r>
      <w:r w:rsidRPr="00E43C50">
        <w:softHyphen/>
        <w:t>ford</w:t>
      </w:r>
      <w:r w:rsidRPr="00E43C50">
        <w:softHyphen/>
        <w:t>ran med mer än åtta säten utöver förarsätet och om ändring av direktiv 70/156 (EEG) och 97/27 (EG) (buss</w:t>
      </w:r>
      <w:r w:rsidRPr="00E43C50">
        <w:softHyphen/>
        <w:t>direktivet). I det sistnämnda direktivet finns bland annat bestämmelser om steghöjd i bussar för att underlätta av- och på</w:t>
      </w:r>
      <w:r w:rsidRPr="00E43C50">
        <w:softHyphen/>
        <w:t>stig</w:t>
      </w:r>
      <w:r w:rsidRPr="00E43C50">
        <w:softHyphen/>
        <w:t>ande för personer med funktionshinder eller nedsatt rörlighet samt om sär</w:t>
      </w:r>
      <w:r w:rsidRPr="00E43C50">
        <w:softHyphen/>
        <w:t>skilda pla</w:t>
      </w:r>
      <w:r w:rsidRPr="00E43C50">
        <w:t>t</w:t>
      </w:r>
      <w:r w:rsidRPr="00E43C50">
        <w:t>ser anpassade för personer i rullstol. De specifika bestämmelserna om hand</w:t>
      </w:r>
      <w:r w:rsidRPr="00E43C50">
        <w:t>i</w:t>
      </w:r>
      <w:r w:rsidRPr="00E43C50">
        <w:t xml:space="preserve">kappanpassning i </w:t>
      </w:r>
      <w:r w:rsidRPr="00E43C50">
        <w:t>bilaga VII till bussdirektivet omfattar dock endast så kall</w:t>
      </w:r>
      <w:r w:rsidRPr="00E43C50">
        <w:t>a</w:t>
      </w:r>
      <w:r w:rsidRPr="00E43C50">
        <w:t>de klass I-bussar, det vill säga bussar i stadstrafik. Busspassagerar</w:t>
      </w:r>
      <w:r w:rsidRPr="00E43C50">
        <w:softHyphen/>
        <w:t>förord</w:t>
      </w:r>
      <w:r w:rsidRPr="00E43C50">
        <w:softHyphen/>
        <w:t>ningen kommer därmed, precis som i fråga om det allmänna an</w:t>
      </w:r>
      <w:r w:rsidRPr="00E43C50">
        <w:softHyphen/>
        <w:t>svaret för passa</w:t>
      </w:r>
      <w:r w:rsidRPr="00E43C50">
        <w:softHyphen/>
        <w:t>gerare, att komplettera och bygga ut den svenska lagstiftningen rörande funktionshindrade resenärers rättigheter i samband med buss</w:t>
      </w:r>
      <w:r w:rsidRPr="00E43C50">
        <w:softHyphen/>
        <w:t>trans</w:t>
      </w:r>
      <w:r w:rsidRPr="00E43C50">
        <w:softHyphen/>
        <w:t>porter. På det sättet kan resandet komma att ytterligare underlättas för per</w:t>
      </w:r>
      <w:r w:rsidRPr="00E43C50">
        <w:softHyphen/>
        <w:t>soner med funktionshinder eller nedsatt rörelseförmåga.</w:t>
      </w:r>
    </w:p>
    <w:p w:rsidR="00E43C50" w:rsidRPr="00E43C50" w:rsidRDefault="00E43C50">
      <w:pPr>
        <w:pStyle w:val="Rubrik2"/>
      </w:pPr>
      <w:r w:rsidRPr="00E43C50">
        <w:t>Budgetära konsekvenser / Ko</w:t>
      </w:r>
      <w:r w:rsidRPr="00E43C50">
        <w:t>nsekvensanalys</w:t>
      </w:r>
    </w:p>
    <w:p w:rsidR="00E43C50" w:rsidRPr="00E43C50" w:rsidRDefault="00E43C50">
      <w:r w:rsidRPr="00E43C50">
        <w:t>I sin konsekvensanalys konstaterar kommissionen att förslaget kan komma att medföra ökade kostnader för såväl transportörerna, terminalförvaltarna som myndigheterna i medlemsstaterna. Kommissionen anför att transportör</w:t>
      </w:r>
      <w:r w:rsidRPr="00E43C50">
        <w:softHyphen/>
        <w:t>erna kan komma att få vidkännas en viss kostnadsökning med anledning av att ett ansvar för dödsfall och personskador som drabbar passagerare införs. För svensk del är det däremot svårt att se att det an</w:t>
      </w:r>
      <w:r w:rsidRPr="00E43C50">
        <w:softHyphen/>
        <w:t>svaret skulle leda till några ökade kostnader för buss</w:t>
      </w:r>
      <w:r w:rsidRPr="00E43C50">
        <w:softHyphen/>
        <w:t>trans</w:t>
      </w:r>
      <w:r w:rsidRPr="00E43C50">
        <w:softHyphen/>
        <w:t>port</w:t>
      </w:r>
      <w:r w:rsidRPr="00E43C50">
        <w:softHyphen/>
        <w:t>företagen i och med dessa skador redan idag till fullo täcks av den obliga</w:t>
      </w:r>
      <w:r w:rsidRPr="00E43C50">
        <w:softHyphen/>
        <w:t>toriska trafik</w:t>
      </w:r>
      <w:r w:rsidRPr="00E43C50">
        <w:softHyphen/>
        <w:t>försäk</w:t>
      </w:r>
      <w:r w:rsidRPr="00E43C50">
        <w:softHyphen/>
        <w:t xml:space="preserve">ringen. </w:t>
      </w:r>
    </w:p>
    <w:p w:rsidR="00E43C50" w:rsidRPr="00E43C50" w:rsidRDefault="00E43C50">
      <w:r w:rsidRPr="00E43C50">
        <w:t>När det gäller den assistans och den kompensation busstransportföretagen kan behöva lämna i samband med förseningar och inställda avgång</w:t>
      </w:r>
      <w:r w:rsidRPr="00E43C50">
        <w:t>ar bed</w:t>
      </w:r>
      <w:r w:rsidRPr="00E43C50">
        <w:t>ö</w:t>
      </w:r>
      <w:r w:rsidRPr="00E43C50">
        <w:t>mer kommissionen att kostnaden för kompensation inte skulle bli alltför hög, även om den är svår att förutsäga. Kommissionen pekar på att geme</w:t>
      </w:r>
      <w:r w:rsidRPr="00E43C50">
        <w:t>n</w:t>
      </w:r>
      <w:r w:rsidRPr="00E43C50">
        <w:t>skapens konkurrenskraft inte bör påverkas i någon större utsträckning, efte</w:t>
      </w:r>
      <w:r w:rsidRPr="00E43C50">
        <w:t>r</w:t>
      </w:r>
      <w:r w:rsidRPr="00E43C50">
        <w:t>som alla transportföretag i sektorn skulle omfattas. Det nu sagda torde vara riktigt även för svensk del. Förslaget i denna del kan alltså förväntas leda till vissa kostnadsökningar.</w:t>
      </w:r>
    </w:p>
    <w:p w:rsidR="00E43C50" w:rsidRPr="00E43C50" w:rsidRDefault="00E43C50">
      <w:pPr>
        <w:rPr>
          <w:highlight w:val="yellow"/>
        </w:rPr>
      </w:pPr>
      <w:r w:rsidRPr="00E43C50">
        <w:t>Busstransportföretag och terminalförvaltare kan vidare komma att ha vissa kostnader för ledsagningen av</w:t>
      </w:r>
      <w:r w:rsidRPr="00E43C50">
        <w:t xml:space="preserve"> passagerare med funktionshinder eller nedsatt rörlighet, utbildning av personal samt för inköp av materiel för att klara ledsagningen. Förordningsförslaget ställer dock i sig inte några krav på en handikappanpassning av bussarna. De krav som ställs på utformningen av bussar omfattas alltså inte av förslaget, utan dessa frågor regleras i annan gemenskapslagstiftning (se ovan i avsnitt 1.3.3).</w:t>
      </w:r>
      <w:r w:rsidRPr="00E43C50">
        <w:rPr>
          <w:highlight w:val="yellow"/>
        </w:rPr>
        <w:t xml:space="preserve"> </w:t>
      </w:r>
    </w:p>
    <w:p w:rsidR="00E43C50" w:rsidRPr="00E43C50" w:rsidRDefault="00E43C50">
      <w:r w:rsidRPr="00E43C50">
        <w:t>Kommissionen anser vidare att reglerna när det gäller personer med fun</w:t>
      </w:r>
      <w:r w:rsidRPr="00E43C50">
        <w:t>k</w:t>
      </w:r>
      <w:r w:rsidRPr="00E43C50">
        <w:t>tionshinder och nedsatt rörlighet – dvs. utbildning av personal, tillhanda</w:t>
      </w:r>
      <w:r w:rsidRPr="00E43C50">
        <w:softHyphen/>
        <w:t>hållande av information och assistans – kommer att medföra kostnader. Enligt kommissionen är det dock svårt att göra en uppskattning av dessa kos</w:t>
      </w:r>
      <w:r w:rsidRPr="00E43C50">
        <w:t>t</w:t>
      </w:r>
      <w:r w:rsidRPr="00E43C50">
        <w:t>nader. Beträffande kostnaderna för information menar kommissionen att alla passagerare har behov av information och utbildad personal och att det är osannolikt att dessa kostnader skulle vara högre för personer med fun</w:t>
      </w:r>
      <w:r w:rsidRPr="00E43C50">
        <w:t>k</w:t>
      </w:r>
      <w:r w:rsidRPr="00E43C50">
        <w:t xml:space="preserve">tionshinder än för övriga passagerare. </w:t>
      </w:r>
    </w:p>
    <w:p w:rsidR="00E43C50" w:rsidRPr="00E43C50" w:rsidRDefault="00E43C50">
      <w:r w:rsidRPr="00E43C50">
        <w:t xml:space="preserve">Det sagda bör kunna gälla även </w:t>
      </w:r>
      <w:r w:rsidRPr="00E43C50">
        <w:t>i ett svenskt perspektiv. När det gäller kos</w:t>
      </w:r>
      <w:r w:rsidRPr="00E43C50">
        <w:t>t</w:t>
      </w:r>
      <w:r w:rsidRPr="00E43C50">
        <w:t>naderna för information bör dessa generellt sett inte bli så höga då en del av informationen kan läm</w:t>
      </w:r>
      <w:r w:rsidRPr="00E43C50">
        <w:softHyphen/>
        <w:t>nas tillsammans med den allmänna reseinformation som busstransportföretag och terminalförvaltare tillhandahåller redan idag.</w:t>
      </w:r>
    </w:p>
    <w:p w:rsidR="00E43C50" w:rsidRPr="00E43C50" w:rsidRDefault="00E43C50">
      <w:r w:rsidRPr="00E43C50">
        <w:t>De ökade kostnader som kan komma att uppstå på grund av de föreslagna reglerna får också i slutänden slås ut på hela resenärskollektivet. Det gäller även i fråga om kostnader för assistans. Visserligen regleras i förslaget till förordning at</w:t>
      </w:r>
      <w:r w:rsidRPr="00E43C50">
        <w:t xml:space="preserve">t sådan service ska tillhandahållas gratis, men det gäller endast i förhållande till den enskilde resenären. Ingenting hindrar att en transportör allmänt höjer biljettpriset något för att finansiera kostnaderna. </w:t>
      </w:r>
    </w:p>
    <w:p w:rsidR="00E43C50" w:rsidRPr="00E43C50" w:rsidRDefault="00E43C50">
      <w:r w:rsidRPr="00E43C50">
        <w:t>Förslaget kan också förväntas medföra vissa kostnadsökningar för det al</w:t>
      </w:r>
      <w:r w:rsidRPr="00E43C50">
        <w:t>l</w:t>
      </w:r>
      <w:r w:rsidRPr="00E43C50">
        <w:t>männa genom att det i förordningen föreskrivs att medlemsstaterna ska utse tillsynsmyndigheter, vilka ska övervaka att förordningen efterlevs. Kos</w:t>
      </w:r>
      <w:r w:rsidRPr="00E43C50">
        <w:t>t</w:t>
      </w:r>
      <w:r w:rsidRPr="00E43C50">
        <w:t>nadsökningarna kan dock förväntas bli marginella eftersom en liknande tillsyn idag redan bedrivs av olika myndigheter med ansvar för transport</w:t>
      </w:r>
      <w:r w:rsidRPr="00E43C50">
        <w:softHyphen/>
        <w:t>frågor. Konsumentverket har inom ramen för sitt övergripande uppdrag sedan tidigare tillsyn över resebranschen. Vidare har Konsumentverket till</w:t>
      </w:r>
      <w:r w:rsidRPr="00E43C50">
        <w:softHyphen/>
        <w:t>synen rörande Europaparlamentets och rådets för</w:t>
      </w:r>
      <w:r w:rsidRPr="00E43C50">
        <w:softHyphen/>
        <w:t>ordning (EG) nr 261/2004 av d</w:t>
      </w:r>
      <w:r w:rsidRPr="00E43C50">
        <w:t>en 11 februari 2004 om fastställande av gemen</w:t>
      </w:r>
      <w:r w:rsidRPr="00E43C50">
        <w:softHyphen/>
        <w:t>samma regler om kom</w:t>
      </w:r>
      <w:r w:rsidRPr="00E43C50">
        <w:softHyphen/>
        <w:t>pensation och assistans till passagerare vid nekad ombordstigning och in</w:t>
      </w:r>
      <w:r w:rsidRPr="00E43C50">
        <w:softHyphen/>
        <w:t>ställda eller kraftigt försenade flygningar och om upphävande av förordning (EEG) nr 295/91. I lagrådsremissen Luftfartens lagar, vilken beslutades den 8 april 2009 (N2008/416/RS), föreslås att Konsumentverket anförtros tills</w:t>
      </w:r>
      <w:r w:rsidRPr="00E43C50">
        <w:t>y</w:t>
      </w:r>
      <w:r w:rsidRPr="00E43C50">
        <w:t>nen över att kraven på bland annat information i artiklarna 3 och 4 i Europ</w:t>
      </w:r>
      <w:r w:rsidRPr="00E43C50">
        <w:t>a</w:t>
      </w:r>
      <w:r w:rsidRPr="00E43C50">
        <w:t>pa</w:t>
      </w:r>
      <w:r w:rsidRPr="00E43C50">
        <w:t>r</w:t>
      </w:r>
      <w:r w:rsidRPr="00E43C50">
        <w:t>lamentets och rådets förordning (EG) nr 1107/2006 av den 5 juli 2006</w:t>
      </w:r>
      <w:r w:rsidRPr="00E43C50">
        <w:t xml:space="preserve"> om rättigheter i samband med flyg</w:t>
      </w:r>
      <w:r w:rsidRPr="00E43C50">
        <w:softHyphen/>
        <w:t>resor för personer med funktionshinder och personer med nedsatt rörlighet efterlevs, medan Transportstyrelsen anförtros tillsynen gällande övriga artiklar i förordningen. Den tillsyn som krävs enligt den föreslagna för</w:t>
      </w:r>
      <w:r w:rsidRPr="00E43C50">
        <w:softHyphen/>
        <w:t>ordningen bör i stor utsträckning kunna samordnas med  till</w:t>
      </w:r>
      <w:r w:rsidRPr="00E43C50">
        <w:softHyphen/>
        <w:t>synen på luftfartsområdet och den tillsyn som kommer att utövas rörande jär</w:t>
      </w:r>
      <w:r w:rsidRPr="00E43C50">
        <w:t>n</w:t>
      </w:r>
      <w:r w:rsidRPr="00E43C50">
        <w:t>vägspassagerarförordningen, vilken träder i kraft den 3 december 2009.   Beträffande den föreslagna förordningen är bedömn</w:t>
      </w:r>
      <w:r w:rsidRPr="00E43C50">
        <w:t>ingen att Konsumentve</w:t>
      </w:r>
      <w:r w:rsidRPr="00E43C50">
        <w:t>r</w:t>
      </w:r>
      <w:r w:rsidRPr="00E43C50">
        <w:t>ket ko</w:t>
      </w:r>
      <w:r w:rsidRPr="00E43C50">
        <w:t>m</w:t>
      </w:r>
      <w:r w:rsidRPr="00E43C50">
        <w:t>mer att beröras medan Transportstyrelsen inte berörs. De angivna samordningsmöjligheterna bör begränsa kostnadsökningarna. Fina</w:t>
      </w:r>
      <w:r w:rsidRPr="00E43C50">
        <w:t>n</w:t>
      </w:r>
      <w:r w:rsidRPr="00E43C50">
        <w:t>sieringen bedöms därför rymmas inom befintliga anslagsr</w:t>
      </w:r>
      <w:r w:rsidRPr="00E43C50">
        <w:t>a</w:t>
      </w:r>
      <w:r w:rsidRPr="00E43C50">
        <w:t>mar.</w:t>
      </w:r>
    </w:p>
    <w:p w:rsidR="00E43C50" w:rsidRPr="00E43C50" w:rsidRDefault="00E43C50">
      <w:pPr>
        <w:pStyle w:val="Rubrik1"/>
      </w:pPr>
      <w:r w:rsidRPr="00E43C50">
        <w:t>Ståndpunkter</w:t>
      </w:r>
    </w:p>
    <w:p w:rsidR="00E43C50" w:rsidRPr="00E43C50" w:rsidRDefault="00E43C50">
      <w:pPr>
        <w:pStyle w:val="Rubrik2"/>
      </w:pPr>
      <w:r w:rsidRPr="00E43C50">
        <w:t>Preliminär svensk ståndpunkt</w:t>
      </w:r>
    </w:p>
    <w:p w:rsidR="00E43C50" w:rsidRPr="00E43C50" w:rsidRDefault="00E43C50">
      <w:r w:rsidRPr="00E43C50">
        <w:t>Regeringen välkomnar förslaget. Förordningsregler om passag</w:t>
      </w:r>
      <w:r w:rsidRPr="00E43C50">
        <w:t>e</w:t>
      </w:r>
      <w:r w:rsidRPr="00E43C50">
        <w:t>rarrättigheter finns som tidigare angetts redan på luftfartsområdet respektive järnvägso</w:t>
      </w:r>
      <w:r w:rsidRPr="00E43C50">
        <w:t>m</w:t>
      </w:r>
      <w:r w:rsidRPr="00E43C50">
        <w:t>rådet. Som tidigare nämnts pågår förhandlingar om att införa motsvarande regler för fartygspassagerare. Rege</w:t>
      </w:r>
      <w:r w:rsidRPr="00E43C50">
        <w:t>r</w:t>
      </w:r>
      <w:r w:rsidRPr="00E43C50">
        <w:t>ingen anser det därför är naturligt att gå vidare med att reglera passagerarrättigheterna även när det gäller busstran</w:t>
      </w:r>
      <w:r w:rsidRPr="00E43C50">
        <w:t>s</w:t>
      </w:r>
      <w:r w:rsidRPr="00E43C50">
        <w:t>porter. I fråga om resenärer med funktions</w:t>
      </w:r>
      <w:r w:rsidRPr="00E43C50">
        <w:softHyphen/>
        <w:t>hinder och nedsatt rörlighet är detta särskilt viktigt efte</w:t>
      </w:r>
      <w:r w:rsidRPr="00E43C50">
        <w:t>r</w:t>
      </w:r>
      <w:r w:rsidRPr="00E43C50">
        <w:t>som bristen på ledsagning vid byten mellan två olika transportmedel kan leda till att det b</w:t>
      </w:r>
      <w:r w:rsidRPr="00E43C50">
        <w:t>lir omöjligt för en person med funktionshinder eller nedsatt rörlighet att överhuvudtaget företa resan. Fö</w:t>
      </w:r>
      <w:r w:rsidRPr="00E43C50">
        <w:t>r</w:t>
      </w:r>
      <w:r w:rsidRPr="00E43C50">
        <w:t>slaget om en förstärkning av passagerarnas rä</w:t>
      </w:r>
      <w:r w:rsidRPr="00E43C50">
        <w:t>t</w:t>
      </w:r>
      <w:r w:rsidRPr="00E43C50">
        <w:t>tigheter ligger också i linje med regeringens strävan att stärka passa</w:t>
      </w:r>
      <w:r w:rsidRPr="00E43C50">
        <w:softHyphen/>
        <w:t>gerarnas rättigheter i lokal och reg</w:t>
      </w:r>
      <w:r w:rsidRPr="00E43C50">
        <w:t>i</w:t>
      </w:r>
      <w:r w:rsidRPr="00E43C50">
        <w:t>onal kollektivtrafik (se prop. 2005/2006: 160 s. 228 samt dir. 2008:55 s. 9; ett betänkande rörande förslag till stärkta rättigheter överlämnades av utre</w:t>
      </w:r>
      <w:r w:rsidRPr="00E43C50">
        <w:t>d</w:t>
      </w:r>
      <w:r w:rsidRPr="00E43C50">
        <w:t>ningen om en ny kollektiv</w:t>
      </w:r>
      <w:r w:rsidRPr="00E43C50">
        <w:softHyphen/>
        <w:t>trafiklag till infrastruktu</w:t>
      </w:r>
      <w:r w:rsidRPr="00E43C50">
        <w:t>r</w:t>
      </w:r>
      <w:r w:rsidRPr="00E43C50">
        <w:t>ministern den 1 oktober 2009, SOU 2009:81).</w:t>
      </w:r>
    </w:p>
    <w:p w:rsidR="00E43C50" w:rsidRPr="00E43C50" w:rsidRDefault="00E43C50">
      <w:r w:rsidRPr="00E43C50">
        <w:t>Förhållandet till det övriga regelverket som styr ersättningen till personer som omkommer eller skadas i trafiken, bör dock bli föremål för ytte</w:t>
      </w:r>
      <w:r w:rsidRPr="00E43C50">
        <w:t>r</w:t>
      </w:r>
      <w:r w:rsidRPr="00E43C50">
        <w:t>ligare öve</w:t>
      </w:r>
      <w:r w:rsidRPr="00E43C50">
        <w:t>r</w:t>
      </w:r>
      <w:r w:rsidRPr="00E43C50">
        <w:t>väganden.</w:t>
      </w:r>
    </w:p>
    <w:p w:rsidR="00E43C50" w:rsidRPr="00E43C50" w:rsidRDefault="00E43C50">
      <w:pPr>
        <w:pStyle w:val="Rubrik2"/>
      </w:pPr>
      <w:r w:rsidRPr="00E43C50">
        <w:t>Medlemsstaternas ståndpunkter</w:t>
      </w:r>
    </w:p>
    <w:p w:rsidR="00E43C50" w:rsidRPr="00E43C50" w:rsidRDefault="00E43C50">
      <w:r w:rsidRPr="00E43C50">
        <w:t>Medlemsstaterna har ställt sig bakom tanken att det, i likhet med andra slags transporter, bör införas en förordning som stärker och harmoniserar busspa</w:t>
      </w:r>
      <w:r w:rsidRPr="00E43C50">
        <w:t>s</w:t>
      </w:r>
      <w:r w:rsidRPr="00E43C50">
        <w:t>sagerarnas rättigheter. Många medlemsstater har dock ansett att försl</w:t>
      </w:r>
      <w:r w:rsidRPr="00E43C50">
        <w:t>a</w:t>
      </w:r>
      <w:r w:rsidRPr="00E43C50">
        <w:t>get bör anpassas så att det tar större hänsyn till de särskilda förhållandena som råder beträffande busstransporter. Det har i det samman</w:t>
      </w:r>
      <w:r w:rsidRPr="00E43C50">
        <w:softHyphen/>
        <w:t>hanget framhållits att bus</w:t>
      </w:r>
      <w:r w:rsidRPr="00E43C50">
        <w:t>s</w:t>
      </w:r>
      <w:r w:rsidRPr="00E43C50">
        <w:t>transporter ofta tillhandahålls av små och medel</w:t>
      </w:r>
      <w:r w:rsidRPr="00E43C50">
        <w:softHyphen/>
        <w:t>stora företag. Frågan om förordningens tillämpningsområde har diskuterats ingående under de hittil</w:t>
      </w:r>
      <w:r w:rsidRPr="00E43C50">
        <w:t>l</w:t>
      </w:r>
      <w:r w:rsidRPr="00E43C50">
        <w:t>svarande förhandlingarna. En majoritet av medlems</w:t>
      </w:r>
      <w:r w:rsidRPr="00E43C50">
        <w:softHyphen/>
        <w:t>staterna har ansett att förordningen bara bör vara tillämplig på långdistans</w:t>
      </w:r>
      <w:r w:rsidRPr="00E43C50">
        <w:softHyphen/>
        <w:t>t</w:t>
      </w:r>
      <w:r w:rsidRPr="00E43C50">
        <w:t>ransporter, medan reg</w:t>
      </w:r>
      <w:r w:rsidRPr="00E43C50">
        <w:t>i</w:t>
      </w:r>
      <w:r w:rsidRPr="00E43C50">
        <w:t>onala och lokala transporter bör kunna undantas från förordningens tilläm</w:t>
      </w:r>
      <w:r w:rsidRPr="00E43C50">
        <w:t>p</w:t>
      </w:r>
      <w:r w:rsidRPr="00E43C50">
        <w:t>nings</w:t>
      </w:r>
      <w:r w:rsidRPr="00E43C50">
        <w:softHyphen/>
        <w:t>område. Dessa medlemsstater har i samman</w:t>
      </w:r>
      <w:r w:rsidRPr="00E43C50">
        <w:softHyphen/>
        <w:t>hanget pekat på att de sky</w:t>
      </w:r>
      <w:r w:rsidRPr="00E43C50">
        <w:t>l</w:t>
      </w:r>
      <w:r w:rsidRPr="00E43C50">
        <w:t>digheter som bussföretagen åläggs genom förslaget snarare är avpassade för långdistans</w:t>
      </w:r>
      <w:r w:rsidRPr="00E43C50">
        <w:softHyphen/>
        <w:t>trafik än för regional och lokal trafik. Andra me</w:t>
      </w:r>
      <w:r w:rsidRPr="00E43C50">
        <w:t>d</w:t>
      </w:r>
      <w:r w:rsidRPr="00E43C50">
        <w:t>lemsstater har velat ha ett så brett tillämpningsområde som möjligt i syfte att undvika gränsdragnings</w:t>
      </w:r>
      <w:r w:rsidRPr="00E43C50">
        <w:softHyphen/>
        <w:t>svårig</w:t>
      </w:r>
      <w:r w:rsidRPr="00E43C50">
        <w:softHyphen/>
        <w:t>heter mellan olika typer av trafik. Det svenska ordf</w:t>
      </w:r>
      <w:r w:rsidRPr="00E43C50">
        <w:t>ö</w:t>
      </w:r>
      <w:r w:rsidRPr="00E43C50">
        <w:t>randeskapet arbetar här för att söka åstad</w:t>
      </w:r>
      <w:r w:rsidRPr="00E43C50">
        <w:t>komma en kompromiss i fr</w:t>
      </w:r>
      <w:r w:rsidRPr="00E43C50">
        <w:t>å</w:t>
      </w:r>
      <w:r w:rsidRPr="00E43C50">
        <w:t>gan.</w:t>
      </w:r>
    </w:p>
    <w:p w:rsidR="00E43C50" w:rsidRPr="00E43C50" w:rsidRDefault="00E43C50">
      <w:r w:rsidRPr="00E43C50">
        <w:t>Ett stort antal medlemsstater har också ställt sig tvekande till om för</w:t>
      </w:r>
      <w:r w:rsidRPr="00E43C50">
        <w:softHyphen/>
        <w:t>ordningen bör innefatta bestämmelser om ansvar för dödsfall och person</w:t>
      </w:r>
      <w:r w:rsidRPr="00E43C50">
        <w:softHyphen/>
        <w:t>skador som drabbar passagerare. Den nationella regleringen av trafikskade</w:t>
      </w:r>
      <w:r w:rsidRPr="00E43C50">
        <w:softHyphen/>
        <w:t>ansvaret skiljer sig kraftigt åt mellan medlemsstaterna samtidigt som en del av de föreslagna bestämmelserna riskerar att komma i konflikt med de olika EG-direktiven på trafikförsäkringsområdet. Andra medlemsstater har menat att ansvaret för dödsfall och personskador utgör en väsentlig del av förord</w:t>
      </w:r>
      <w:r w:rsidRPr="00E43C50">
        <w:softHyphen/>
        <w:t>ningen och att det finns skäl att här ge busspassagerare ett bätt</w:t>
      </w:r>
      <w:r w:rsidRPr="00E43C50">
        <w:t>re skydd än vad de kan erhålla genom trafikskadereglerna. Även här arbetar det svenska ordförandeskapet för att finna en lösning på frågan.</w:t>
      </w:r>
    </w:p>
    <w:p w:rsidR="00E43C50" w:rsidRPr="00E43C50" w:rsidRDefault="00E43C50">
      <w:pPr>
        <w:pStyle w:val="Rubrik2"/>
      </w:pPr>
      <w:r w:rsidRPr="00E43C50">
        <w:t>Institutionernas ståndpunkter</w:t>
      </w:r>
    </w:p>
    <w:p w:rsidR="00E43C50" w:rsidRPr="00E43C50" w:rsidRDefault="00E43C50">
      <w:r w:rsidRPr="00E43C50">
        <w:t>Kommissionens övergripande målsättning är att stärka passagerarnas rättig</w:t>
      </w:r>
      <w:r w:rsidRPr="00E43C50">
        <w:softHyphen/>
        <w:t>heter rörande samtliga transportslag, det gäller särskilt i fråga om rättigheter för passagerare med funktionshinder eller nedsatt rörlighet. Det aktuella förslaget utgör ett led i genomförandet av den målsättningen. Mot</w:t>
      </w:r>
      <w:r w:rsidRPr="00E43C50">
        <w:softHyphen/>
        <w:t>svarande förordningar har som tidigare angivits redan införts på luftfartsområdet och järn</w:t>
      </w:r>
      <w:r w:rsidRPr="00E43C50">
        <w:softHyphen/>
        <w:t>vägområdet. Kommissio</w:t>
      </w:r>
      <w:r w:rsidRPr="00E43C50">
        <w:softHyphen/>
        <w:t>nen har som tidigare nämnts också lagt fram ett motsvarande fö</w:t>
      </w:r>
      <w:r w:rsidRPr="00E43C50">
        <w:t>r</w:t>
      </w:r>
      <w:r w:rsidRPr="00E43C50">
        <w:t>ord</w:t>
      </w:r>
      <w:r w:rsidRPr="00E43C50">
        <w:softHyphen/>
        <w:t>ningsförslag när det gäller fartygspassagerares rättigheter, vilket för när</w:t>
      </w:r>
      <w:r w:rsidRPr="00E43C50">
        <w:softHyphen/>
        <w:t>var</w:t>
      </w:r>
      <w:r w:rsidRPr="00E43C50">
        <w:softHyphen/>
        <w:t xml:space="preserve">ande förhandlas. </w:t>
      </w:r>
    </w:p>
    <w:p w:rsidR="00E43C50" w:rsidRPr="00E43C50" w:rsidRDefault="00E43C50">
      <w:r w:rsidRPr="00E43C50">
        <w:t>Europaparlam</w:t>
      </w:r>
      <w:r w:rsidRPr="00E43C50">
        <w:t>entet är generellt sett positivt till förslaget, men har vid sin första läsning framfört ett antal ändringsförslag. Bland annat ställer sig Eur</w:t>
      </w:r>
      <w:r w:rsidRPr="00E43C50">
        <w:t>o</w:t>
      </w:r>
      <w:r w:rsidRPr="00E43C50">
        <w:t>paparlamentet positivt till att undanta lokala transporter med buss från ti</w:t>
      </w:r>
      <w:r w:rsidRPr="00E43C50">
        <w:t>l</w:t>
      </w:r>
      <w:r w:rsidRPr="00E43C50">
        <w:t>lämpningsområdet. Parlamentet har även föreslagit vissa ändringar rörande bestämmelserna om ansvar för dödsfall och personskador i syfte att undvika en situation där införandet av denna typ av bestämmelser skulle kunna leda till att skyddet av passagerarna försämras i vissa medlemsstater. Så</w:t>
      </w:r>
      <w:r w:rsidRPr="00E43C50">
        <w:t xml:space="preserve"> skulle kunna bli fallet i medlemsstater, som exempelvis Sverige, som idag har en reglering med en i det närmaste obegränsad ”no fault”-försäkring (se ovan i avsnitt 1.3.1).</w:t>
      </w:r>
    </w:p>
    <w:p w:rsidR="00E43C50" w:rsidRPr="00E43C50" w:rsidRDefault="00E43C50">
      <w:pPr>
        <w:pStyle w:val="Rubrik2"/>
      </w:pPr>
      <w:r w:rsidRPr="00E43C50">
        <w:t>Remissinstansernas ståndpunkter</w:t>
      </w:r>
    </w:p>
    <w:p w:rsidR="00E43C50" w:rsidRPr="00E43C50" w:rsidRDefault="00E43C50">
      <w:r w:rsidRPr="00E43C50">
        <w:t xml:space="preserve">Förslaget har ännu inte remitterats. </w:t>
      </w:r>
    </w:p>
    <w:p w:rsidR="00E43C50" w:rsidRPr="00E43C50" w:rsidRDefault="00E43C50">
      <w:pPr>
        <w:pStyle w:val="Rubrik1"/>
      </w:pPr>
      <w:r w:rsidRPr="00E43C50">
        <w:t>Förslagets förutsättningar</w:t>
      </w:r>
    </w:p>
    <w:p w:rsidR="00E43C50" w:rsidRPr="00E43C50" w:rsidRDefault="00E43C50">
      <w:pPr>
        <w:pStyle w:val="Rubrik2"/>
      </w:pPr>
      <w:r w:rsidRPr="00E43C50">
        <w:t>Rättslig grund och beslutsförfarande</w:t>
      </w:r>
    </w:p>
    <w:p w:rsidR="00E43C50" w:rsidRPr="00E43C50" w:rsidRDefault="00E43C50">
      <w:r w:rsidRPr="00E43C50">
        <w:t>Den rättsliga grunden för förslaget är artikel 71 i EG-fördraget. Rådet besl</w:t>
      </w:r>
      <w:r w:rsidRPr="00E43C50">
        <w:t>u</w:t>
      </w:r>
      <w:r w:rsidRPr="00E43C50">
        <w:t>tar med kvalificerad majoritet och Europaparlamentet är medbeslutande.</w:t>
      </w:r>
    </w:p>
    <w:p w:rsidR="00E43C50" w:rsidRPr="00E43C50" w:rsidRDefault="00E43C50">
      <w:pPr>
        <w:pStyle w:val="Rubrik2"/>
      </w:pPr>
      <w:r w:rsidRPr="00E43C50">
        <w:t>Subsidiaritets- och proportionalitetsprincipen</w:t>
      </w:r>
    </w:p>
    <w:p w:rsidR="00E43C50" w:rsidRPr="00E43C50" w:rsidRDefault="00E43C50">
      <w:r w:rsidRPr="00E43C50">
        <w:t>Beträffande subsidiaritetsprincipen anför kommissionen att skyddet av passa</w:t>
      </w:r>
      <w:r w:rsidRPr="00E43C50">
        <w:softHyphen/>
        <w:t>gerares rättigheter kräver en reglering på det europeiska planet. Avreg</w:t>
      </w:r>
      <w:r w:rsidRPr="00E43C50">
        <w:softHyphen/>
        <w:t>ler</w:t>
      </w:r>
      <w:r w:rsidRPr="00E43C50">
        <w:softHyphen/>
        <w:t>ingen av den europeiska marknaden för transporter och skyddet av konsu</w:t>
      </w:r>
      <w:r w:rsidRPr="00E43C50">
        <w:softHyphen/>
        <w:t>menternas rättigheter är, enligt kommissionen, nära förbundna med varandra. Kommissionen pekar vidare på att alltfler konsumenter reser inom EU och att det är viktigt att busspassagerare omfattas av samma rättigheter och skydd på samma nivå i hela EU. Enligt kommissionen medför den internationella dimensionen att en enskild medlemsstat inte kan nå detta mål.</w:t>
      </w:r>
    </w:p>
    <w:p w:rsidR="00E43C50" w:rsidRPr="00E43C50" w:rsidRDefault="00E43C50">
      <w:r w:rsidRPr="00E43C50">
        <w:t>Kom</w:t>
      </w:r>
      <w:r w:rsidRPr="00E43C50">
        <w:t>missionen anför i fråga om proportionalitetsprincipen att man be</w:t>
      </w:r>
      <w:r w:rsidRPr="00E43C50">
        <w:softHyphen/>
        <w:t>gränsat förslaget till att endast omfatta bestämmelser där en tvingande r</w:t>
      </w:r>
      <w:r w:rsidRPr="00E43C50">
        <w:t>e</w:t>
      </w:r>
      <w:r w:rsidRPr="00E43C50">
        <w:t>glering framstår som det bästa och mest lämpliga sättet att åstadkomma en för</w:t>
      </w:r>
      <w:r w:rsidRPr="00E43C50">
        <w:softHyphen/>
        <w:t>stärkning av passagerarrättigheterna. Innehållet i de förslagna reglerna har också anpassats i förhållande till det syfte som de ska uppfylla samt till för</w:t>
      </w:r>
      <w:r w:rsidRPr="00E43C50">
        <w:softHyphen/>
        <w:t>hållandena på transportmarknaden.</w:t>
      </w:r>
    </w:p>
    <w:p w:rsidR="00E43C50" w:rsidRPr="00E43C50" w:rsidRDefault="00E43C50">
      <w:r w:rsidRPr="00E43C50">
        <w:t>Regeringen delar kommissionens uppfattning att det framstår som lämpligt med en europeisk reglering när d</w:t>
      </w:r>
      <w:r w:rsidRPr="00E43C50">
        <w:t>et gäller busspassagerares rättigheter. En sådan reglering finns sedan tidigare på luftfarts- respektive järnvägso</w:t>
      </w:r>
      <w:r w:rsidRPr="00E43C50">
        <w:t>m</w:t>
      </w:r>
      <w:r w:rsidRPr="00E43C50">
        <w:t>rådet. En liknande reglering förhandlas för närvarande beträffande fartygspassag</w:t>
      </w:r>
      <w:r w:rsidRPr="00E43C50">
        <w:t>e</w:t>
      </w:r>
      <w:r w:rsidRPr="00E43C50">
        <w:t>rare. Det är naturligt att dessa frågor regleras på ett likartat sätt för de olika trafikslagen. Regeringen anser även, i likhet med kommissionen, att r</w:t>
      </w:r>
      <w:r w:rsidRPr="00E43C50">
        <w:t>e</w:t>
      </w:r>
      <w:r w:rsidRPr="00E43C50">
        <w:t>gleringen bör ge utrymme för att ha särskilda regler för lokal- och regional busstrafik. Rege</w:t>
      </w:r>
      <w:r w:rsidRPr="00E43C50">
        <w:t>r</w:t>
      </w:r>
      <w:r w:rsidRPr="00E43C50">
        <w:t>ingen anser sammanfattningsvis att förslaget uppfyller subsidiaritets</w:t>
      </w:r>
      <w:r w:rsidRPr="00E43C50">
        <w:t xml:space="preserve">- och proportionalitetskraven. </w:t>
      </w:r>
    </w:p>
    <w:p w:rsidR="00E43C50" w:rsidRPr="00E43C50" w:rsidRDefault="00E43C50">
      <w:pPr>
        <w:pStyle w:val="Rubrik1"/>
      </w:pPr>
      <w:r w:rsidRPr="00E43C50">
        <w:t>Övrigt</w:t>
      </w:r>
    </w:p>
    <w:p w:rsidR="00E43C50" w:rsidRPr="00E43C50" w:rsidRDefault="00E43C50">
      <w:pPr>
        <w:pStyle w:val="Rubrik2"/>
      </w:pPr>
      <w:r w:rsidRPr="00E43C50">
        <w:t>Fortsatt behandling av ärendet</w:t>
      </w:r>
    </w:p>
    <w:p w:rsidR="00E43C50" w:rsidRPr="00E43C50" w:rsidRDefault="00E43C50">
      <w:r w:rsidRPr="00E43C50">
        <w:t>Förhandlingarna inleddes i rådsarbetsgruppen för landtransporter under våren 2009 under det tjeckiska ordförandeskapet. Behandlingen har fortsatt under det svenska ordförandeskapet under hösten 2009. Det framstår i dagsläget som osäkert om en politisk överenskommelse i rådet kommer att kunna nås redan under det svenska ordförandeskapet. När en sådan överenskommelse väl har nåtts kommer den att ligga till grund för förhandlingarna med Eur</w:t>
      </w:r>
      <w:r w:rsidRPr="00E43C50">
        <w:t>o</w:t>
      </w:r>
      <w:r w:rsidRPr="00E43C50">
        <w:t>paparlame</w:t>
      </w:r>
      <w:r w:rsidRPr="00E43C50">
        <w:t>n</w:t>
      </w:r>
      <w:r w:rsidRPr="00E43C50">
        <w:t>tet.</w:t>
      </w:r>
    </w:p>
    <w:p w:rsidR="00E43C50" w:rsidRPr="00E43C50" w:rsidRDefault="00E43C50"/>
    <w:p w:rsidR="00E43C50" w:rsidRPr="00E43C50" w:rsidRDefault="00E43C50">
      <w:pPr>
        <w:pStyle w:val="Rubrik2"/>
      </w:pPr>
      <w:r w:rsidRPr="00E43C50">
        <w:t>Fackuttryck/termer</w:t>
      </w:r>
    </w:p>
    <w:p w:rsidR="00E43C50" w:rsidRPr="00E43C50" w:rsidRDefault="00E43C50">
      <w:r w:rsidRPr="00E43C50">
        <w:t>-</w:t>
      </w:r>
    </w:p>
    <w:p w:rsidR="00E43C50" w:rsidRPr="00E43C50" w:rsidRDefault="00E43C50"/>
    <w:sectPr w:rsidR="00000000" w:rsidRPr="00E43C5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C50" w:rsidRPr="00E43C50" w:rsidRDefault="00E43C50">
      <w:r w:rsidRPr="00E43C50">
        <w:separator/>
      </w:r>
    </w:p>
  </w:endnote>
  <w:endnote w:type="continuationSeparator" w:id="0">
    <w:p w:rsidR="00E43C50" w:rsidRPr="00E43C50" w:rsidRDefault="00E43C50">
      <w:r w:rsidRPr="00E43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fotH"/>
      <w:framePr w:wrap="around"/>
    </w:pPr>
    <w:r w:rsidRPr="00E43C50">
      <w:t>16</w:t>
    </w:r>
  </w:p>
  <w:p w:rsidR="00E43C50" w:rsidRPr="00E43C50" w:rsidRDefault="00E43C5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fotH"/>
      <w:framePr w:wrap="around"/>
    </w:pPr>
    <w:r w:rsidRPr="00E43C50">
      <w:t>1</w:t>
    </w:r>
  </w:p>
  <w:p w:rsidR="00E43C50" w:rsidRPr="00E43C50" w:rsidRDefault="00E43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C50" w:rsidRPr="00E43C50" w:rsidRDefault="00E43C50">
      <w:r w:rsidRPr="00E43C50">
        <w:separator/>
      </w:r>
    </w:p>
  </w:footnote>
  <w:footnote w:type="continuationSeparator" w:id="0">
    <w:p w:rsidR="00E43C50" w:rsidRPr="00E43C50" w:rsidRDefault="00E43C50">
      <w:r w:rsidRPr="00E43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Kantrubrik"/>
      <w:framePr w:h="1157" w:hRule="exact" w:wrap="around" w:y="738"/>
    </w:pPr>
    <w:r w:rsidRPr="00E43C50">
      <w:t>2009/10:FPM22</w:t>
    </w:r>
  </w:p>
  <w:p w:rsidR="00E43C50" w:rsidRPr="00E43C50" w:rsidRDefault="00E43C5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C50" w:rsidRPr="00E43C50" w:rsidRDefault="00E43C50">
    <w:pPr>
      <w:pStyle w:val="Sidhuvud"/>
    </w:pPr>
    <w:r w:rsidRPr="00E43C5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56742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C50" w:rsidRDefault="00E43C5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7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43C50" w:rsidRDefault="00E43C50">
                    <w:pPr>
                      <w:pStyle w:val="Logo"/>
                    </w:pPr>
                    <w:r>
                      <w:object w:dxaOrig="840" w:dyaOrig="1545">
                        <v:shape id="_x0000_i1025" type="#_x0000_t75" style="width:42pt;height:77.5pt" filled="t">
                          <v:imagedata r:id="rId1" o:title=""/>
                        </v:shape>
                        <o:OLEObject Type="Embed" ProgID="Word.Picture.8" ShapeID="_x0000_i1025" DrawAspect="Content" ObjectID="_182753027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3325061">
    <w:abstractNumId w:val="4"/>
  </w:num>
  <w:num w:numId="2" w16cid:durableId="65226362">
    <w:abstractNumId w:val="1"/>
  </w:num>
  <w:num w:numId="3" w16cid:durableId="191505961">
    <w:abstractNumId w:val="2"/>
  </w:num>
  <w:num w:numId="4" w16cid:durableId="428159293">
    <w:abstractNumId w:val="3"/>
  </w:num>
  <w:num w:numId="5" w16cid:durableId="536117149">
    <w:abstractNumId w:val="5"/>
  </w:num>
  <w:num w:numId="6" w16cid:durableId="199316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30"/>
    <w:docVar w:name="Ar" w:val="2008/09"/>
    <w:docVar w:name="Dep" w:val="Justitiedepartementet"/>
    <w:docVar w:name="DepWeb" w:val="Justitiedepartementet"/>
    <w:docVar w:name="GDB1" w:val="KOM(2008) 8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passagerares rättigheter vid busstransport och om ändring av förordning (EG) nr 2006/2004 om samarbete mellan de nationella tillsynsmyndigheter som ansvarar för konsumentskyddslagstiftning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817"/>
    <w:docVar w:name="Nr" w:val="22"/>
    <w:docVar w:name="RD_APPVERSION" w:val="3.00"/>
    <w:docVar w:name="Rub" w:val="Busspassagerarförordningen"/>
    <w:docVar w:name="UppDat" w:val="2009-10-30"/>
    <w:docVar w:name="Utsk" w:val="Civilutskottet"/>
  </w:docVars>
  <w:rsids>
    <w:rsidRoot w:val="007A0B5B"/>
    <w:rsid w:val="007A0B5B"/>
    <w:rsid w:val="00E43C5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33C7552-8B4F-4593-AA89-C91540F7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6001</Words>
  <Characters>38653</Characters>
  <Application>Microsoft Office Word</Application>
  <DocSecurity>4</DocSecurity>
  <Lines>644</Lines>
  <Paragraphs>103</Paragraphs>
  <ScaleCrop>false</ScaleCrop>
  <HeadingPairs>
    <vt:vector size="2" baseType="variant">
      <vt:variant>
        <vt:lpstr>Rubrik</vt:lpstr>
      </vt:variant>
      <vt:variant>
        <vt:i4>1</vt:i4>
      </vt:variant>
    </vt:vector>
  </HeadingPairs>
  <TitlesOfParts>
    <vt:vector size="1" baseType="lpstr">
      <vt:lpstr>FPM_200910__22</vt:lpstr>
    </vt:vector>
  </TitlesOfParts>
  <Company>RD-DTSL</Company>
  <LinksUpToDate>false</LinksUpToDate>
  <CharactersWithSpaces>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FPM_200910__22</dc:title>
  <dc:subject>FPM_200910__22</dc:subject>
  <dc:creator>Riksdagen</dc:creator>
  <cp:keywords>Riksdagen</cp:keywords>
  <dc:description>KP2004-version.  Ändringarna påverkar enbart användningen inom Riksdagen. 050429 nya departement DTSL.</dc:description>
  <cp:lastModifiedBy>Lars Brink</cp:lastModifiedBy>
  <cp:revision>2</cp:revision>
  <cp:lastPrinted>2009-10-30T08:47:00Z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22</vt:lpwstr>
  </property>
  <property fmtid="{D5CDD505-2E9C-101B-9397-08002B2CF9AE}" pid="4" name="GDB1">
    <vt:lpwstr>KOM(2008) 817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Busspassagerarförordningen</vt:lpwstr>
  </property>
  <property fmtid="{D5CDD505-2E9C-101B-9397-08002B2CF9AE}" pid="8" name="UppDat">
    <vt:lpwstr>2009-10-30</vt:lpwstr>
  </property>
  <property fmtid="{D5CDD505-2E9C-101B-9397-08002B2CF9AE}" pid="9" name="AnkDat">
    <vt:lpwstr>2009-10-30</vt:lpwstr>
  </property>
  <property fmtid="{D5CDD505-2E9C-101B-9397-08002B2CF9AE}" pid="10" name="Utsk">
    <vt:lpwstr>Civilutskottet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2;0;0;200</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