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96B23">
        <w:tblPrEx>
          <w:tblCellMar>
            <w:top w:w="0" w:type="dxa"/>
            <w:left w:w="0" w:type="dxa"/>
            <w:bottom w:w="0" w:type="dxa"/>
            <w:right w:w="0" w:type="dxa"/>
          </w:tblCellMar>
        </w:tblPrEx>
        <w:trPr>
          <w:gridAfter w:val="2"/>
          <w:wAfter w:w="1758" w:type="dxa"/>
          <w:cantSplit/>
          <w:trHeight w:val="1320"/>
        </w:trPr>
        <w:tc>
          <w:tcPr>
            <w:tcW w:w="5897" w:type="dxa"/>
          </w:tcPr>
          <w:p w:rsidR="00856395" w:rsidRPr="00696B23" w:rsidRDefault="00856395">
            <w:pPr>
              <w:pStyle w:val="HuvudRubrik"/>
            </w:pPr>
            <w:r w:rsidRPr="00696B23">
              <w:t>Regeringskansliet</w:t>
            </w:r>
          </w:p>
          <w:p w:rsidR="00856395" w:rsidRPr="00696B23" w:rsidRDefault="00856395">
            <w:pPr>
              <w:pStyle w:val="HuvudRubrik"/>
            </w:pPr>
            <w:r w:rsidRPr="00696B23">
              <w:t xml:space="preserve">Faktapromemoria  </w:t>
            </w:r>
            <w:r w:rsidRPr="00696B23">
              <w:t>2006/07</w:t>
            </w:r>
            <w:r w:rsidRPr="00696B23">
              <w:t>:</w:t>
            </w:r>
            <w:r w:rsidRPr="00696B23">
              <w:t>FPM70</w:t>
            </w:r>
          </w:p>
        </w:tc>
      </w:tr>
      <w:tr w:rsidR="00000000" w:rsidRPr="00696B23">
        <w:tblPrEx>
          <w:tblCellMar>
            <w:top w:w="0" w:type="dxa"/>
            <w:left w:w="0" w:type="dxa"/>
            <w:bottom w:w="0" w:type="dxa"/>
            <w:right w:w="0" w:type="dxa"/>
          </w:tblCellMar>
        </w:tblPrEx>
        <w:trPr>
          <w:gridAfter w:val="2"/>
          <w:wAfter w:w="1758" w:type="dxa"/>
          <w:cantSplit/>
          <w:trHeight w:val="240"/>
        </w:trPr>
        <w:tc>
          <w:tcPr>
            <w:tcW w:w="5897" w:type="dxa"/>
          </w:tcPr>
          <w:p w:rsidR="00856395" w:rsidRPr="00696B23" w:rsidRDefault="00856395">
            <w:pPr>
              <w:pStyle w:val="HuvudRubrik"/>
              <w:rPr>
                <w:sz w:val="28"/>
              </w:rPr>
            </w:pPr>
            <w:r w:rsidRPr="00696B23">
              <w:t>Bränslekvalitetsdirektivet</w:t>
            </w:r>
          </w:p>
        </w:tc>
      </w:tr>
      <w:tr w:rsidR="002709F6" w:rsidRPr="00696B23">
        <w:tblPrEx>
          <w:tblCellMar>
            <w:top w:w="0" w:type="dxa"/>
            <w:left w:w="0" w:type="dxa"/>
            <w:bottom w:w="0" w:type="dxa"/>
            <w:right w:w="0" w:type="dxa"/>
          </w:tblCellMar>
        </w:tblPrEx>
        <w:trPr>
          <w:cantSplit/>
          <w:trHeight w:val="285"/>
        </w:trPr>
        <w:tc>
          <w:tcPr>
            <w:tcW w:w="7655" w:type="dxa"/>
            <w:gridSpan w:val="3"/>
          </w:tcPr>
          <w:p w:rsidR="002709F6" w:rsidRPr="00696B23" w:rsidRDefault="00890723">
            <w:pPr>
              <w:pStyle w:val="Departement"/>
              <w:rPr>
                <w:sz w:val="28"/>
              </w:rPr>
            </w:pPr>
            <w:r w:rsidRPr="00696B23">
              <w:t>Miljödepartementet</w:t>
            </w:r>
          </w:p>
        </w:tc>
      </w:tr>
      <w:tr w:rsidR="002709F6" w:rsidRPr="00696B23">
        <w:tblPrEx>
          <w:tblCellMar>
            <w:top w:w="0" w:type="dxa"/>
            <w:left w:w="0" w:type="dxa"/>
            <w:bottom w:w="0" w:type="dxa"/>
            <w:right w:w="0" w:type="dxa"/>
          </w:tblCellMar>
        </w:tblPrEx>
        <w:trPr>
          <w:cantSplit/>
          <w:trHeight w:val="240"/>
        </w:trPr>
        <w:tc>
          <w:tcPr>
            <w:tcW w:w="7655" w:type="dxa"/>
            <w:gridSpan w:val="3"/>
          </w:tcPr>
          <w:p w:rsidR="002709F6" w:rsidRPr="00696B23" w:rsidRDefault="00890723">
            <w:pPr>
              <w:pStyle w:val="Dokumentdatum"/>
            </w:pPr>
            <w:r w:rsidRPr="00696B23">
              <w:t>2007-04-24</w:t>
            </w:r>
          </w:p>
        </w:tc>
      </w:tr>
      <w:tr w:rsidR="002709F6" w:rsidRPr="00696B23">
        <w:tblPrEx>
          <w:tblCellMar>
            <w:top w:w="0" w:type="dxa"/>
            <w:left w:w="0" w:type="dxa"/>
            <w:bottom w:w="0" w:type="dxa"/>
            <w:right w:w="0" w:type="dxa"/>
          </w:tblCellMar>
        </w:tblPrEx>
        <w:trPr>
          <w:cantSplit/>
          <w:trHeight w:val="726"/>
        </w:trPr>
        <w:tc>
          <w:tcPr>
            <w:tcW w:w="7655" w:type="dxa"/>
            <w:gridSpan w:val="3"/>
            <w:vAlign w:val="bottom"/>
          </w:tcPr>
          <w:p w:rsidR="002709F6" w:rsidRPr="00696B23" w:rsidRDefault="00D10E04">
            <w:pPr>
              <w:pStyle w:val="Dokumentbeteckning"/>
            </w:pPr>
            <w:r w:rsidRPr="00696B23">
              <w:t>Dokumen</w:t>
            </w:r>
            <w:r w:rsidR="002709F6" w:rsidRPr="00696B23">
              <w:t>tbeteckning</w:t>
            </w:r>
          </w:p>
        </w:tc>
      </w:tr>
      <w:tr w:rsidR="008907B6" w:rsidRPr="00696B23">
        <w:tblPrEx>
          <w:tblCellMar>
            <w:top w:w="0" w:type="dxa"/>
            <w:left w:w="0" w:type="dxa"/>
            <w:bottom w:w="0" w:type="dxa"/>
            <w:right w:w="0" w:type="dxa"/>
          </w:tblCellMar>
        </w:tblPrEx>
        <w:trPr>
          <w:gridAfter w:val="1"/>
          <w:wAfter w:w="1560" w:type="dxa"/>
          <w:trHeight w:val="120"/>
        </w:trPr>
        <w:tc>
          <w:tcPr>
            <w:tcW w:w="6095" w:type="dxa"/>
            <w:gridSpan w:val="2"/>
          </w:tcPr>
          <w:p w:rsidR="008907B6" w:rsidRPr="00696B23" w:rsidRDefault="00890723" w:rsidP="00605731">
            <w:bookmarkStart w:id="0" w:name="KomNr"/>
            <w:bookmarkEnd w:id="0"/>
            <w:r w:rsidRPr="00696B23">
              <w:t>KOM (2007) 18</w:t>
            </w:r>
          </w:p>
        </w:tc>
      </w:tr>
      <w:tr w:rsidR="00605731" w:rsidRPr="00696B23">
        <w:tblPrEx>
          <w:tblCellMar>
            <w:top w:w="0" w:type="dxa"/>
            <w:left w:w="0" w:type="dxa"/>
            <w:bottom w:w="0" w:type="dxa"/>
            <w:right w:w="0" w:type="dxa"/>
          </w:tblCellMar>
        </w:tblPrEx>
        <w:trPr>
          <w:gridAfter w:val="1"/>
          <w:wAfter w:w="1560" w:type="dxa"/>
          <w:trHeight w:val="120"/>
        </w:trPr>
        <w:tc>
          <w:tcPr>
            <w:tcW w:w="6095" w:type="dxa"/>
            <w:gridSpan w:val="2"/>
          </w:tcPr>
          <w:p w:rsidR="00605731" w:rsidRPr="00696B23" w:rsidRDefault="00890723" w:rsidP="00605731">
            <w:pPr>
              <w:pStyle w:val="Dokumentbeteckning-titel"/>
            </w:pPr>
            <w:r w:rsidRPr="00696B23">
              <w:t>Förslag till Europaparlamentets och rådets direktiv om ändring av direktiv 98/70/EG om kvaliteten på bensin och dieselbränslen och introduktion av mekanismer för att övervaka och minska utsläpp av växthusgaser från motorbränslen samt om ändring av rådets direktiv 1999/32/EG om att minska svavelhalten i vissa flytande bränslen och om ändring av direktiv 93/12/EEG</w:t>
            </w:r>
          </w:p>
        </w:tc>
      </w:tr>
    </w:tbl>
    <w:p w:rsidR="002709F6" w:rsidRPr="00696B23" w:rsidRDefault="002709F6"/>
    <w:p w:rsidR="000F7413" w:rsidRPr="00696B23" w:rsidRDefault="002709F6" w:rsidP="000F7413">
      <w:pPr>
        <w:pStyle w:val="Rubrik1"/>
        <w:numPr>
          <w:ilvl w:val="0"/>
          <w:numId w:val="0"/>
        </w:numPr>
      </w:pPr>
      <w:r w:rsidRPr="00696B23">
        <w:t>Sammanfattning</w:t>
      </w:r>
    </w:p>
    <w:p w:rsidR="00435BB7" w:rsidRPr="00696B23" w:rsidRDefault="00B0075F" w:rsidP="00D239C7">
      <w:pPr>
        <w:rPr>
          <w:szCs w:val="19"/>
        </w:rPr>
      </w:pPr>
      <w:r w:rsidRPr="00696B23">
        <w:t xml:space="preserve">Europaparlamentets och rådets direktiv 98/70/EG av den 13 oktober 1998 om kvaliteten på bensin och dieselbränslen och om ändring av rådets direktiv 93/12/EEG (bränslekvalitetsdirektivet) </w:t>
      </w:r>
      <w:r w:rsidR="007F6799" w:rsidRPr="00696B23">
        <w:t>innehåller minimikrav för bensin och diesel för vägfordon och för a</w:t>
      </w:r>
      <w:r w:rsidR="007F6799" w:rsidRPr="00696B23">
        <w:t>r</w:t>
      </w:r>
      <w:r w:rsidR="007F6799" w:rsidRPr="00696B23">
        <w:t xml:space="preserve">betsmaskiner. Bränslekvalitetsdirektivet rymmer också bestämmelser om att kommissionen ska göra en översyn av bränslespecifikationerna och föreslå ändringar </w:t>
      </w:r>
      <w:r w:rsidR="007F6799" w:rsidRPr="00696B23">
        <w:rPr>
          <w:szCs w:val="19"/>
        </w:rPr>
        <w:t>som</w:t>
      </w:r>
      <w:r w:rsidR="007F6799" w:rsidRPr="00696B23">
        <w:t xml:space="preserve"> är anpassade till gemenskapens </w:t>
      </w:r>
      <w:r w:rsidR="007F6799" w:rsidRPr="00696B23">
        <w:rPr>
          <w:szCs w:val="19"/>
        </w:rPr>
        <w:t>nuvarande och framtida kr</w:t>
      </w:r>
      <w:r w:rsidR="007F6799" w:rsidRPr="00696B23">
        <w:t xml:space="preserve">av med avseende på utsläpp från fordon och </w:t>
      </w:r>
      <w:r w:rsidR="007F6799" w:rsidRPr="00696B23">
        <w:rPr>
          <w:szCs w:val="19"/>
        </w:rPr>
        <w:t>luftkvalitetslagstiftning och därm</w:t>
      </w:r>
      <w:r w:rsidR="007F6799" w:rsidRPr="00696B23">
        <w:t xml:space="preserve">ed sammanhängande </w:t>
      </w:r>
      <w:r w:rsidR="007F6799" w:rsidRPr="00696B23">
        <w:rPr>
          <w:szCs w:val="19"/>
        </w:rPr>
        <w:t>mål.</w:t>
      </w:r>
    </w:p>
    <w:p w:rsidR="00770174" w:rsidRPr="00696B23" w:rsidRDefault="00770174" w:rsidP="000217D7"/>
    <w:p w:rsidR="00435BB7" w:rsidRPr="00696B23" w:rsidRDefault="00435BB7" w:rsidP="000217D7">
      <w:r w:rsidRPr="00696B23">
        <w:t>Kommissionens förslag innebär, förutom ändring av bränslekvalitetsdirektivet, även ändring av marina bränsledirektivet (99/32/EG) och ett upphävande av svavelhaltsdirektivet (93/12/EEG).</w:t>
      </w:r>
      <w:r w:rsidR="00F40E81" w:rsidRPr="00696B23">
        <w:t xml:space="preserve"> Kommissionens förslag syftar även till att förenkla och förtydliga EG-lagstiftningen inom bränsleområdet.</w:t>
      </w:r>
    </w:p>
    <w:p w:rsidR="00770174" w:rsidRPr="00696B23" w:rsidRDefault="00770174" w:rsidP="000217D7"/>
    <w:p w:rsidR="00770174" w:rsidRPr="00696B23" w:rsidRDefault="00D239C7" w:rsidP="000217D7">
      <w:r w:rsidRPr="00696B23">
        <w:t>Regeringen</w:t>
      </w:r>
      <w:r w:rsidR="00770174" w:rsidRPr="00696B23">
        <w:t xml:space="preserve"> välkomnar kommissionens förslag till ändringar av bränslekvaliteten för vägfordon, arbetsmaskiner och inlandsfartyg. På EU-nivå har </w:t>
      </w:r>
      <w:r w:rsidRPr="00696B23">
        <w:t>Sverige</w:t>
      </w:r>
      <w:r w:rsidR="00770174" w:rsidRPr="00696B23">
        <w:t xml:space="preserve"> under en längre tid verkat för att minska halterna av svavel och aromater samt öka inblandningsnivåerna för biodrivmedel.</w:t>
      </w:r>
    </w:p>
    <w:p w:rsidR="002709F6" w:rsidRPr="00696B23" w:rsidRDefault="002709F6">
      <w:pPr>
        <w:pStyle w:val="Rubrik1"/>
      </w:pPr>
      <w:r w:rsidRPr="00696B23">
        <w:lastRenderedPageBreak/>
        <w:t>Förslaget</w:t>
      </w:r>
    </w:p>
    <w:p w:rsidR="00AA6C62" w:rsidRPr="00696B23" w:rsidRDefault="00AA6C62" w:rsidP="00AA6C62">
      <w:r w:rsidRPr="00696B23">
        <w:t>Kommissionens förslag är en del av EU:s tematiska strategi för att minska luftföroreningarna inom EU. Dessutom är förslaget en del av EU:s Kyotostrategi som grundar sig på att konvergerade åtgärder vidtas inom både industri, transport, energi och jordbruk för att minska utsläppen av växthusgaser. Förutom detta syftar kommissionens förslag även till att förenkla och förtydliga EG-lagstiftningen inom bränsleområdet</w:t>
      </w:r>
      <w:r w:rsidR="00B041BB" w:rsidRPr="00696B23">
        <w:t xml:space="preserve">. </w:t>
      </w:r>
    </w:p>
    <w:p w:rsidR="002709F6" w:rsidRPr="00696B23" w:rsidRDefault="002709F6">
      <w:pPr>
        <w:pStyle w:val="Rubrik2"/>
      </w:pPr>
      <w:r w:rsidRPr="00696B23">
        <w:t>Innehåll</w:t>
      </w:r>
    </w:p>
    <w:p w:rsidR="00D239C7" w:rsidRPr="00696B23" w:rsidRDefault="00B0075F" w:rsidP="00B0075F">
      <w:pPr>
        <w:rPr>
          <w:szCs w:val="19"/>
        </w:rPr>
      </w:pPr>
      <w:r w:rsidRPr="00696B23">
        <w:t>Europaparlamentets och rådets direktiv 98/70/EG av den 13 oktober 1998 om kvaliteten på bensin och dieselbränslen och om ändring av rådets direktiv 93/12/EEG (bränslekvalitetsdirektivet) innehåller minimikrav för bensin och diesel för vägfordon och för a</w:t>
      </w:r>
      <w:r w:rsidRPr="00696B23">
        <w:t>r</w:t>
      </w:r>
      <w:r w:rsidRPr="00696B23">
        <w:t xml:space="preserve">betsmaskiner. Bränslekvalitetsdirektivet rymmer också bestämmelser om att kommissionen ska göra en översyn av bränslespecifikationerna och föreslå ändringar </w:t>
      </w:r>
      <w:r w:rsidRPr="00696B23">
        <w:rPr>
          <w:szCs w:val="19"/>
        </w:rPr>
        <w:t>som</w:t>
      </w:r>
      <w:r w:rsidRPr="00696B23">
        <w:t xml:space="preserve"> är anpassade till gemenskapens </w:t>
      </w:r>
      <w:r w:rsidRPr="00696B23">
        <w:rPr>
          <w:szCs w:val="19"/>
        </w:rPr>
        <w:t>nuvarande och framtida kr</w:t>
      </w:r>
      <w:r w:rsidRPr="00696B23">
        <w:t xml:space="preserve">av med avseende på utsläpp från fordon och </w:t>
      </w:r>
      <w:r w:rsidRPr="00696B23">
        <w:rPr>
          <w:szCs w:val="19"/>
        </w:rPr>
        <w:t>luftkvalitetslagstiftning och därm</w:t>
      </w:r>
      <w:r w:rsidRPr="00696B23">
        <w:t xml:space="preserve">ed sammanhängande </w:t>
      </w:r>
      <w:r w:rsidRPr="00696B23">
        <w:rPr>
          <w:szCs w:val="19"/>
        </w:rPr>
        <w:t>mål</w:t>
      </w:r>
      <w:r w:rsidR="00AA6C62" w:rsidRPr="00696B23">
        <w:rPr>
          <w:szCs w:val="19"/>
        </w:rPr>
        <w:t>.</w:t>
      </w:r>
      <w:r w:rsidR="00B041BB" w:rsidRPr="00696B23">
        <w:t xml:space="preserve"> Resultatet av översynen presenteras av kommissionen den 16 februari 2007.</w:t>
      </w:r>
    </w:p>
    <w:p w:rsidR="00B0075F" w:rsidRPr="00696B23" w:rsidRDefault="00B0075F" w:rsidP="000217D7"/>
    <w:p w:rsidR="002260D6" w:rsidRPr="00696B23" w:rsidRDefault="0066549E" w:rsidP="000217D7">
      <w:r w:rsidRPr="00696B23">
        <w:t>Kommissionens förslag innebär ändringar av dire</w:t>
      </w:r>
      <w:r w:rsidR="000F7413" w:rsidRPr="00696B23">
        <w:t xml:space="preserve">ktiv 98/70/EG och av direktiv </w:t>
      </w:r>
      <w:r w:rsidRPr="00696B23">
        <w:t xml:space="preserve">99/32/EG samt upphävande av direktiv </w:t>
      </w:r>
      <w:r w:rsidR="002260D6" w:rsidRPr="00696B23">
        <w:t>93/12/EEG. De viktigaste ändringarna är följande:</w:t>
      </w:r>
    </w:p>
    <w:p w:rsidR="002260D6" w:rsidRPr="00696B23" w:rsidRDefault="00FA77A3" w:rsidP="000217D7">
      <w:r w:rsidRPr="00696B23">
        <w:t xml:space="preserve">Maximal tillåten svavelhalt i </w:t>
      </w:r>
      <w:r w:rsidR="005A4C58" w:rsidRPr="00696B23">
        <w:t>diesel</w:t>
      </w:r>
      <w:r w:rsidR="0062679C" w:rsidRPr="00696B23">
        <w:t xml:space="preserve"> </w:t>
      </w:r>
      <w:r w:rsidR="0008127B" w:rsidRPr="00696B23">
        <w:t xml:space="preserve">för vägfordon </w:t>
      </w:r>
      <w:r w:rsidR="000F7413" w:rsidRPr="00696B23">
        <w:t>bestäms definitivt till 10</w:t>
      </w:r>
      <w:r w:rsidR="0062679C" w:rsidRPr="00696B23">
        <w:t xml:space="preserve"> </w:t>
      </w:r>
      <w:r w:rsidR="000E48A2" w:rsidRPr="00696B23">
        <w:t>mg/kg</w:t>
      </w:r>
      <w:r w:rsidR="0062679C" w:rsidRPr="00696B23">
        <w:t xml:space="preserve"> från och med den 1 januari 2009.</w:t>
      </w:r>
    </w:p>
    <w:p w:rsidR="00976091" w:rsidRPr="00696B23" w:rsidRDefault="0062679C" w:rsidP="000217D7">
      <w:r w:rsidRPr="00696B23">
        <w:t>Maximal tillåten PAH-halt (</w:t>
      </w:r>
      <w:r w:rsidR="000E48A2" w:rsidRPr="00696B23">
        <w:t>polycykliska aromatiska kolväten</w:t>
      </w:r>
      <w:r w:rsidRPr="00696B23">
        <w:t xml:space="preserve">) </w:t>
      </w:r>
      <w:r w:rsidR="005A4C58" w:rsidRPr="00696B23">
        <w:t>i diesel</w:t>
      </w:r>
      <w:r w:rsidR="00E2091E" w:rsidRPr="00696B23">
        <w:t xml:space="preserve"> för vägfordon</w:t>
      </w:r>
      <w:r w:rsidR="005A4C58" w:rsidRPr="00696B23">
        <w:t xml:space="preserve"> </w:t>
      </w:r>
      <w:r w:rsidR="00976091" w:rsidRPr="00696B23">
        <w:t>minskas från 11 procent till</w:t>
      </w:r>
      <w:r w:rsidRPr="00696B23">
        <w:t xml:space="preserve"> 8 procent från och med den 1 januari 2009.</w:t>
      </w:r>
    </w:p>
    <w:p w:rsidR="0008127B" w:rsidRPr="00696B23" w:rsidRDefault="005A4C58" w:rsidP="000217D7">
      <w:r w:rsidRPr="00696B23">
        <w:t>Maximal tillåten svavelhalt i diesel</w:t>
      </w:r>
      <w:r w:rsidR="0008127B" w:rsidRPr="00696B23">
        <w:t xml:space="preserve"> </w:t>
      </w:r>
      <w:r w:rsidR="00D741D0" w:rsidRPr="00696B23">
        <w:t xml:space="preserve">för arbetsmaskiner </w:t>
      </w:r>
      <w:r w:rsidR="00E2091E" w:rsidRPr="00696B23">
        <w:t xml:space="preserve">minskas från 1000 </w:t>
      </w:r>
      <w:r w:rsidR="000E48A2" w:rsidRPr="00696B23">
        <w:t>mg/kg</w:t>
      </w:r>
      <w:r w:rsidR="00E2091E" w:rsidRPr="00696B23">
        <w:t xml:space="preserve"> till </w:t>
      </w:r>
      <w:r w:rsidR="0008127B" w:rsidRPr="00696B23">
        <w:t xml:space="preserve">10 </w:t>
      </w:r>
      <w:r w:rsidR="000E48A2" w:rsidRPr="00696B23">
        <w:t>mg/kg</w:t>
      </w:r>
      <w:r w:rsidR="0008127B" w:rsidRPr="00696B23">
        <w:t xml:space="preserve"> </w:t>
      </w:r>
      <w:r w:rsidR="0042408A" w:rsidRPr="00696B23">
        <w:t>från och med den 31 december 2009</w:t>
      </w:r>
      <w:r w:rsidR="0008127B" w:rsidRPr="00696B23">
        <w:t>.</w:t>
      </w:r>
    </w:p>
    <w:p w:rsidR="0062679C" w:rsidRPr="00696B23" w:rsidRDefault="0008127B" w:rsidP="000217D7">
      <w:r w:rsidRPr="00696B23">
        <w:t>Maximal tillåten svavelha</w:t>
      </w:r>
      <w:r w:rsidR="00E2091E" w:rsidRPr="00696B23">
        <w:t xml:space="preserve">lt i diesel för inlandsfartyg minskas från 1000 </w:t>
      </w:r>
      <w:r w:rsidR="000E48A2" w:rsidRPr="00696B23">
        <w:t>mg/kg</w:t>
      </w:r>
      <w:r w:rsidR="00E2091E" w:rsidRPr="00696B23">
        <w:t xml:space="preserve"> till</w:t>
      </w:r>
      <w:r w:rsidRPr="00696B23">
        <w:t xml:space="preserve"> 300 </w:t>
      </w:r>
      <w:r w:rsidR="000E48A2" w:rsidRPr="00696B23">
        <w:t>mg/kg</w:t>
      </w:r>
      <w:r w:rsidRPr="00696B23">
        <w:t xml:space="preserve"> från och med den 31 december 2009 </w:t>
      </w:r>
      <w:r w:rsidR="005A4C58" w:rsidRPr="00696B23">
        <w:t>samt</w:t>
      </w:r>
      <w:r w:rsidRPr="00696B23">
        <w:t xml:space="preserve"> </w:t>
      </w:r>
      <w:r w:rsidR="00E2091E" w:rsidRPr="00696B23">
        <w:t>till</w:t>
      </w:r>
      <w:r w:rsidRPr="00696B23">
        <w:t xml:space="preserve"> 10</w:t>
      </w:r>
      <w:r w:rsidR="00D741D0" w:rsidRPr="00696B23">
        <w:t xml:space="preserve"> </w:t>
      </w:r>
      <w:r w:rsidR="000E48A2" w:rsidRPr="00696B23">
        <w:t>mg/kg</w:t>
      </w:r>
      <w:r w:rsidR="00D741D0" w:rsidRPr="00696B23">
        <w:t xml:space="preserve"> </w:t>
      </w:r>
      <w:r w:rsidR="0042408A" w:rsidRPr="00696B23">
        <w:t>från och med den 31 december 2011.</w:t>
      </w:r>
      <w:r w:rsidR="0099645E" w:rsidRPr="00696B23">
        <w:t xml:space="preserve"> </w:t>
      </w:r>
    </w:p>
    <w:p w:rsidR="00D741D0" w:rsidRPr="00696B23" w:rsidRDefault="00976091" w:rsidP="000217D7">
      <w:r w:rsidRPr="00696B23">
        <w:t>För att möjliggöra 10 procent etanolinblandning i bensin</w:t>
      </w:r>
      <w:r w:rsidR="00B13CD0" w:rsidRPr="00696B23">
        <w:t xml:space="preserve"> införs en separat specifikation för </w:t>
      </w:r>
      <w:r w:rsidR="00657FBD" w:rsidRPr="00696B23">
        <w:t>"bensin med hög andel biobränsle" (High biofuel Petrol)</w:t>
      </w:r>
      <w:r w:rsidR="00B13CD0" w:rsidRPr="00696B23">
        <w:t xml:space="preserve"> där</w:t>
      </w:r>
      <w:r w:rsidR="00A849C1" w:rsidRPr="00696B23">
        <w:t xml:space="preserve"> </w:t>
      </w:r>
      <w:r w:rsidR="00657FBD" w:rsidRPr="00696B23">
        <w:t>den maximalt tillåtna etanolhalten höjs från 5 till 10 procent</w:t>
      </w:r>
      <w:r w:rsidR="0042408A" w:rsidRPr="00696B23">
        <w:t>.</w:t>
      </w:r>
      <w:r w:rsidR="00657FBD" w:rsidRPr="00696B23">
        <w:t xml:space="preserve"> Dessutom höjs den maximalt tillåtna syrehalten från 2,7 procent till 3,7 procent.</w:t>
      </w:r>
    </w:p>
    <w:p w:rsidR="00E2091E" w:rsidRPr="00696B23" w:rsidRDefault="00591400" w:rsidP="000217D7">
      <w:r w:rsidRPr="00696B23">
        <w:t xml:space="preserve">Från och med den 1 januari </w:t>
      </w:r>
      <w:r w:rsidR="00B13CD0" w:rsidRPr="00696B23">
        <w:t xml:space="preserve">2009 </w:t>
      </w:r>
      <w:r w:rsidRPr="00696B23">
        <w:t xml:space="preserve">blir </w:t>
      </w:r>
      <w:r w:rsidR="00C66554" w:rsidRPr="00696B23">
        <w:t>leverantörer</w:t>
      </w:r>
      <w:r w:rsidRPr="00696B23">
        <w:t xml:space="preserve"> av bränslen för vägfordon och </w:t>
      </w:r>
      <w:r w:rsidR="00E2091E" w:rsidRPr="00696B23">
        <w:t xml:space="preserve">för </w:t>
      </w:r>
      <w:r w:rsidRPr="00696B23">
        <w:t xml:space="preserve">arbetsmaskiner skyldiga att övervaka och rapportera bränslenas </w:t>
      </w:r>
      <w:r w:rsidR="00590029" w:rsidRPr="00696B23">
        <w:t>livscykel</w:t>
      </w:r>
      <w:r w:rsidRPr="00696B23">
        <w:t>utsläpp</w:t>
      </w:r>
      <w:r w:rsidR="00E2091E" w:rsidRPr="00696B23">
        <w:t xml:space="preserve"> av</w:t>
      </w:r>
      <w:r w:rsidRPr="00696B23">
        <w:t xml:space="preserve"> </w:t>
      </w:r>
      <w:r w:rsidR="00E2091E" w:rsidRPr="00696B23">
        <w:t>växthusgaser</w:t>
      </w:r>
      <w:r w:rsidRPr="00696B23">
        <w:t>.</w:t>
      </w:r>
      <w:r w:rsidR="00E2091E" w:rsidRPr="00696B23">
        <w:t xml:space="preserve"> </w:t>
      </w:r>
    </w:p>
    <w:p w:rsidR="006A7A31" w:rsidRPr="00696B23" w:rsidRDefault="00E2091E" w:rsidP="000217D7">
      <w:r w:rsidRPr="00696B23">
        <w:t xml:space="preserve">Från och med den 1 januari 2011 blir </w:t>
      </w:r>
      <w:r w:rsidR="00C66554" w:rsidRPr="00696B23">
        <w:t>leverantörer</w:t>
      </w:r>
      <w:r w:rsidRPr="00696B23">
        <w:t xml:space="preserve"> av bränslen för vägfordon och för arbetsmaskiner skyldiga att minska utsläppen av växthusgaser från dessa bränslen med 1 procent per kalender år fram till och med den 31 december 2020. </w:t>
      </w:r>
      <w:r w:rsidR="00590029" w:rsidRPr="00696B23">
        <w:t xml:space="preserve">År 2020 </w:t>
      </w:r>
      <w:r w:rsidR="00977844" w:rsidRPr="00696B23">
        <w:t>får</w:t>
      </w:r>
      <w:r w:rsidR="0099645E" w:rsidRPr="00696B23">
        <w:t xml:space="preserve"> </w:t>
      </w:r>
      <w:r w:rsidR="00590029" w:rsidRPr="00696B23">
        <w:t>livscykel</w:t>
      </w:r>
      <w:r w:rsidR="0099645E" w:rsidRPr="00696B23">
        <w:t xml:space="preserve">utsläppen </w:t>
      </w:r>
      <w:r w:rsidR="00590029" w:rsidRPr="00696B23">
        <w:t xml:space="preserve">av växthusgaser per energienhet </w:t>
      </w:r>
      <w:r w:rsidR="00977844" w:rsidRPr="00696B23">
        <w:t>vara högst</w:t>
      </w:r>
      <w:r w:rsidR="00590029" w:rsidRPr="00696B23">
        <w:t xml:space="preserve"> 90 procent av utsläppen år 2010.</w:t>
      </w:r>
    </w:p>
    <w:p w:rsidR="0062679C" w:rsidRPr="00696B23" w:rsidRDefault="0062679C" w:rsidP="000217D7"/>
    <w:p w:rsidR="006A7A31" w:rsidRPr="00696B23" w:rsidRDefault="006A7A31" w:rsidP="000217D7">
      <w:r w:rsidRPr="00696B23">
        <w:t>Därtill innebär kommissionens förslag ett förtydligande av vad som menas med arktiskt klimat eller hårda vinterförh</w:t>
      </w:r>
      <w:r w:rsidR="002A7C20" w:rsidRPr="00696B23">
        <w:t xml:space="preserve">ållanden. Medlemsstater med arktiskt klimat eller hårda vinterförhållanden tillåts ha högre ångtryck i </w:t>
      </w:r>
      <w:r w:rsidR="0099645E" w:rsidRPr="00696B23">
        <w:t>bensin än övriga medlemsländer</w:t>
      </w:r>
      <w:r w:rsidR="002A7C20" w:rsidRPr="00696B23">
        <w:t>.</w:t>
      </w:r>
    </w:p>
    <w:p w:rsidR="002249D2" w:rsidRPr="00696B23" w:rsidRDefault="002709F6" w:rsidP="002249D2">
      <w:pPr>
        <w:pStyle w:val="Rubrik2"/>
      </w:pPr>
      <w:r w:rsidRPr="00696B23">
        <w:t>Gällande svenska regler och förslagets effekt på dessa</w:t>
      </w:r>
    </w:p>
    <w:p w:rsidR="002249D2" w:rsidRPr="00696B23" w:rsidRDefault="00D30902" w:rsidP="00D239C7">
      <w:r w:rsidRPr="00696B23">
        <w:t xml:space="preserve">De nu gällande svenska reglerna för </w:t>
      </w:r>
      <w:r w:rsidR="002249D2" w:rsidRPr="00696B23">
        <w:t>bränsle</w:t>
      </w:r>
      <w:r w:rsidR="00706B39" w:rsidRPr="00696B23">
        <w:t>n</w:t>
      </w:r>
      <w:r w:rsidR="002249D2" w:rsidRPr="00696B23">
        <w:t xml:space="preserve"> till vägfordon och arbetsmaskiner (motorfordon) anges i lag</w:t>
      </w:r>
      <w:r w:rsidR="000F7413" w:rsidRPr="00696B23">
        <w:t>en</w:t>
      </w:r>
      <w:r w:rsidR="002249D2" w:rsidRPr="00696B23">
        <w:t xml:space="preserve"> (2001:1080) om motorfordons avgasrening och motorbränslen. Reglerna för bränslen till inlandsfartyg anges i förordning</w:t>
      </w:r>
      <w:r w:rsidR="000F7413" w:rsidRPr="00696B23">
        <w:t>en</w:t>
      </w:r>
      <w:r w:rsidR="002249D2" w:rsidRPr="00696B23">
        <w:t xml:space="preserve"> (1998:946) om svavelhaltigt bränsle. </w:t>
      </w:r>
    </w:p>
    <w:p w:rsidR="00D239C7" w:rsidRPr="00696B23" w:rsidRDefault="00D239C7" w:rsidP="000217D7"/>
    <w:p w:rsidR="002249D2" w:rsidRPr="00696B23" w:rsidRDefault="00373202" w:rsidP="000217D7">
      <w:r w:rsidRPr="00696B23">
        <w:t>K</w:t>
      </w:r>
      <w:r w:rsidR="002249D2" w:rsidRPr="00696B23">
        <w:t>ommissionens förslag innebär att ovan nämnda lag och förordning behöver omarbetas.</w:t>
      </w:r>
    </w:p>
    <w:p w:rsidR="002709F6" w:rsidRPr="00696B23" w:rsidRDefault="002709F6" w:rsidP="002249D2">
      <w:pPr>
        <w:pStyle w:val="Rubrik2"/>
      </w:pPr>
      <w:r w:rsidRPr="00696B23">
        <w:t>Budgetära konsekvenser</w:t>
      </w:r>
    </w:p>
    <w:p w:rsidR="002709F6" w:rsidRPr="00696B23" w:rsidRDefault="00373202" w:rsidP="00D239C7">
      <w:r w:rsidRPr="00696B23">
        <w:t>Kommissionens förslag påverkar inte gemenskapens budget</w:t>
      </w:r>
      <w:r w:rsidR="00E41AFB" w:rsidRPr="00696B23">
        <w:t xml:space="preserve">. Däremot förväntas förslaget som gäller inblandning av biodrivmedel att få statsfinansiella konsekvenser då </w:t>
      </w:r>
      <w:r w:rsidR="00D239C7" w:rsidRPr="00696B23">
        <w:t>Sverige</w:t>
      </w:r>
      <w:r w:rsidR="00E41AFB" w:rsidRPr="00696B23">
        <w:t xml:space="preserve"> har för avsikt att punktskattebefria biodrivmedel fram till och med 2013. En </w:t>
      </w:r>
      <w:r w:rsidR="000F7413" w:rsidRPr="00696B23">
        <w:t>tio</w:t>
      </w:r>
      <w:r w:rsidR="00657FBD" w:rsidRPr="00696B23">
        <w:t xml:space="preserve"> procentig inblandning av etanol i bensin </w:t>
      </w:r>
      <w:r w:rsidR="00E41AFB" w:rsidRPr="00696B23">
        <w:t xml:space="preserve">ger ett skattebortfall på cirka </w:t>
      </w:r>
      <w:r w:rsidR="002E7424" w:rsidRPr="00696B23">
        <w:t>1,8</w:t>
      </w:r>
      <w:r w:rsidR="00E41AFB" w:rsidRPr="00696B23">
        <w:t xml:space="preserve"> miljarder kronor.</w:t>
      </w:r>
      <w:r w:rsidR="00206600" w:rsidRPr="00696B23">
        <w:t xml:space="preserve"> Regeringen avser återkomma med förslag till finansiering av skattebortfallet när det blir aktuellt att höja inblandningsnivån från fem till tio procent.</w:t>
      </w:r>
    </w:p>
    <w:p w:rsidR="002709F6" w:rsidRPr="00696B23" w:rsidRDefault="002709F6">
      <w:pPr>
        <w:pStyle w:val="Rubrik1"/>
      </w:pPr>
      <w:r w:rsidRPr="00696B23">
        <w:t>Ståndpunkter</w:t>
      </w:r>
    </w:p>
    <w:p w:rsidR="002709F6" w:rsidRPr="00696B23" w:rsidRDefault="002709F6">
      <w:pPr>
        <w:pStyle w:val="Rubrik2"/>
      </w:pPr>
      <w:r w:rsidRPr="00696B23">
        <w:t>Svensk ståndpunkt</w:t>
      </w:r>
    </w:p>
    <w:p w:rsidR="00567761" w:rsidRPr="00696B23" w:rsidRDefault="00D239C7" w:rsidP="00D239C7">
      <w:r w:rsidRPr="00696B23">
        <w:t>Regeringen</w:t>
      </w:r>
      <w:r w:rsidR="00373202" w:rsidRPr="00696B23">
        <w:t xml:space="preserve"> välkomnar kommissionens förslag till ändringar </w:t>
      </w:r>
      <w:r w:rsidR="00845D07" w:rsidRPr="00696B23">
        <w:t>av</w:t>
      </w:r>
      <w:r w:rsidR="00373202" w:rsidRPr="00696B23">
        <w:t xml:space="preserve"> bränslekvaliteten </w:t>
      </w:r>
      <w:r w:rsidR="00845D07" w:rsidRPr="00696B23">
        <w:t xml:space="preserve">för vägfordon, arbetsmaskiner och inlandsfartyg. </w:t>
      </w:r>
    </w:p>
    <w:p w:rsidR="005366A1" w:rsidRPr="00696B23" w:rsidRDefault="005366A1" w:rsidP="000217D7"/>
    <w:p w:rsidR="00845D07" w:rsidRPr="00696B23" w:rsidRDefault="00845D07" w:rsidP="000217D7">
      <w:r w:rsidRPr="00696B23">
        <w:t xml:space="preserve">På EU-nivå har </w:t>
      </w:r>
      <w:r w:rsidR="00D239C7" w:rsidRPr="00696B23">
        <w:t>Sverige</w:t>
      </w:r>
      <w:r w:rsidRPr="00696B23">
        <w:t xml:space="preserve"> under en längre tid verkat för att ändra specifikationen för bensin, så att det blir möjligt att blanda in upp till </w:t>
      </w:r>
      <w:r w:rsidR="000F7413" w:rsidRPr="00696B23">
        <w:t>tio</w:t>
      </w:r>
      <w:r w:rsidRPr="00696B23">
        <w:t xml:space="preserve"> procent etanol i bensin. </w:t>
      </w:r>
      <w:r w:rsidR="00D239C7" w:rsidRPr="00696B23">
        <w:t>Sverige</w:t>
      </w:r>
      <w:r w:rsidR="000E5F8F" w:rsidRPr="00696B23">
        <w:t xml:space="preserve"> menar att låginblandning av eta</w:t>
      </w:r>
      <w:r w:rsidR="000E5F8F" w:rsidRPr="00696B23">
        <w:rPr>
          <w:rStyle w:val="NormaltindragChar"/>
        </w:rPr>
        <w:t>nol i bensin</w:t>
      </w:r>
      <w:r w:rsidR="000E5F8F" w:rsidRPr="00696B23">
        <w:t xml:space="preserve"> uppfyller biodrivmedelsdirektivet</w:t>
      </w:r>
      <w:r w:rsidR="000E48A2" w:rsidRPr="00696B23">
        <w:t>s mål om 5,75 % biodrivmedel i transportsektorn 2010</w:t>
      </w:r>
      <w:r w:rsidR="000E5F8F" w:rsidRPr="00696B23">
        <w:t xml:space="preserve"> kostnadseffektivt, eftersom låginblandning varken kräver nya motorer eller ny infrastruktur. </w:t>
      </w:r>
      <w:r w:rsidR="000E48A2" w:rsidRPr="00696B23">
        <w:t xml:space="preserve">Dock spelar valet av råvara en viktig roll i framställningen av </w:t>
      </w:r>
      <w:r w:rsidR="000E48A2" w:rsidRPr="00696B23">
        <w:rPr>
          <w:rStyle w:val="NormaltindragChar"/>
        </w:rPr>
        <w:t>kostnadseffektiv etanol.</w:t>
      </w:r>
      <w:r w:rsidR="000E48A2" w:rsidRPr="00696B23">
        <w:t xml:space="preserve"> </w:t>
      </w:r>
      <w:r w:rsidRPr="00696B23">
        <w:t>Dessutom minskar inblandningen oljeberoendet.</w:t>
      </w:r>
    </w:p>
    <w:p w:rsidR="005366A1" w:rsidRPr="00696B23" w:rsidRDefault="005366A1" w:rsidP="000217D7"/>
    <w:p w:rsidR="00567761" w:rsidRPr="00696B23" w:rsidRDefault="00D239C7" w:rsidP="000217D7">
      <w:r w:rsidRPr="00696B23">
        <w:t>Regeringen</w:t>
      </w:r>
      <w:r w:rsidR="00822515" w:rsidRPr="00696B23">
        <w:t xml:space="preserve"> stödjer förslaget att svavelhalten i diesel sänks till högst </w:t>
      </w:r>
      <w:r w:rsidR="000F7413" w:rsidRPr="00696B23">
        <w:t>tio</w:t>
      </w:r>
      <w:r w:rsidR="00822515" w:rsidRPr="00696B23">
        <w:t xml:space="preserve"> </w:t>
      </w:r>
      <w:r w:rsidR="000E48A2" w:rsidRPr="00696B23">
        <w:t>mg/kg</w:t>
      </w:r>
      <w:r w:rsidR="00822515" w:rsidRPr="00696B23">
        <w:t xml:space="preserve">. </w:t>
      </w:r>
      <w:r w:rsidR="00055AAD" w:rsidRPr="00696B23">
        <w:t>Svavel i bränslet bidrar till försurande utsläpp och partiklar och förhindrar introduktion av modern avgasreningsteknik.</w:t>
      </w:r>
    </w:p>
    <w:p w:rsidR="005366A1" w:rsidRPr="00696B23" w:rsidRDefault="005366A1" w:rsidP="000217D7"/>
    <w:p w:rsidR="00845D07" w:rsidRPr="00696B23" w:rsidRDefault="00845D07" w:rsidP="000217D7">
      <w:r w:rsidRPr="00696B23">
        <w:t xml:space="preserve">Vidare stödjer </w:t>
      </w:r>
      <w:r w:rsidR="00D239C7" w:rsidRPr="00696B23">
        <w:t>regeringen</w:t>
      </w:r>
      <w:r w:rsidRPr="00696B23">
        <w:t xml:space="preserve"> </w:t>
      </w:r>
      <w:r w:rsidR="00822515" w:rsidRPr="00696B23">
        <w:t xml:space="preserve">också </w:t>
      </w:r>
      <w:r w:rsidRPr="00696B23">
        <w:t xml:space="preserve">förslaget att minska </w:t>
      </w:r>
      <w:r w:rsidR="003C0A46" w:rsidRPr="00696B23">
        <w:t xml:space="preserve">innehållet av </w:t>
      </w:r>
      <w:r w:rsidR="000E48A2" w:rsidRPr="00696B23">
        <w:t xml:space="preserve">PAH-halten i </w:t>
      </w:r>
      <w:r w:rsidR="005B5B39" w:rsidRPr="00696B23">
        <w:t>diesel</w:t>
      </w:r>
      <w:r w:rsidR="003C0A46" w:rsidRPr="00696B23">
        <w:t xml:space="preserve">. </w:t>
      </w:r>
      <w:r w:rsidR="00D239C7" w:rsidRPr="00696B23">
        <w:t>Regeringen</w:t>
      </w:r>
      <w:r w:rsidR="003C0A46" w:rsidRPr="00696B23">
        <w:t xml:space="preserve"> har framhållit den svenska miljöklass 1 dieseln som en förebild.</w:t>
      </w:r>
      <w:r w:rsidR="00C616E0" w:rsidRPr="00696B23">
        <w:t xml:space="preserve"> Förslaget till sänkt PAH-halt är ett steg i rätt riktning, men fortfarande är halten betydligt lägre i den svenska miljöklass 1 dieseln.</w:t>
      </w:r>
      <w:r w:rsidR="00055AAD" w:rsidRPr="00696B23">
        <w:t xml:space="preserve"> I svensk miljöklass 1 diesel regleras totalaromathalt och PAH som tri+ aromater till skillnad från EG-direktivets krav på di+. Som jämförelse mot förslagets 8% PAH (di+) håller svensk miljöklass 1 typiskt &lt; 1% och tri+ en icke mätbar nivå.</w:t>
      </w:r>
    </w:p>
    <w:p w:rsidR="00822515" w:rsidRPr="00696B23" w:rsidRDefault="00822515" w:rsidP="000217D7"/>
    <w:p w:rsidR="00F237BA" w:rsidRPr="00696B23" w:rsidRDefault="00D239C7" w:rsidP="000217D7">
      <w:r w:rsidRPr="00696B23">
        <w:t>Regeringen</w:t>
      </w:r>
      <w:r w:rsidR="005366A1" w:rsidRPr="00696B23">
        <w:t xml:space="preserve"> är positiv till att minska utsläppen av växthusgaser från motorbränslen och</w:t>
      </w:r>
      <w:r w:rsidR="00657FBD" w:rsidRPr="00696B23">
        <w:t xml:space="preserve"> stödjer att det införs </w:t>
      </w:r>
      <w:r w:rsidR="0075246C" w:rsidRPr="00696B23">
        <w:t>skyldighet</w:t>
      </w:r>
      <w:r w:rsidR="005366A1" w:rsidRPr="00696B23">
        <w:t xml:space="preserve"> att övervaka och rapportera bränslenas livscykelutsläpp av växthusgaser</w:t>
      </w:r>
      <w:r w:rsidR="0075246C" w:rsidRPr="00696B23">
        <w:t xml:space="preserve">. Emellertid saknar </w:t>
      </w:r>
      <w:r w:rsidRPr="00696B23">
        <w:t>regeringen</w:t>
      </w:r>
      <w:r w:rsidR="0075246C" w:rsidRPr="00696B23">
        <w:t xml:space="preserve"> </w:t>
      </w:r>
      <w:r w:rsidR="00F237BA" w:rsidRPr="00696B23">
        <w:t xml:space="preserve">en mer utförlig analys av konsekvenserna av att minska livscykelutsläppen av växthusgaser per energienhet med </w:t>
      </w:r>
      <w:r w:rsidR="000F7413" w:rsidRPr="00696B23">
        <w:t>tio</w:t>
      </w:r>
      <w:r w:rsidR="00F237BA" w:rsidRPr="00696B23">
        <w:t xml:space="preserve"> procent mellan 2010 och 2020.</w:t>
      </w:r>
    </w:p>
    <w:p w:rsidR="00567761" w:rsidRPr="00696B23" w:rsidRDefault="00567761" w:rsidP="00605731">
      <w:pPr>
        <w:pStyle w:val="Rubrik2"/>
        <w:numPr>
          <w:ilvl w:val="0"/>
          <w:numId w:val="0"/>
        </w:numPr>
        <w:rPr>
          <w:i/>
        </w:rPr>
      </w:pPr>
      <w:r w:rsidRPr="00696B23">
        <w:rPr>
          <w:i/>
        </w:rPr>
        <w:t>Subsidiaritet</w:t>
      </w:r>
    </w:p>
    <w:p w:rsidR="00567761" w:rsidRPr="00696B23" w:rsidRDefault="00651071" w:rsidP="00D239C7">
      <w:r w:rsidRPr="00696B23">
        <w:t>Kvaliteten på</w:t>
      </w:r>
      <w:r w:rsidR="00444522" w:rsidRPr="00696B23">
        <w:t xml:space="preserve"> </w:t>
      </w:r>
      <w:r w:rsidR="00356853" w:rsidRPr="00696B23">
        <w:t>bränslen</w:t>
      </w:r>
      <w:r w:rsidRPr="00696B23">
        <w:t xml:space="preserve"> påverkar bilarnas utsläpp och </w:t>
      </w:r>
      <w:r w:rsidR="00450077" w:rsidRPr="00696B23">
        <w:t>har därmed inverkan på biltillverkarnas möjligheter att uppfylla de av EU beslutade avgaskrav</w:t>
      </w:r>
      <w:r w:rsidR="00444522" w:rsidRPr="00696B23">
        <w:t>en</w:t>
      </w:r>
      <w:r w:rsidR="00450077" w:rsidRPr="00696B23">
        <w:t xml:space="preserve">. Därför </w:t>
      </w:r>
      <w:r w:rsidR="00444522" w:rsidRPr="00696B23">
        <w:t>bör</w:t>
      </w:r>
      <w:r w:rsidR="00450077" w:rsidRPr="00696B23">
        <w:t xml:space="preserve"> i enlighet med subsidiaritetsprincipen </w:t>
      </w:r>
      <w:r w:rsidRPr="00696B23">
        <w:t>kvaliteten</w:t>
      </w:r>
      <w:r w:rsidR="00444522" w:rsidRPr="00696B23">
        <w:t xml:space="preserve"> på </w:t>
      </w:r>
      <w:r w:rsidRPr="00696B23">
        <w:t xml:space="preserve">bränslen regleras på unionsnivå. </w:t>
      </w:r>
      <w:r w:rsidR="00444522" w:rsidRPr="00696B23">
        <w:t>Likväl</w:t>
      </w:r>
      <w:r w:rsidR="006E2315" w:rsidRPr="00696B23">
        <w:t xml:space="preserve"> anser </w:t>
      </w:r>
      <w:r w:rsidR="00D239C7" w:rsidRPr="00696B23">
        <w:t>regeringen</w:t>
      </w:r>
      <w:r w:rsidR="006E2315" w:rsidRPr="00696B23">
        <w:t xml:space="preserve"> att det</w:t>
      </w:r>
      <w:r w:rsidR="00450077" w:rsidRPr="00696B23">
        <w:t xml:space="preserve"> även fort</w:t>
      </w:r>
      <w:r w:rsidR="00444522" w:rsidRPr="00696B23">
        <w:t xml:space="preserve">sättningsvis </w:t>
      </w:r>
      <w:r w:rsidR="006E2315" w:rsidRPr="00696B23">
        <w:t>ska vara möjligt att differentiera drivmedelsskatten efter drivmedlets miljöegenskaper,</w:t>
      </w:r>
      <w:r w:rsidR="00450077" w:rsidRPr="00696B23">
        <w:t xml:space="preserve"> så att </w:t>
      </w:r>
      <w:r w:rsidR="00D239C7" w:rsidRPr="00696B23">
        <w:t>Sverige</w:t>
      </w:r>
      <w:r w:rsidR="00450077" w:rsidRPr="00696B23">
        <w:t xml:space="preserve"> kan behålla sina ur miljösynpunkt bättre miljöklasser för bensin och diesel.</w:t>
      </w:r>
    </w:p>
    <w:p w:rsidR="006E2315" w:rsidRPr="00696B23" w:rsidRDefault="002709F6" w:rsidP="006E2315">
      <w:pPr>
        <w:pStyle w:val="Rubrik2"/>
      </w:pPr>
      <w:r w:rsidRPr="00696B23">
        <w:t>Medlemsstaternas ståndpunkter</w:t>
      </w:r>
    </w:p>
    <w:p w:rsidR="00F9490C" w:rsidRPr="00696B23" w:rsidRDefault="00F9490C" w:rsidP="00D239C7">
      <w:r w:rsidRPr="00696B23">
        <w:t>Vid kommissionens presentation av förslaget vid rådets</w:t>
      </w:r>
      <w:r w:rsidR="00435BB7" w:rsidRPr="00696B23">
        <w:t xml:space="preserve"> arbetsgrupp för miljö den 16 februari 2007</w:t>
      </w:r>
      <w:r w:rsidRPr="00696B23">
        <w:t xml:space="preserve"> fick förslaget ett generellt stöd. Ett flertal medlemsstater (däribland </w:t>
      </w:r>
      <w:r w:rsidR="00D239C7" w:rsidRPr="00696B23">
        <w:t>Sverige</w:t>
      </w:r>
      <w:r w:rsidRPr="00696B23">
        <w:t xml:space="preserve">) har </w:t>
      </w:r>
      <w:r w:rsidR="00435BB7" w:rsidRPr="00696B23">
        <w:t>uttryckt kritik mot vissa delar av kommissionens konsekvensanalys</w:t>
      </w:r>
      <w:r w:rsidRPr="00696B23">
        <w:rPr>
          <w:color w:val="000000"/>
          <w:szCs w:val="19"/>
        </w:rPr>
        <w:t>.</w:t>
      </w:r>
    </w:p>
    <w:p w:rsidR="006E2315" w:rsidRPr="00696B23" w:rsidRDefault="006E2315" w:rsidP="006E2315">
      <w:pPr>
        <w:pStyle w:val="Rubrik2"/>
      </w:pPr>
      <w:r w:rsidRPr="00696B23">
        <w:t>Institutionernas ståndpunkter</w:t>
      </w:r>
    </w:p>
    <w:p w:rsidR="00DE1140" w:rsidRPr="00696B23" w:rsidRDefault="00DE1140" w:rsidP="00D239C7">
      <w:r w:rsidRPr="00696B23">
        <w:t>Europaparlamentet har ännu inte hörts om förslaget.</w:t>
      </w:r>
    </w:p>
    <w:p w:rsidR="002709F6" w:rsidRPr="00696B23" w:rsidRDefault="002709F6">
      <w:pPr>
        <w:pStyle w:val="Rubrik2"/>
      </w:pPr>
      <w:r w:rsidRPr="00696B23">
        <w:t>Remissinstansernas ståndpunkter</w:t>
      </w:r>
    </w:p>
    <w:p w:rsidR="002709F6" w:rsidRPr="00696B23" w:rsidRDefault="00F9490C" w:rsidP="00D239C7">
      <w:r w:rsidRPr="00696B23">
        <w:t>Förslaget remissbehandlas fram till den 1 juni 2007.</w:t>
      </w:r>
      <w:r w:rsidR="00A40CF9" w:rsidRPr="00696B23">
        <w:t xml:space="preserve"> Förslaget om bränsledirektivet har skickats till en bred krets av svenska intressenter såsom exempelvis oljebolag, fordonstillverkare och biobränsletillverkare.</w:t>
      </w:r>
    </w:p>
    <w:p w:rsidR="002709F6" w:rsidRPr="00696B23" w:rsidRDefault="002709F6">
      <w:pPr>
        <w:pStyle w:val="Rubrik1"/>
      </w:pPr>
      <w:r w:rsidRPr="00696B23">
        <w:t>Övrigt</w:t>
      </w:r>
    </w:p>
    <w:p w:rsidR="002709F6" w:rsidRPr="00696B23" w:rsidRDefault="002709F6">
      <w:pPr>
        <w:pStyle w:val="Rubrik2"/>
      </w:pPr>
      <w:r w:rsidRPr="00696B23">
        <w:t>Fortsatt behandling av ärendet</w:t>
      </w:r>
    </w:p>
    <w:p w:rsidR="002709F6" w:rsidRPr="00696B23" w:rsidRDefault="00DE1140" w:rsidP="00D239C7">
      <w:r w:rsidRPr="00696B23">
        <w:t xml:space="preserve">Förslaget presenteras av kommissionen den 16 februari 2007. </w:t>
      </w:r>
      <w:r w:rsidR="00EB5417" w:rsidRPr="00696B23">
        <w:t>Förslaget har därefter</w:t>
      </w:r>
      <w:r w:rsidR="00F9490C" w:rsidRPr="00696B23">
        <w:t xml:space="preserve"> behandlas </w:t>
      </w:r>
      <w:r w:rsidR="00EB5417" w:rsidRPr="00696B23">
        <w:t xml:space="preserve">två gånger </w:t>
      </w:r>
      <w:r w:rsidR="00F9490C" w:rsidRPr="00696B23">
        <w:t>i rådets arbetsgrupp för miljö.</w:t>
      </w:r>
    </w:p>
    <w:p w:rsidR="002709F6" w:rsidRPr="00696B23" w:rsidRDefault="002709F6">
      <w:pPr>
        <w:pStyle w:val="Rubrik2"/>
      </w:pPr>
      <w:r w:rsidRPr="00696B23">
        <w:t>Rättslig grund och beslutsförfarande</w:t>
      </w:r>
    </w:p>
    <w:p w:rsidR="002709F6" w:rsidRPr="00696B23" w:rsidRDefault="006B0AE5" w:rsidP="00D239C7">
      <w:r w:rsidRPr="00696B23">
        <w:t xml:space="preserve">Förslaget baseras på artikel 95 (inre marknad) och artikel 175 (miljö) i EG-fördraget. </w:t>
      </w:r>
      <w:r w:rsidR="00205045" w:rsidRPr="00696B23">
        <w:t>Dessa regler beslutas med kvalificerad majoritet och Europaparlamentet är medbeslutande.</w:t>
      </w:r>
    </w:p>
    <w:p w:rsidR="002709F6" w:rsidRPr="00696B23" w:rsidRDefault="002709F6">
      <w:pPr>
        <w:pStyle w:val="Rubrik2"/>
      </w:pPr>
      <w:r w:rsidRPr="00696B23">
        <w:t>Fackuttryck/termer</w:t>
      </w:r>
    </w:p>
    <w:p w:rsidR="008907B6" w:rsidRPr="00696B23" w:rsidRDefault="00770174" w:rsidP="00770174">
      <w:r w:rsidRPr="00696B23">
        <w:rPr>
          <w:b/>
        </w:rPr>
        <w:t xml:space="preserve">PAH </w:t>
      </w:r>
      <w:r w:rsidRPr="00696B23">
        <w:rPr>
          <w:szCs w:val="19"/>
        </w:rPr>
        <w:t>(</w:t>
      </w:r>
      <w:r w:rsidRPr="00696B23">
        <w:rPr>
          <w:rStyle w:val="Stark"/>
          <w:rFonts w:ascii="Times New Roman" w:hAnsi="Times New Roman" w:cs="Times New Roman"/>
          <w:sz w:val="19"/>
          <w:szCs w:val="19"/>
        </w:rPr>
        <w:t>Polycykliska aromatiska kolväten)</w:t>
      </w:r>
      <w:r w:rsidRPr="00696B23">
        <w:rPr>
          <w:szCs w:val="19"/>
        </w:rPr>
        <w:t>:</w:t>
      </w:r>
      <w:r w:rsidRPr="00696B23">
        <w:rPr>
          <w:b/>
        </w:rPr>
        <w:t xml:space="preserve"> </w:t>
      </w:r>
      <w:r w:rsidRPr="00696B23">
        <w:t>En grupp kraftigt aromatiska ämnen som bildas vid ofullständig förbränning och som är cancerframkallande.</w:t>
      </w:r>
    </w:p>
    <w:p w:rsidR="00205045" w:rsidRPr="00696B23" w:rsidRDefault="00205045" w:rsidP="00205045"/>
    <w:p w:rsidR="00205045" w:rsidRPr="00696B23" w:rsidRDefault="00205045" w:rsidP="00205045">
      <w:r w:rsidRPr="00696B23">
        <w:rPr>
          <w:b/>
        </w:rPr>
        <w:t>CAFE</w:t>
      </w:r>
      <w:r w:rsidR="007F6799" w:rsidRPr="00696B23">
        <w:rPr>
          <w:b/>
        </w:rPr>
        <w:t>-programmet</w:t>
      </w:r>
      <w:r w:rsidRPr="00696B23">
        <w:rPr>
          <w:b/>
        </w:rPr>
        <w:t xml:space="preserve"> (Clean Air For E</w:t>
      </w:r>
      <w:r w:rsidR="007F6799" w:rsidRPr="00696B23">
        <w:rPr>
          <w:b/>
        </w:rPr>
        <w:t>urope</w:t>
      </w:r>
      <w:r w:rsidRPr="00696B23">
        <w:rPr>
          <w:b/>
        </w:rPr>
        <w:t>):</w:t>
      </w:r>
      <w:r w:rsidRPr="00696B23">
        <w:t xml:space="preserve"> </w:t>
      </w:r>
      <w:r w:rsidRPr="00696B23">
        <w:rPr>
          <w:color w:val="000000"/>
        </w:rPr>
        <w:t>EU:s långsiktiga strategi för att skydda människors hälsa och miljön mot effekterna av luft</w:t>
      </w:r>
      <w:r w:rsidRPr="00696B23">
        <w:rPr>
          <w:color w:val="000000"/>
        </w:rPr>
        <w:softHyphen/>
        <w:t>föroreningar. Det viktigaste syftet är att samordna produktion, insamling och validering av sådana vetenskapliga och tekniska data som krävs för att utforma politiken på detta område.</w:t>
      </w:r>
    </w:p>
    <w:sectPr w:rsidR="00205045" w:rsidRPr="00696B2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395" w:rsidRPr="00696B23" w:rsidRDefault="00856395">
      <w:r w:rsidRPr="00696B23">
        <w:separator/>
      </w:r>
    </w:p>
  </w:endnote>
  <w:endnote w:type="continuationSeparator" w:id="0">
    <w:p w:rsidR="00856395" w:rsidRPr="00696B23" w:rsidRDefault="00856395">
      <w:r w:rsidRPr="00696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D7" w:rsidRPr="00696B23" w:rsidRDefault="00123F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D7" w:rsidRPr="00696B23" w:rsidRDefault="00856395">
    <w:pPr>
      <w:pStyle w:val="SidfotH"/>
      <w:framePr w:wrap="around"/>
    </w:pPr>
    <w:r w:rsidRPr="00696B23">
      <w:t>2</w:t>
    </w:r>
  </w:p>
  <w:p w:rsidR="00123FD7" w:rsidRPr="00696B23" w:rsidRDefault="00123FD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D7" w:rsidRPr="00696B23" w:rsidRDefault="00856395">
    <w:pPr>
      <w:pStyle w:val="SidfotH"/>
      <w:framePr w:wrap="around"/>
    </w:pPr>
    <w:r w:rsidRPr="00696B23">
      <w:t>1</w:t>
    </w:r>
  </w:p>
  <w:p w:rsidR="00123FD7" w:rsidRPr="00696B23" w:rsidRDefault="00123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395" w:rsidRPr="00696B23" w:rsidRDefault="00856395">
      <w:r w:rsidRPr="00696B23">
        <w:separator/>
      </w:r>
    </w:p>
  </w:footnote>
  <w:footnote w:type="continuationSeparator" w:id="0">
    <w:p w:rsidR="00856395" w:rsidRPr="00696B23" w:rsidRDefault="00856395">
      <w:r w:rsidRPr="00696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D7" w:rsidRPr="00696B23" w:rsidRDefault="00123F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D7" w:rsidRPr="00696B23" w:rsidRDefault="00123FD7">
    <w:pPr>
      <w:pStyle w:val="Kantrubrik"/>
      <w:framePr w:h="1157" w:hRule="exact" w:wrap="around" w:y="738"/>
    </w:pPr>
    <w:r w:rsidRPr="00696B23">
      <w:t>2006/07:FPM70</w:t>
    </w:r>
  </w:p>
  <w:p w:rsidR="00123FD7" w:rsidRPr="00696B23" w:rsidRDefault="00123F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D7" w:rsidRPr="00696B23" w:rsidRDefault="00696B23">
    <w:pPr>
      <w:pStyle w:val="Sidhuvud"/>
    </w:pPr>
    <w:r w:rsidRPr="00696B2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9221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3FD7" w:rsidRDefault="00123FD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23FD7" w:rsidRDefault="00123FD7">
                    <w:pPr>
                      <w:pStyle w:val="Logo"/>
                    </w:pPr>
                    <w:r>
                      <w:object w:dxaOrig="840" w:dyaOrig="1545">
                        <v:shape id="_x0000_i1025" type="#_x0000_t75" style="width:42pt;height:77.15pt" filled="t">
                          <v:imagedata r:id="rId1" o:title=""/>
                        </v:shape>
                        <o:OLEObject Type="Embed" ProgID="Word.Picture.8" ShapeID="_x0000_i1025" DrawAspect="Content" ObjectID="_18274599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914EEA"/>
    <w:multiLevelType w:val="hybridMultilevel"/>
    <w:tmpl w:val="6186C0B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E61579"/>
    <w:multiLevelType w:val="hybridMultilevel"/>
    <w:tmpl w:val="ECB80E9A"/>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32F54AA"/>
    <w:multiLevelType w:val="hybridMultilevel"/>
    <w:tmpl w:val="6D8C0C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8DF7E6B"/>
    <w:multiLevelType w:val="hybridMultilevel"/>
    <w:tmpl w:val="71761B36"/>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9D36D49"/>
    <w:multiLevelType w:val="hybridMultilevel"/>
    <w:tmpl w:val="97ECC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43732873">
    <w:abstractNumId w:val="8"/>
  </w:num>
  <w:num w:numId="2" w16cid:durableId="769081781">
    <w:abstractNumId w:val="3"/>
  </w:num>
  <w:num w:numId="3" w16cid:durableId="1903246888">
    <w:abstractNumId w:val="5"/>
  </w:num>
  <w:num w:numId="4" w16cid:durableId="1268923872">
    <w:abstractNumId w:val="6"/>
  </w:num>
  <w:num w:numId="5" w16cid:durableId="1922331839">
    <w:abstractNumId w:val="10"/>
  </w:num>
  <w:num w:numId="6" w16cid:durableId="591090053">
    <w:abstractNumId w:val="0"/>
  </w:num>
  <w:num w:numId="7" w16cid:durableId="680357780">
    <w:abstractNumId w:val="2"/>
  </w:num>
  <w:num w:numId="8" w16cid:durableId="1063676103">
    <w:abstractNumId w:val="7"/>
  </w:num>
  <w:num w:numId="9" w16cid:durableId="1462262629">
    <w:abstractNumId w:val="9"/>
  </w:num>
  <w:num w:numId="10" w16cid:durableId="2108695576">
    <w:abstractNumId w:val="4"/>
  </w:num>
  <w:num w:numId="11" w16cid:durableId="145012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4-24"/>
    <w:docVar w:name="Ar" w:val="2006/07"/>
    <w:docVar w:name="Dep" w:val="Miljödepartementet"/>
    <w:docVar w:name="DepWeb" w:val="Miljödepartementet"/>
    <w:docVar w:name="GDB1" w:val="KOM (2007) 1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98/70/EG om kvaliteten på bensin och dieselbränslen och introduktion av mekanismer för att övervaka och minska utsläpp av växthusgaser från motorbränslen samt om ändring av rådets direktiv 1999/32/EG om att minska svavelhalten i vissa flytande bränslen och om ändring av direktiv 93/12/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18"/>
    <w:docVar w:name="Nr" w:val="70"/>
    <w:docVar w:name="RD_APPVERSION" w:val="3.00"/>
    <w:docVar w:name="Rub" w:val="Bränslekvalitetsdirektivet"/>
    <w:docVar w:name="UppDat" w:val="2007-04-24"/>
    <w:docVar w:name="Utsk" w:val="Miljö- och jordbruksutskottet"/>
  </w:docVars>
  <w:rsids>
    <w:rsidRoot w:val="00696B23"/>
    <w:rsid w:val="000217D7"/>
    <w:rsid w:val="00055AAD"/>
    <w:rsid w:val="0007112F"/>
    <w:rsid w:val="0008127B"/>
    <w:rsid w:val="000E48A2"/>
    <w:rsid w:val="000E5F8F"/>
    <w:rsid w:val="000F7413"/>
    <w:rsid w:val="00120C34"/>
    <w:rsid w:val="00123FD7"/>
    <w:rsid w:val="0013302B"/>
    <w:rsid w:val="0013520A"/>
    <w:rsid w:val="001C7689"/>
    <w:rsid w:val="00205045"/>
    <w:rsid w:val="00206600"/>
    <w:rsid w:val="0021319C"/>
    <w:rsid w:val="002249D2"/>
    <w:rsid w:val="002260D6"/>
    <w:rsid w:val="002562BA"/>
    <w:rsid w:val="002709F6"/>
    <w:rsid w:val="002A7C20"/>
    <w:rsid w:val="002E7424"/>
    <w:rsid w:val="00345E56"/>
    <w:rsid w:val="00356853"/>
    <w:rsid w:val="00357DD4"/>
    <w:rsid w:val="00373202"/>
    <w:rsid w:val="003C0A46"/>
    <w:rsid w:val="00411461"/>
    <w:rsid w:val="004136F4"/>
    <w:rsid w:val="0042408A"/>
    <w:rsid w:val="00434E72"/>
    <w:rsid w:val="00435BB7"/>
    <w:rsid w:val="00444522"/>
    <w:rsid w:val="00450077"/>
    <w:rsid w:val="004707A3"/>
    <w:rsid w:val="0047763F"/>
    <w:rsid w:val="004C6DBE"/>
    <w:rsid w:val="004C7C49"/>
    <w:rsid w:val="005366A1"/>
    <w:rsid w:val="00567761"/>
    <w:rsid w:val="00590029"/>
    <w:rsid w:val="00591400"/>
    <w:rsid w:val="005A4C58"/>
    <w:rsid w:val="005A5A5F"/>
    <w:rsid w:val="005B5B39"/>
    <w:rsid w:val="00601BF6"/>
    <w:rsid w:val="00605731"/>
    <w:rsid w:val="0062679C"/>
    <w:rsid w:val="00645E69"/>
    <w:rsid w:val="00651071"/>
    <w:rsid w:val="00657FBD"/>
    <w:rsid w:val="0066549E"/>
    <w:rsid w:val="006826C3"/>
    <w:rsid w:val="00691852"/>
    <w:rsid w:val="00696B23"/>
    <w:rsid w:val="006976C5"/>
    <w:rsid w:val="006A7A31"/>
    <w:rsid w:val="006B0AE5"/>
    <w:rsid w:val="006E2315"/>
    <w:rsid w:val="00706B39"/>
    <w:rsid w:val="00736B22"/>
    <w:rsid w:val="0075246C"/>
    <w:rsid w:val="00770174"/>
    <w:rsid w:val="007A007E"/>
    <w:rsid w:val="007F6799"/>
    <w:rsid w:val="00822515"/>
    <w:rsid w:val="00845D07"/>
    <w:rsid w:val="00852061"/>
    <w:rsid w:val="00856395"/>
    <w:rsid w:val="00890723"/>
    <w:rsid w:val="008907B6"/>
    <w:rsid w:val="008907CD"/>
    <w:rsid w:val="008D4C24"/>
    <w:rsid w:val="008F59AB"/>
    <w:rsid w:val="00964E05"/>
    <w:rsid w:val="00976091"/>
    <w:rsid w:val="00977844"/>
    <w:rsid w:val="0099645E"/>
    <w:rsid w:val="009A0222"/>
    <w:rsid w:val="00A40CF9"/>
    <w:rsid w:val="00A849C1"/>
    <w:rsid w:val="00AA6C62"/>
    <w:rsid w:val="00AE543B"/>
    <w:rsid w:val="00B0075F"/>
    <w:rsid w:val="00B041BB"/>
    <w:rsid w:val="00B13CD0"/>
    <w:rsid w:val="00BC4EA5"/>
    <w:rsid w:val="00BF30E4"/>
    <w:rsid w:val="00C616E0"/>
    <w:rsid w:val="00C66554"/>
    <w:rsid w:val="00C709DA"/>
    <w:rsid w:val="00C952C7"/>
    <w:rsid w:val="00D01766"/>
    <w:rsid w:val="00D10E04"/>
    <w:rsid w:val="00D239C7"/>
    <w:rsid w:val="00D30902"/>
    <w:rsid w:val="00D741D0"/>
    <w:rsid w:val="00DE1140"/>
    <w:rsid w:val="00DE3525"/>
    <w:rsid w:val="00DF18E6"/>
    <w:rsid w:val="00E137E0"/>
    <w:rsid w:val="00E2091E"/>
    <w:rsid w:val="00E41AFB"/>
    <w:rsid w:val="00EB5417"/>
    <w:rsid w:val="00F237BA"/>
    <w:rsid w:val="00F2760A"/>
    <w:rsid w:val="00F40E81"/>
    <w:rsid w:val="00F679F7"/>
    <w:rsid w:val="00F836D6"/>
    <w:rsid w:val="00F9490C"/>
    <w:rsid w:val="00FA77A3"/>
    <w:rsid w:val="00FE0718"/>
    <w:rsid w:val="00FF08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B13711-A2C7-4D16-A50B-0E16716C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7A007E"/>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HTML-frformaterad">
    <w:name w:val="HTML Preformatted"/>
    <w:basedOn w:val="Normal"/>
    <w:rsid w:val="0022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character" w:styleId="Stark">
    <w:name w:val="Strong"/>
    <w:basedOn w:val="Standardstycketeckensnitt"/>
    <w:qFormat/>
    <w:rsid w:val="00770174"/>
    <w:rPr>
      <w:rFonts w:ascii="Arial" w:hAnsi="Arial" w:cs="Arial" w:hint="default"/>
      <w:b/>
      <w:bCs/>
      <w:sz w:val="20"/>
      <w:szCs w:val="20"/>
    </w:rPr>
  </w:style>
  <w:style w:type="character" w:styleId="Hyperlnk">
    <w:name w:val="Hyperlink"/>
    <w:basedOn w:val="Standardstycketeckensnitt"/>
    <w:rsid w:val="00770174"/>
    <w:rPr>
      <w:strike w:val="0"/>
      <w:dstrike w:val="0"/>
      <w:color w:val="0000C0"/>
      <w:u w:val="none"/>
      <w:effect w:val="none"/>
    </w:rPr>
  </w:style>
  <w:style w:type="character" w:customStyle="1" w:styleId="NormaltindragChar">
    <w:name w:val="Normalt indrag Char"/>
    <w:basedOn w:val="Standardstycketeckensnitt"/>
    <w:link w:val="Normaltindrag"/>
    <w:rsid w:val="00D239C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1248</Words>
  <Characters>8039</Characters>
  <Application>Microsoft Office Word</Application>
  <DocSecurity>4</DocSecurity>
  <Lines>164</Lines>
  <Paragraphs>60</Paragraphs>
  <ScaleCrop>false</ScaleCrop>
  <HeadingPairs>
    <vt:vector size="2" baseType="variant">
      <vt:variant>
        <vt:lpstr>Rubrik</vt:lpstr>
      </vt:variant>
      <vt:variant>
        <vt:i4>1</vt:i4>
      </vt:variant>
    </vt:vector>
  </HeadingPairs>
  <TitlesOfParts>
    <vt:vector size="1" baseType="lpstr">
      <vt:lpstr>FPM_200607__70</vt:lpstr>
    </vt:vector>
  </TitlesOfParts>
  <Company>RD-DTSL</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FPM_200607__70</dc:title>
  <dc:subject>FPM_200607__70</dc:subject>
  <dc:creator>Riksdagen</dc:creator>
  <cp:keywords>Riksdagen</cp:keywords>
  <dc:description>KP2004-version.  Ändringarna påverkar enbart användningen inom Riksdagen. 050429 nya departement DTSL.</dc:description>
  <cp:lastModifiedBy>Lars Brink</cp:lastModifiedBy>
  <cp:revision>2</cp:revision>
  <cp:lastPrinted>2007-04-24T10:57:00Z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KOM (2007) 18</vt:lpwstr>
  </property>
  <property fmtid="{D5CDD505-2E9C-101B-9397-08002B2CF9AE}" pid="5" name="GDT1">
    <vt:lpwstr> </vt:lpwstr>
  </property>
  <property fmtid="{D5CDD505-2E9C-101B-9397-08002B2CF9AE}" pid="6" name="Dep">
    <vt:lpwstr>Miljödepartementet</vt:lpwstr>
  </property>
  <property fmtid="{D5CDD505-2E9C-101B-9397-08002B2CF9AE}" pid="7" name="Rub">
    <vt:lpwstr>Bränslekvalitetsdirektivet</vt:lpwstr>
  </property>
  <property fmtid="{D5CDD505-2E9C-101B-9397-08002B2CF9AE}" pid="8" name="UppDat">
    <vt:lpwstr>2007-04-24</vt:lpwstr>
  </property>
  <property fmtid="{D5CDD505-2E9C-101B-9397-08002B2CF9AE}" pid="9" name="AnkDat">
    <vt:lpwstr>2007-04-24</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11;0;0;313</vt:lpwstr>
  </property>
  <property fmtid="{D5CDD505-2E9C-101B-9397-08002B2CF9AE}" pid="41" name="Sprak">
    <vt:lpwstr>Svenska</vt:lpwstr>
  </property>
  <property fmtid="{D5CDD505-2E9C-101B-9397-08002B2CF9AE}" pid="42" name="DokID">
    <vt:i4>80</vt:i4>
  </property>
</Properties>
</file>