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CC00FF">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1B95" w:rsidRDefault="006E4E11" w:rsidP="007242A3">
            <w:pPr>
              <w:framePr w:w="5035" w:h="1644" w:wrap="notBeside" w:vAnchor="page" w:hAnchor="page" w:x="6573" w:y="721"/>
              <w:rPr>
                <w:rFonts w:ascii="TradeGothic" w:hAnsi="TradeGothic"/>
                <w:sz w:val="18"/>
              </w:rPr>
            </w:pPr>
            <w:bookmarkStart w:id="0" w:name="_GoBack"/>
            <w:bookmarkEnd w:id="0"/>
          </w:p>
        </w:tc>
      </w:tr>
      <w:tr w:rsidR="00CC00FF" w:rsidTr="00CC00FF">
        <w:tc>
          <w:tcPr>
            <w:tcW w:w="5267" w:type="dxa"/>
            <w:gridSpan w:val="3"/>
          </w:tcPr>
          <w:p w:rsidR="00CC00FF" w:rsidRDefault="00CC00F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CC00FF">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CC00FF">
        <w:tc>
          <w:tcPr>
            <w:tcW w:w="2268" w:type="dxa"/>
          </w:tcPr>
          <w:p w:rsidR="006E4E11" w:rsidRDefault="00CC00FF" w:rsidP="007242A3">
            <w:pPr>
              <w:framePr w:w="5035" w:h="1644" w:wrap="notBeside" w:vAnchor="page" w:hAnchor="page" w:x="6573" w:y="721"/>
            </w:pPr>
            <w:r>
              <w:t>2014-02-05</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CC00FF">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C00FF">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6E4E11">
            <w:pPr>
              <w:pStyle w:val="Avsndare"/>
              <w:framePr w:h="2483" w:wrap="notBeside" w:x="1504"/>
              <w:rPr>
                <w:bCs/>
                <w:iCs/>
              </w:rPr>
            </w:pPr>
          </w:p>
        </w:tc>
      </w:tr>
      <w:tr w:rsidR="006E4E11" w:rsidRPr="00CC00FF">
        <w:trPr>
          <w:trHeight w:val="284"/>
        </w:trPr>
        <w:tc>
          <w:tcPr>
            <w:tcW w:w="4911" w:type="dxa"/>
          </w:tcPr>
          <w:p w:rsidR="006E4E11" w:rsidRDefault="00CC00FF">
            <w:pPr>
              <w:pStyle w:val="Avsndare"/>
              <w:framePr w:h="2483" w:wrap="notBeside" w:x="1504"/>
              <w:rPr>
                <w:bCs/>
                <w:iCs/>
              </w:rPr>
            </w:pPr>
            <w:r>
              <w:rPr>
                <w:bCs/>
                <w:iCs/>
              </w:rPr>
              <w:t>Enheten för främjande och EU:s inre marknad (UD FIM)</w:t>
            </w:r>
          </w:p>
        </w:tc>
      </w:tr>
      <w:tr w:rsidR="006E4E11" w:rsidRPr="00CC00FF">
        <w:trPr>
          <w:trHeight w:val="284"/>
        </w:trPr>
        <w:tc>
          <w:tcPr>
            <w:tcW w:w="4911" w:type="dxa"/>
          </w:tcPr>
          <w:p w:rsidR="006E4E11" w:rsidRDefault="006E4E11">
            <w:pPr>
              <w:pStyle w:val="Avsndare"/>
              <w:framePr w:h="2483" w:wrap="notBeside" w:x="1504"/>
              <w:rPr>
                <w:bCs/>
                <w:iCs/>
              </w:rPr>
            </w:pPr>
          </w:p>
        </w:tc>
      </w:tr>
      <w:tr w:rsidR="006E4E11" w:rsidRPr="00CC00FF">
        <w:trPr>
          <w:trHeight w:val="284"/>
        </w:trPr>
        <w:tc>
          <w:tcPr>
            <w:tcW w:w="4911" w:type="dxa"/>
          </w:tcPr>
          <w:p w:rsidR="006E4E11" w:rsidRDefault="006E4E11">
            <w:pPr>
              <w:pStyle w:val="Avsndare"/>
              <w:framePr w:h="2483" w:wrap="notBeside" w:x="1504"/>
              <w:rPr>
                <w:bCs/>
                <w:iCs/>
              </w:rPr>
            </w:pPr>
          </w:p>
        </w:tc>
      </w:tr>
      <w:tr w:rsidR="006E4E11" w:rsidRPr="00CC00FF">
        <w:trPr>
          <w:trHeight w:val="284"/>
        </w:trPr>
        <w:tc>
          <w:tcPr>
            <w:tcW w:w="4911" w:type="dxa"/>
          </w:tcPr>
          <w:p w:rsidR="006E4E11" w:rsidRDefault="006E4E11">
            <w:pPr>
              <w:pStyle w:val="Avsndare"/>
              <w:framePr w:h="2483" w:wrap="notBeside" w:x="1504"/>
              <w:rPr>
                <w:bCs/>
                <w:iCs/>
              </w:rPr>
            </w:pPr>
          </w:p>
        </w:tc>
      </w:tr>
      <w:tr w:rsidR="006E4E11" w:rsidRPr="00CC00FF">
        <w:trPr>
          <w:trHeight w:val="284"/>
        </w:trPr>
        <w:tc>
          <w:tcPr>
            <w:tcW w:w="4911" w:type="dxa"/>
          </w:tcPr>
          <w:p w:rsidR="006E4E11" w:rsidRDefault="006E4E11">
            <w:pPr>
              <w:pStyle w:val="Avsndare"/>
              <w:framePr w:h="2483" w:wrap="notBeside" w:x="1504"/>
              <w:rPr>
                <w:bCs/>
                <w:iCs/>
              </w:rPr>
            </w:pPr>
          </w:p>
        </w:tc>
      </w:tr>
      <w:tr w:rsidR="006E4E11" w:rsidRPr="00CC00FF">
        <w:trPr>
          <w:trHeight w:val="284"/>
        </w:trPr>
        <w:tc>
          <w:tcPr>
            <w:tcW w:w="4911" w:type="dxa"/>
          </w:tcPr>
          <w:p w:rsidR="006E4E11" w:rsidRDefault="006E4E11">
            <w:pPr>
              <w:pStyle w:val="Avsndare"/>
              <w:framePr w:h="2483" w:wrap="notBeside" w:x="1504"/>
              <w:rPr>
                <w:bCs/>
                <w:iCs/>
              </w:rPr>
            </w:pPr>
          </w:p>
        </w:tc>
      </w:tr>
      <w:tr w:rsidR="006E4E11" w:rsidRPr="00CC00FF">
        <w:trPr>
          <w:trHeight w:val="284"/>
        </w:trPr>
        <w:tc>
          <w:tcPr>
            <w:tcW w:w="4911" w:type="dxa"/>
          </w:tcPr>
          <w:p w:rsidR="006E4E11" w:rsidRDefault="006E4E11">
            <w:pPr>
              <w:pStyle w:val="Avsndare"/>
              <w:framePr w:h="2483" w:wrap="notBeside" w:x="1504"/>
              <w:rPr>
                <w:bCs/>
                <w:iCs/>
              </w:rPr>
            </w:pPr>
          </w:p>
        </w:tc>
      </w:tr>
    </w:tbl>
    <w:p w:rsidR="006E4E11" w:rsidRPr="00CC00FF" w:rsidRDefault="006E4E11">
      <w:pPr>
        <w:framePr w:w="4400" w:h="2523" w:wrap="notBeside" w:vAnchor="page" w:hAnchor="page" w:x="6453" w:y="2445"/>
        <w:ind w:left="142"/>
        <w:rPr>
          <w:b/>
        </w:rPr>
      </w:pPr>
    </w:p>
    <w:p w:rsidR="00CC00FF" w:rsidRDefault="00CC00FF">
      <w:pPr>
        <w:pStyle w:val="RKrubrik"/>
        <w:pBdr>
          <w:bottom w:val="single" w:sz="6" w:space="1" w:color="auto"/>
        </w:pBdr>
      </w:pPr>
      <w:bookmarkStart w:id="1" w:name="bRubrik"/>
      <w:bookmarkEnd w:id="1"/>
      <w:r>
        <w:t>Konkurrenskraftsrådet möte 20-21 februari 2014</w:t>
      </w:r>
    </w:p>
    <w:p w:rsidR="00CC00FF" w:rsidRDefault="00CC00FF">
      <w:pPr>
        <w:pStyle w:val="RKnormal"/>
      </w:pPr>
    </w:p>
    <w:p w:rsidR="00CC00FF" w:rsidRDefault="00DD05EE" w:rsidP="00CC00FF">
      <w:pPr>
        <w:pStyle w:val="RKnormal"/>
      </w:pPr>
      <w:r>
        <w:t>Dagordningspunkt 5 (b</w:t>
      </w:r>
      <w:r w:rsidR="00CC00FF">
        <w:t>)</w:t>
      </w:r>
    </w:p>
    <w:p w:rsidR="00CC00FF" w:rsidRDefault="00DD05EE">
      <w:pPr>
        <w:pStyle w:val="RKnormal"/>
      </w:pPr>
      <w:r>
        <w:t>Rubrik: Europeiska Terminen 2014 – Inre marknad och industriaspekter</w:t>
      </w:r>
    </w:p>
    <w:p w:rsidR="00DD05EE" w:rsidRDefault="00DD05EE">
      <w:pPr>
        <w:pStyle w:val="RKnormal"/>
      </w:pPr>
    </w:p>
    <w:p w:rsidR="00CC00FF" w:rsidRDefault="00DD05EE">
      <w:pPr>
        <w:pStyle w:val="RKnormal"/>
      </w:pPr>
      <w:r>
        <w:t xml:space="preserve">b) </w:t>
      </w:r>
      <w:r w:rsidR="00CC00FF">
        <w:t>Kommissionens integrationsrapport för den inre marknaden</w:t>
      </w:r>
    </w:p>
    <w:p w:rsidR="00CC00FF" w:rsidRDefault="00DD05EE">
      <w:pPr>
        <w:pStyle w:val="RKnormal"/>
      </w:pPr>
      <w:proofErr w:type="gramStart"/>
      <w:r>
        <w:t>-</w:t>
      </w:r>
      <w:proofErr w:type="gramEnd"/>
      <w:r>
        <w:t xml:space="preserve"> Policydebatt</w:t>
      </w:r>
    </w:p>
    <w:p w:rsidR="00DD05EE" w:rsidRDefault="00DD05EE">
      <w:pPr>
        <w:pStyle w:val="RKnormal"/>
      </w:pPr>
    </w:p>
    <w:p w:rsidR="00CC00FF" w:rsidRDefault="00CC00FF">
      <w:pPr>
        <w:pStyle w:val="RKnormal"/>
      </w:pPr>
      <w:r>
        <w:t>Dokument: COM(2013)785 final; Fakta-PM 2013/</w:t>
      </w:r>
      <w:proofErr w:type="gramStart"/>
      <w:r>
        <w:t>14:FPM</w:t>
      </w:r>
      <w:proofErr w:type="gramEnd"/>
    </w:p>
    <w:p w:rsidR="00CC00FF" w:rsidRDefault="00CC00FF">
      <w:pPr>
        <w:pStyle w:val="RKnormal"/>
      </w:pPr>
    </w:p>
    <w:p w:rsidR="00CC00FF" w:rsidRDefault="00CC00FF">
      <w:pPr>
        <w:pStyle w:val="RKnormal"/>
      </w:pPr>
      <w:r>
        <w:t>Tidigare behandlad vid samråd med EU-nämnden: 29 november 2013</w:t>
      </w:r>
    </w:p>
    <w:p w:rsidR="00CC00FF" w:rsidRDefault="00CC00FF">
      <w:pPr>
        <w:pStyle w:val="RKnormal"/>
      </w:pPr>
    </w:p>
    <w:p w:rsidR="00CC00FF" w:rsidRDefault="00CC00FF" w:rsidP="00CC00FF">
      <w:pPr>
        <w:pStyle w:val="RKnormal"/>
      </w:pPr>
    </w:p>
    <w:p w:rsidR="00CC00FF" w:rsidRDefault="00CC00FF" w:rsidP="00CC00FF">
      <w:pPr>
        <w:pStyle w:val="RKrubrik"/>
      </w:pPr>
      <w:r>
        <w:t>Bakgrund</w:t>
      </w:r>
    </w:p>
    <w:p w:rsidR="00C43D34" w:rsidRPr="00623335" w:rsidRDefault="00C43D34" w:rsidP="00C43D34">
      <w:pPr>
        <w:overflowPunct/>
        <w:autoSpaceDE/>
        <w:autoSpaceDN/>
        <w:adjustRightInd/>
        <w:spacing w:line="240" w:lineRule="atLeast"/>
        <w:textAlignment w:val="auto"/>
        <w:rPr>
          <w:rFonts w:ascii="Times New Roman" w:hAnsi="Times New Roman"/>
          <w:szCs w:val="24"/>
        </w:rPr>
      </w:pPr>
      <w:r>
        <w:rPr>
          <w:rFonts w:ascii="Times New Roman" w:hAnsi="Times New Roman"/>
          <w:szCs w:val="24"/>
        </w:rPr>
        <w:t>Kommissionen presenterade i november 2013</w:t>
      </w:r>
      <w:r w:rsidRPr="00623335">
        <w:rPr>
          <w:rFonts w:ascii="Times New Roman" w:hAnsi="Times New Roman"/>
          <w:szCs w:val="24"/>
        </w:rPr>
        <w:t xml:space="preserve"> för andra året en integrationsrapport för den inre marknaden i samband med den årliga tillväxtrapporten. Rapporten bidrar till tillväxtrapportens övergripande prioriteringar och är ett </w:t>
      </w:r>
      <w:r>
        <w:rPr>
          <w:rFonts w:ascii="Times New Roman" w:hAnsi="Times New Roman"/>
          <w:szCs w:val="24"/>
        </w:rPr>
        <w:t xml:space="preserve">underlag </w:t>
      </w:r>
      <w:r w:rsidRPr="00623335">
        <w:rPr>
          <w:rFonts w:ascii="Times New Roman" w:hAnsi="Times New Roman"/>
          <w:szCs w:val="24"/>
        </w:rPr>
        <w:t xml:space="preserve">inför framtagandet av landspecifika rekommendationer inom ramen för den europeiska terminen. </w:t>
      </w:r>
    </w:p>
    <w:p w:rsidR="00DD05EE" w:rsidRDefault="00DD05EE" w:rsidP="00CC00FF">
      <w:pPr>
        <w:pStyle w:val="RKnormal"/>
      </w:pPr>
      <w:r>
        <w:t xml:space="preserve"> </w:t>
      </w:r>
    </w:p>
    <w:p w:rsidR="00CC00FF" w:rsidRDefault="00DD05EE" w:rsidP="00CC00FF">
      <w:pPr>
        <w:pStyle w:val="RKnormal"/>
      </w:pPr>
      <w:r>
        <w:t xml:space="preserve">Integrationsrapporten behandlades vid konkurrenskraftsrådets möte den 2-3 december. </w:t>
      </w:r>
      <w:r w:rsidR="00CC00FF">
        <w:t>Under dagordningspunkten</w:t>
      </w:r>
      <w:r>
        <w:t xml:space="preserve"> 5(b)</w:t>
      </w:r>
      <w:r w:rsidR="00CC00FF">
        <w:t xml:space="preserve"> förväntas o</w:t>
      </w:r>
      <w:r w:rsidR="00CC00FF" w:rsidRPr="006F3BEE">
        <w:t xml:space="preserve">rdförandeskapet </w:t>
      </w:r>
      <w:r>
        <w:t>inbjuda till diskussion</w:t>
      </w:r>
      <w:r w:rsidR="00C43D34">
        <w:t xml:space="preserve"> troligen tillsammans med dagordningspunkt 5(a) den årliga tillväxtrapporten</w:t>
      </w:r>
      <w:r>
        <w:t xml:space="preserve">. </w:t>
      </w:r>
    </w:p>
    <w:p w:rsidR="00CC00FF" w:rsidRDefault="00CC00FF" w:rsidP="00CC00FF">
      <w:pPr>
        <w:pStyle w:val="RKrubrik"/>
      </w:pPr>
      <w:r>
        <w:t>Rättslig grund och beslutsförfarande</w:t>
      </w:r>
    </w:p>
    <w:p w:rsidR="00CC00FF" w:rsidRDefault="00CC00FF" w:rsidP="00CC00FF">
      <w:pPr>
        <w:pStyle w:val="RKnormal"/>
      </w:pPr>
      <w:proofErr w:type="gramStart"/>
      <w:r w:rsidRPr="006F3BEE">
        <w:t>Ej</w:t>
      </w:r>
      <w:proofErr w:type="gramEnd"/>
      <w:r w:rsidRPr="006F3BEE">
        <w:t xml:space="preserve"> rele</w:t>
      </w:r>
      <w:r>
        <w:t>vant – endast diskussionspunkt.</w:t>
      </w:r>
    </w:p>
    <w:p w:rsidR="00CC00FF" w:rsidRDefault="00CC00FF" w:rsidP="00CC00FF">
      <w:pPr>
        <w:pStyle w:val="RKrubrik"/>
        <w:rPr>
          <w:i/>
          <w:iCs/>
        </w:rPr>
      </w:pPr>
      <w:r>
        <w:rPr>
          <w:i/>
          <w:iCs/>
        </w:rPr>
        <w:lastRenderedPageBreak/>
        <w:t>Svensk ståndpunkt</w:t>
      </w:r>
    </w:p>
    <w:p w:rsidR="00DD05EE" w:rsidRPr="00623335" w:rsidRDefault="00DD05EE" w:rsidP="00DD05EE">
      <w:pPr>
        <w:numPr>
          <w:ilvl w:val="0"/>
          <w:numId w:val="4"/>
        </w:numPr>
        <w:tabs>
          <w:tab w:val="left" w:pos="284"/>
        </w:tabs>
        <w:overflowPunct/>
        <w:autoSpaceDE/>
        <w:autoSpaceDN/>
        <w:adjustRightInd/>
        <w:spacing w:after="200" w:line="240" w:lineRule="atLeast"/>
        <w:contextualSpacing/>
        <w:textAlignment w:val="auto"/>
        <w:rPr>
          <w:rFonts w:ascii="Times New Roman" w:hAnsi="Times New Roman"/>
          <w:szCs w:val="24"/>
        </w:rPr>
      </w:pPr>
      <w:r w:rsidRPr="00623335">
        <w:rPr>
          <w:rFonts w:ascii="Times New Roman" w:hAnsi="Times New Roman"/>
          <w:szCs w:val="24"/>
        </w:rPr>
        <w:t>Regeringen välkomnar integrationsrapport</w:t>
      </w:r>
      <w:r>
        <w:rPr>
          <w:rFonts w:ascii="Times New Roman" w:hAnsi="Times New Roman"/>
          <w:szCs w:val="24"/>
        </w:rPr>
        <w:t>en</w:t>
      </w:r>
      <w:r w:rsidRPr="00623335">
        <w:rPr>
          <w:rFonts w:ascii="Times New Roman" w:hAnsi="Times New Roman"/>
          <w:szCs w:val="24"/>
        </w:rPr>
        <w:t xml:space="preserve"> om den inre marknaden. Stärkt tillämpning av den inre marknadens regelverk är centralt både för att främja sysselsättning och för att stärka tillväxten. Det är därför angeläget att dessa frågor behandlas inom ramen för terminen. </w:t>
      </w:r>
    </w:p>
    <w:p w:rsidR="00DD05EE" w:rsidRPr="00623335" w:rsidRDefault="00DD05EE" w:rsidP="00DD05EE">
      <w:pPr>
        <w:overflowPunct/>
        <w:autoSpaceDE/>
        <w:autoSpaceDN/>
        <w:adjustRightInd/>
        <w:spacing w:line="240" w:lineRule="atLeast"/>
        <w:textAlignment w:val="auto"/>
        <w:rPr>
          <w:rFonts w:ascii="Times New Roman" w:hAnsi="Times New Roman"/>
          <w:szCs w:val="24"/>
        </w:rPr>
      </w:pPr>
    </w:p>
    <w:p w:rsidR="00DD05EE" w:rsidRPr="00623335" w:rsidRDefault="00DD05EE" w:rsidP="00DD05EE">
      <w:pPr>
        <w:numPr>
          <w:ilvl w:val="0"/>
          <w:numId w:val="4"/>
        </w:numPr>
        <w:overflowPunct/>
        <w:autoSpaceDE/>
        <w:autoSpaceDN/>
        <w:adjustRightInd/>
        <w:spacing w:after="200" w:line="240" w:lineRule="atLeast"/>
        <w:contextualSpacing/>
        <w:textAlignment w:val="auto"/>
        <w:rPr>
          <w:rFonts w:ascii="Times New Roman" w:hAnsi="Times New Roman"/>
          <w:szCs w:val="24"/>
        </w:rPr>
      </w:pPr>
      <w:r w:rsidRPr="00623335">
        <w:rPr>
          <w:rFonts w:ascii="Times New Roman" w:hAnsi="Times New Roman"/>
          <w:szCs w:val="24"/>
        </w:rPr>
        <w:t xml:space="preserve">Regeringen instämmer i vikten av att alla </w:t>
      </w:r>
      <w:r>
        <w:rPr>
          <w:rFonts w:ascii="Times New Roman" w:hAnsi="Times New Roman"/>
          <w:szCs w:val="24"/>
        </w:rPr>
        <w:t>MS</w:t>
      </w:r>
      <w:r w:rsidRPr="00623335">
        <w:rPr>
          <w:rFonts w:ascii="Times New Roman" w:hAnsi="Times New Roman"/>
          <w:szCs w:val="24"/>
        </w:rPr>
        <w:t xml:space="preserve"> genomför gemensamt beslutade rättsakter i tid. KOM pekar i rapporten på ett antal länder där genomförandet brister. Ett samstämmigt och korrekt genomförande och tillämpning är grundläggande för den inre marknadens funktion och för att lagstiftningen ska uppnå sitt syfte. </w:t>
      </w:r>
    </w:p>
    <w:p w:rsidR="00DD05EE" w:rsidRPr="00623335" w:rsidRDefault="00DD05EE" w:rsidP="00DD05EE">
      <w:pPr>
        <w:overflowPunct/>
        <w:autoSpaceDE/>
        <w:autoSpaceDN/>
        <w:adjustRightInd/>
        <w:spacing w:line="240" w:lineRule="atLeast"/>
        <w:textAlignment w:val="auto"/>
        <w:rPr>
          <w:rFonts w:ascii="Times New Roman" w:hAnsi="Times New Roman"/>
          <w:szCs w:val="24"/>
        </w:rPr>
      </w:pPr>
    </w:p>
    <w:p w:rsidR="00DD05EE" w:rsidRPr="00623335" w:rsidRDefault="00DD05EE" w:rsidP="00DD05EE">
      <w:pPr>
        <w:numPr>
          <w:ilvl w:val="0"/>
          <w:numId w:val="4"/>
        </w:numPr>
        <w:overflowPunct/>
        <w:autoSpaceDE/>
        <w:autoSpaceDN/>
        <w:adjustRightInd/>
        <w:spacing w:after="200" w:line="240" w:lineRule="atLeast"/>
        <w:contextualSpacing/>
        <w:textAlignment w:val="auto"/>
        <w:rPr>
          <w:rFonts w:ascii="Times New Roman" w:hAnsi="Times New Roman"/>
          <w:szCs w:val="24"/>
        </w:rPr>
      </w:pPr>
      <w:r w:rsidRPr="00623335">
        <w:rPr>
          <w:rFonts w:ascii="Times New Roman" w:hAnsi="Times New Roman"/>
          <w:szCs w:val="24"/>
        </w:rPr>
        <w:t xml:space="preserve">Regeringen stödjer </w:t>
      </w:r>
      <w:proofErr w:type="spellStart"/>
      <w:r w:rsidRPr="00623335">
        <w:rPr>
          <w:rFonts w:ascii="Times New Roman" w:hAnsi="Times New Roman"/>
          <w:szCs w:val="24"/>
        </w:rPr>
        <w:t>KOM:s</w:t>
      </w:r>
      <w:proofErr w:type="spellEnd"/>
      <w:r w:rsidRPr="00623335">
        <w:rPr>
          <w:rFonts w:ascii="Times New Roman" w:hAnsi="Times New Roman"/>
          <w:szCs w:val="24"/>
        </w:rPr>
        <w:t xml:space="preserve"> inriktning att fokusera på åtgärder inom de områden som snabbast genererar stärkt sysselsättning och tillväxt och delar bilden av tjänstehandelns och den digitala marknadens betydelse i detta sammanhang.</w:t>
      </w:r>
      <w:r w:rsidRPr="00623335" w:rsidDel="00767995">
        <w:rPr>
          <w:rFonts w:ascii="Times New Roman" w:hAnsi="Times New Roman"/>
          <w:szCs w:val="24"/>
        </w:rPr>
        <w:t xml:space="preserve"> Dessa bör sedan även </w:t>
      </w:r>
      <w:r w:rsidRPr="00623335">
        <w:rPr>
          <w:rFonts w:ascii="Times New Roman" w:hAnsi="Times New Roman"/>
          <w:szCs w:val="24"/>
        </w:rPr>
        <w:t>ligga till grund för</w:t>
      </w:r>
      <w:r w:rsidRPr="00623335" w:rsidDel="00767995">
        <w:rPr>
          <w:rFonts w:ascii="Times New Roman" w:hAnsi="Times New Roman"/>
          <w:szCs w:val="24"/>
        </w:rPr>
        <w:t xml:space="preserve"> de landspecifika rekommendationerna på inremarknadsområdet.</w:t>
      </w:r>
    </w:p>
    <w:p w:rsidR="00DD05EE" w:rsidRPr="00623335" w:rsidRDefault="00DD05EE" w:rsidP="00DD05EE">
      <w:pPr>
        <w:overflowPunct/>
        <w:autoSpaceDE/>
        <w:autoSpaceDN/>
        <w:adjustRightInd/>
        <w:spacing w:line="240" w:lineRule="auto"/>
        <w:ind w:left="360"/>
        <w:textAlignment w:val="auto"/>
        <w:rPr>
          <w:rFonts w:ascii="Times New Roman" w:hAnsi="Times New Roman"/>
          <w:szCs w:val="24"/>
        </w:rPr>
      </w:pPr>
    </w:p>
    <w:p w:rsidR="00DD05EE" w:rsidRPr="00623335" w:rsidRDefault="00DD05EE" w:rsidP="00DD05EE">
      <w:pPr>
        <w:numPr>
          <w:ilvl w:val="0"/>
          <w:numId w:val="4"/>
        </w:numPr>
        <w:overflowPunct/>
        <w:autoSpaceDE/>
        <w:autoSpaceDN/>
        <w:adjustRightInd/>
        <w:spacing w:after="200" w:line="240" w:lineRule="atLeast"/>
        <w:contextualSpacing/>
        <w:textAlignment w:val="auto"/>
        <w:rPr>
          <w:rFonts w:ascii="Times New Roman" w:hAnsi="Times New Roman"/>
          <w:szCs w:val="24"/>
        </w:rPr>
      </w:pPr>
      <w:r w:rsidRPr="00623335">
        <w:rPr>
          <w:rFonts w:ascii="Times New Roman" w:hAnsi="Times New Roman"/>
          <w:szCs w:val="24"/>
        </w:rPr>
        <w:t xml:space="preserve">Regeringen välkomnar att finansiella tjänster ingår i årets rapport, och delar därmed </w:t>
      </w:r>
      <w:proofErr w:type="spellStart"/>
      <w:r>
        <w:rPr>
          <w:rFonts w:ascii="Times New Roman" w:hAnsi="Times New Roman"/>
          <w:szCs w:val="24"/>
        </w:rPr>
        <w:t>KOM:s</w:t>
      </w:r>
      <w:proofErr w:type="spellEnd"/>
      <w:r w:rsidRPr="00623335">
        <w:rPr>
          <w:rFonts w:ascii="Times New Roman" w:hAnsi="Times New Roman"/>
          <w:szCs w:val="24"/>
        </w:rPr>
        <w:t xml:space="preserve"> bedömning att tillgång till finansiering är centralt för att undanröja hinder för tillväxten. </w:t>
      </w:r>
    </w:p>
    <w:p w:rsidR="00DD05EE" w:rsidRPr="00556593" w:rsidRDefault="00DD05EE" w:rsidP="00DD05EE">
      <w:pPr>
        <w:spacing w:after="200" w:line="240" w:lineRule="atLeast"/>
        <w:contextualSpacing/>
        <w:rPr>
          <w:rFonts w:ascii="Times New Roman" w:hAnsi="Times New Roman"/>
          <w:szCs w:val="24"/>
        </w:rPr>
      </w:pPr>
    </w:p>
    <w:p w:rsidR="00CC00FF" w:rsidRPr="006F3BEE" w:rsidRDefault="00CC00FF" w:rsidP="00CC00FF">
      <w:pPr>
        <w:pStyle w:val="RKnormal"/>
      </w:pPr>
    </w:p>
    <w:p w:rsidR="00CC00FF" w:rsidRDefault="00CC00FF" w:rsidP="00CC00FF">
      <w:pPr>
        <w:pStyle w:val="RKrubrik"/>
      </w:pPr>
      <w:r>
        <w:t>Europaparlamentets inställning</w:t>
      </w:r>
    </w:p>
    <w:p w:rsidR="00CC00FF" w:rsidRDefault="00CC00FF" w:rsidP="00CC00FF">
      <w:pPr>
        <w:pStyle w:val="RKnormal"/>
      </w:pPr>
      <w:r>
        <w:t>-</w:t>
      </w:r>
    </w:p>
    <w:p w:rsidR="00CC00FF" w:rsidRDefault="00CC00FF" w:rsidP="00CC00FF">
      <w:pPr>
        <w:pStyle w:val="RKrubrik"/>
        <w:rPr>
          <w:i/>
          <w:iCs/>
        </w:rPr>
      </w:pPr>
      <w:r>
        <w:rPr>
          <w:i/>
          <w:iCs/>
        </w:rPr>
        <w:t>Förslaget</w:t>
      </w:r>
    </w:p>
    <w:p w:rsidR="00C43D34" w:rsidRPr="00623335" w:rsidRDefault="00C43D34" w:rsidP="00C43D34">
      <w:pPr>
        <w:overflowPunct/>
        <w:autoSpaceDE/>
        <w:autoSpaceDN/>
        <w:adjustRightInd/>
        <w:spacing w:line="240" w:lineRule="atLeast"/>
        <w:textAlignment w:val="auto"/>
        <w:rPr>
          <w:rFonts w:ascii="Times New Roman" w:hAnsi="Times New Roman"/>
          <w:szCs w:val="24"/>
        </w:rPr>
      </w:pPr>
      <w:r w:rsidRPr="00623335">
        <w:rPr>
          <w:rFonts w:ascii="Times New Roman" w:hAnsi="Times New Roman"/>
          <w:szCs w:val="24"/>
        </w:rPr>
        <w:t xml:space="preserve">Integrationsrapporten fokuserar liksom föregående år på tre nyckelområden där tillväxtpotentialen bedöms störst; tjänster, nätverkstjänster och den digitala ekonomin. Nytt för i år är att </w:t>
      </w:r>
      <w:r>
        <w:rPr>
          <w:rFonts w:ascii="Times New Roman" w:hAnsi="Times New Roman"/>
          <w:szCs w:val="24"/>
        </w:rPr>
        <w:t>kommissionen</w:t>
      </w:r>
      <w:r w:rsidRPr="00623335">
        <w:rPr>
          <w:rFonts w:ascii="Times New Roman" w:hAnsi="Times New Roman"/>
          <w:szCs w:val="24"/>
        </w:rPr>
        <w:t xml:space="preserve"> lägger till finansiella tjänster. Som en första utgångspunkt i integrationsrapporten hänvisas till betydelsen av ett genomförande enligt tidsplan av gemensamt beslutade rättsakter på inre marknadsområdet samt en korrekt efterlevnad av regelverket. Därefter presenterar </w:t>
      </w:r>
      <w:r>
        <w:rPr>
          <w:rFonts w:ascii="Times New Roman" w:hAnsi="Times New Roman"/>
          <w:szCs w:val="24"/>
        </w:rPr>
        <w:t>KOM</w:t>
      </w:r>
      <w:r w:rsidRPr="00623335">
        <w:rPr>
          <w:rFonts w:ascii="Times New Roman" w:hAnsi="Times New Roman"/>
          <w:szCs w:val="24"/>
        </w:rPr>
        <w:t xml:space="preserve"> en analys av påbörjade reformer och flaskhalsar som återstår för vissa allmänna delar av tjänstemarknaderna, för finansiella tjänster samt inom energi-, transport- och de s.k. digitala marknaderna (s.k. nätverkstjänster). De hinder för ökad integration som genomgående identifierats är bl.a. ett behov av ökat marknadstillträde, brist på konkurrens på befintliga marknader samt ett korrekt genomförande enligt tidsplan av gemensamt beslutade rättsakter. Analysen kompletteras också med en rad politiska prioriteringar som </w:t>
      </w:r>
      <w:r>
        <w:rPr>
          <w:rFonts w:ascii="Times New Roman" w:hAnsi="Times New Roman"/>
          <w:szCs w:val="24"/>
        </w:rPr>
        <w:t>MS</w:t>
      </w:r>
      <w:r w:rsidRPr="00623335">
        <w:rPr>
          <w:rFonts w:ascii="Times New Roman" w:hAnsi="Times New Roman"/>
          <w:szCs w:val="24"/>
        </w:rPr>
        <w:t xml:space="preserve"> uppmanas fokusera på. Den andra delen av rapporten ger en bild av den inre marknadens integration utifrån en värdekedjeanalys.</w:t>
      </w:r>
    </w:p>
    <w:p w:rsidR="00C43D34" w:rsidRDefault="00C43D34" w:rsidP="00C43D34">
      <w:pPr>
        <w:overflowPunct/>
        <w:autoSpaceDE/>
        <w:autoSpaceDN/>
        <w:adjustRightInd/>
        <w:spacing w:line="240" w:lineRule="atLeast"/>
        <w:textAlignment w:val="auto"/>
        <w:rPr>
          <w:rFonts w:ascii="Times New Roman" w:hAnsi="Times New Roman"/>
          <w:i/>
          <w:szCs w:val="24"/>
        </w:rPr>
      </w:pPr>
    </w:p>
    <w:p w:rsidR="00CC00FF" w:rsidRDefault="00CC00FF" w:rsidP="00CC00FF">
      <w:pPr>
        <w:pStyle w:val="RKrubrik"/>
        <w:rPr>
          <w:i/>
          <w:iCs/>
        </w:rPr>
      </w:pPr>
      <w:r>
        <w:rPr>
          <w:i/>
          <w:iCs/>
        </w:rPr>
        <w:lastRenderedPageBreak/>
        <w:t>Gällande svenska regler och förslagets effekter på dessa</w:t>
      </w:r>
    </w:p>
    <w:p w:rsidR="00CC00FF" w:rsidRDefault="00CC00FF" w:rsidP="00CC00FF">
      <w:pPr>
        <w:pStyle w:val="RKnormal"/>
      </w:pPr>
      <w:r>
        <w:t>-</w:t>
      </w:r>
    </w:p>
    <w:p w:rsidR="00CC00FF" w:rsidRDefault="00CC00FF" w:rsidP="00CC00FF">
      <w:pPr>
        <w:pStyle w:val="RKrubrik"/>
      </w:pPr>
      <w:r>
        <w:t>Ekonomiska konsekvenser</w:t>
      </w:r>
    </w:p>
    <w:p w:rsidR="00CC00FF" w:rsidRPr="00E23FED" w:rsidRDefault="00CC00FF" w:rsidP="00CC00FF">
      <w:pPr>
        <w:pStyle w:val="RKnormal"/>
      </w:pPr>
      <w:proofErr w:type="gramStart"/>
      <w:r w:rsidRPr="00E23FED">
        <w:t>Ej</w:t>
      </w:r>
      <w:proofErr w:type="gramEnd"/>
      <w:r w:rsidRPr="00E23FED">
        <w:t xml:space="preserve"> relevant – endast diskussionspunkt.</w:t>
      </w:r>
    </w:p>
    <w:p w:rsidR="00CC00FF" w:rsidRDefault="00CC00FF" w:rsidP="00CC00FF">
      <w:pPr>
        <w:pStyle w:val="RKnormal"/>
      </w:pPr>
    </w:p>
    <w:p w:rsidR="00CC00FF" w:rsidRDefault="00CC00FF" w:rsidP="00C43D34">
      <w:pPr>
        <w:pStyle w:val="RKrubrik"/>
      </w:pPr>
      <w:r>
        <w:t>Övrigt</w:t>
      </w:r>
    </w:p>
    <w:p w:rsidR="00C43D34" w:rsidRPr="00C43D34" w:rsidRDefault="00C43D34" w:rsidP="00C43D34">
      <w:pPr>
        <w:pStyle w:val="RKnormal"/>
      </w:pPr>
    </w:p>
    <w:p w:rsidR="00CC00FF" w:rsidRDefault="00CC00FF">
      <w:pPr>
        <w:pStyle w:val="RKrubrik"/>
        <w:rPr>
          <w:i/>
          <w:iCs/>
        </w:rPr>
      </w:pPr>
      <w:r>
        <w:rPr>
          <w:i/>
          <w:iCs/>
        </w:rPr>
        <w:t>Gällande svenska regler och förslagets effekter på dessa</w:t>
      </w:r>
    </w:p>
    <w:p w:rsidR="00CC00FF" w:rsidRDefault="00CC00FF">
      <w:pPr>
        <w:pStyle w:val="RKnormal"/>
      </w:pPr>
    </w:p>
    <w:p w:rsidR="00CC00FF" w:rsidRDefault="00CC00FF">
      <w:pPr>
        <w:pStyle w:val="RKrubrik"/>
      </w:pPr>
      <w:r>
        <w:t>Ekonomiska konsekvenser</w:t>
      </w:r>
    </w:p>
    <w:p w:rsidR="00CC00FF" w:rsidRDefault="00CC00FF">
      <w:pPr>
        <w:pStyle w:val="RKnormal"/>
      </w:pPr>
    </w:p>
    <w:p w:rsidR="00CC00FF" w:rsidRDefault="00CC00FF">
      <w:pPr>
        <w:pStyle w:val="RKrubrik"/>
      </w:pPr>
      <w:r>
        <w:t>Övrigt</w:t>
      </w:r>
    </w:p>
    <w:p w:rsidR="00CC00FF" w:rsidRDefault="00CC00FF">
      <w:pPr>
        <w:pStyle w:val="RKnormal"/>
      </w:pPr>
    </w:p>
    <w:p w:rsidR="00CC00FF" w:rsidRDefault="00CC00FF">
      <w:pPr>
        <w:pStyle w:val="RKnormal"/>
        <w:rPr>
          <w:i/>
          <w:iCs/>
        </w:rPr>
      </w:pPr>
    </w:p>
    <w:p w:rsidR="00CC00FF" w:rsidRDefault="00CC00FF">
      <w:pPr>
        <w:pStyle w:val="RKnormal"/>
        <w:ind w:left="-1134"/>
      </w:pPr>
    </w:p>
    <w:p w:rsidR="006E4E11" w:rsidRDefault="006E4E11">
      <w:pPr>
        <w:pStyle w:val="RKrubrik"/>
        <w:spacing w:before="0" w:after="0"/>
      </w:pPr>
    </w:p>
    <w:p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0FF" w:rsidRDefault="00CC00FF">
      <w:r>
        <w:separator/>
      </w:r>
    </w:p>
  </w:endnote>
  <w:endnote w:type="continuationSeparator" w:id="0">
    <w:p w:rsidR="00CC00FF" w:rsidRDefault="00CC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0FF" w:rsidRDefault="00CC00FF">
      <w:r>
        <w:separator/>
      </w:r>
    </w:p>
  </w:footnote>
  <w:footnote w:type="continuationSeparator" w:id="0">
    <w:p w:rsidR="00CC00FF" w:rsidRDefault="00CC0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1B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41B9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0FF" w:rsidRDefault="00C43D34">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94BC9"/>
    <w:multiLevelType w:val="hybridMultilevel"/>
    <w:tmpl w:val="76E0FD20"/>
    <w:lvl w:ilvl="0" w:tplc="0F966C42">
      <w:start w:val="1"/>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nsid w:val="5A3A3D1B"/>
    <w:multiLevelType w:val="hybridMultilevel"/>
    <w:tmpl w:val="D65C4022"/>
    <w:lvl w:ilvl="0" w:tplc="954061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nsid w:val="674341F5"/>
    <w:multiLevelType w:val="hybridMultilevel"/>
    <w:tmpl w:val="2B4ED9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6E4A5462"/>
    <w:multiLevelType w:val="hybridMultilevel"/>
    <w:tmpl w:val="A886CAB2"/>
    <w:lvl w:ilvl="0" w:tplc="4064CECA">
      <w:start w:val="1"/>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rikesdepartementet"/>
    <w:docVar w:name="Regering" w:val="N"/>
  </w:docVars>
  <w:rsids>
    <w:rsidRoot w:val="00CC00FF"/>
    <w:rsid w:val="00150384"/>
    <w:rsid w:val="00160901"/>
    <w:rsid w:val="001805B7"/>
    <w:rsid w:val="00367B1C"/>
    <w:rsid w:val="004A328D"/>
    <w:rsid w:val="0058762B"/>
    <w:rsid w:val="006E4E11"/>
    <w:rsid w:val="007242A3"/>
    <w:rsid w:val="007A6855"/>
    <w:rsid w:val="0092027A"/>
    <w:rsid w:val="00955E31"/>
    <w:rsid w:val="00992E72"/>
    <w:rsid w:val="00AF26D1"/>
    <w:rsid w:val="00C43D34"/>
    <w:rsid w:val="00CC00FF"/>
    <w:rsid w:val="00D133D7"/>
    <w:rsid w:val="00DD05EE"/>
    <w:rsid w:val="00E41B9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01658C-E369-4E08-8062-9D11CBB3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semiHidden/>
    <w:unhideWhenUsed/>
    <w:rsid w:val="00E41B9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E41B9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b197b-0621-48b5-aef5-577d70961355">WC5HESE2CEK2-13-5008</_dlc_DocId>
    <_dlc_DocIdUrl xmlns="f16b197b-0621-48b5-aef5-577d70961355">
      <Url>http://rkdhs-u/enhet/FP/_layouts/DocIdRedir.aspx?ID=WC5HESE2CEK2-13-5008</Url>
      <Description>WC5HESE2CEK2-13-5008</Description>
    </_dlc_DocIdUrl>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FD98E-1426-4EB8-A79D-89B56536FC2C}">
  <ds:schemaRefs>
    <ds:schemaRef ds:uri="http://schemas.microsoft.com/sharepoint/v3/contenttype/forms/url"/>
  </ds:schemaRefs>
</ds:datastoreItem>
</file>

<file path=customXml/itemProps2.xml><?xml version="1.0" encoding="utf-8"?>
<ds:datastoreItem xmlns:ds="http://schemas.openxmlformats.org/officeDocument/2006/customXml" ds:itemID="{FB1FCA73-2A9A-45F7-A630-0C2BB76D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1AF92-361D-4299-8E61-4B8D18AB161B}">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4.xml><?xml version="1.0" encoding="utf-8"?>
<ds:datastoreItem xmlns:ds="http://schemas.openxmlformats.org/officeDocument/2006/customXml" ds:itemID="{76289139-245A-45C3-9675-B19A0AB81A73}">
  <ds:schemaRefs>
    <ds:schemaRef ds:uri="http://schemas.microsoft.com/sharepoint/events"/>
  </ds:schemaRefs>
</ds:datastoreItem>
</file>

<file path=customXml/itemProps5.xml><?xml version="1.0" encoding="utf-8"?>
<ds:datastoreItem xmlns:ds="http://schemas.openxmlformats.org/officeDocument/2006/customXml" ds:itemID="{E67D91FC-1736-4C14-AE30-F2C7EB5193D0}">
  <ds:schemaRefs>
    <ds:schemaRef ds:uri="http://schemas.microsoft.com/office/2006/metadata/customXsn"/>
  </ds:schemaRefs>
</ds:datastoreItem>
</file>

<file path=customXml/itemProps6.xml><?xml version="1.0" encoding="utf-8"?>
<ds:datastoreItem xmlns:ds="http://schemas.openxmlformats.org/officeDocument/2006/customXml" ds:itemID="{872E9C6B-C332-4AD8-A78F-93568AEF6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3072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Ström</dc:creator>
  <cp:lastModifiedBy>Jakob Sjövall</cp:lastModifiedBy>
  <cp:revision>2</cp:revision>
  <cp:lastPrinted>2014-02-10T12:31:00Z</cp:lastPrinted>
  <dcterms:created xsi:type="dcterms:W3CDTF">2014-02-10T12:32:00Z</dcterms:created>
  <dcterms:modified xsi:type="dcterms:W3CDTF">2014-02-10T12:32:00Z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_dlc_DocIdItemGuid">
    <vt:lpwstr>26ce1355-5684-4945-8a90-b0a76cc2118b</vt:lpwstr>
  </property>
  <property fmtid="{D5CDD505-2E9C-101B-9397-08002B2CF9AE}" pid="6" name="ContentTypeId">
    <vt:lpwstr>0x01010053E1D612BA3F4E21AA250ECD751942B30071C30A2A98223B4594CDC4429D65CC14</vt:lpwstr>
  </property>
</Properties>
</file>