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DB0" w:rsidRPr="00B77CBE" w:rsidRDefault="00970DB0">
      <w:pPr>
        <w:pStyle w:val="Hemstlrubrik"/>
      </w:pPr>
      <w:r w:rsidRPr="00B77CBE">
        <w:t>Förslag till riksdagsbeslut</w:t>
      </w:r>
    </w:p>
    <w:p w:rsidR="00970DB0" w:rsidRPr="00B77CBE" w:rsidRDefault="00970DB0">
      <w:pPr>
        <w:pStyle w:val="Hemstlatt"/>
        <w:ind w:left="0"/>
      </w:pPr>
      <w:r w:rsidRPr="00B77CBE">
        <w:t>Riksdagen tillkännager för regeringen som sin mening vad som anförs i motionen om entreprenadförhållanden inom sk</w:t>
      </w:r>
      <w:r w:rsidRPr="00B77CBE">
        <w:t>o</w:t>
      </w:r>
      <w:r w:rsidRPr="00B77CBE">
        <w:t>lan.</w:t>
      </w:r>
    </w:p>
    <w:p w:rsidR="00970DB0" w:rsidRPr="00B77CBE" w:rsidRDefault="00970DB0">
      <w:pPr>
        <w:pStyle w:val="Rubrik1"/>
      </w:pPr>
      <w:r w:rsidRPr="00B77CBE">
        <w:t>Motivering</w:t>
      </w:r>
    </w:p>
    <w:p w:rsidR="00970DB0" w:rsidRPr="00B77CBE" w:rsidRDefault="00970DB0">
      <w:r w:rsidRPr="00B77CBE">
        <w:t>Idag är det möjligt för kommuner och landsting att sluta avtal med enskilda fysiska eller juridiska personer för att bedriva undervisning på entreprenad inom gymnasieskolan under förutsättning att undervisningen utgörs av kara</w:t>
      </w:r>
      <w:r w:rsidRPr="00B77CBE">
        <w:t>k</w:t>
      </w:r>
      <w:r w:rsidRPr="00B77CBE">
        <w:t>tärsämnen med yrkesinriktad eller estetisk profil. Denna ordning är i grunden bra då generella entreprenader inom utbildningsväsendets teoretiska delar bör ske endast under ytterst reglerade och begränsade former för att säkerställa att utbildningen är kvalitetssäkrad av Skolverket. Samtidigt är entreprenadup</w:t>
      </w:r>
      <w:r w:rsidRPr="00B77CBE">
        <w:t>p</w:t>
      </w:r>
      <w:r w:rsidRPr="00B77CBE">
        <w:t>handlingar önskvärda inom mer praktiskt orienterade utbildningar som yrke</w:t>
      </w:r>
      <w:r w:rsidRPr="00B77CBE">
        <w:t>s</w:t>
      </w:r>
      <w:r w:rsidRPr="00B77CBE">
        <w:t>förberedande och estetiska utbildningar där praktik är ett centralt inslag som i många fall bör utföras inom den privata sekto</w:t>
      </w:r>
      <w:r w:rsidRPr="00B77CBE">
        <w:t xml:space="preserve">rn. Dock finns ett antal problem med den nuvarande lagstiftningen som gör den omodern i förhållande till de senaste årens utveckling av fristående skolor. </w:t>
      </w:r>
    </w:p>
    <w:p w:rsidR="00970DB0" w:rsidRPr="00B77CBE" w:rsidRDefault="00970DB0">
      <w:pPr>
        <w:pStyle w:val="Normaltindrag"/>
      </w:pPr>
      <w:r w:rsidRPr="00B77CBE">
        <w:t>För det första är det märkligt att samma undantag för yrkesinriktade och estetiskt inriktade program inte också omfattar utbildningar med idrottsprofil. Sedan framväxten av friskolor tilltagit har inslagen av idrottsinriktade utbil</w:t>
      </w:r>
      <w:r w:rsidRPr="00B77CBE">
        <w:t>d</w:t>
      </w:r>
      <w:r w:rsidRPr="00B77CBE">
        <w:t>ningar ökat kraftfullt. Liksom yrkesförberedande och estetiska kurser är pra</w:t>
      </w:r>
      <w:r w:rsidRPr="00B77CBE">
        <w:t>k</w:t>
      </w:r>
      <w:r w:rsidRPr="00B77CBE">
        <w:t xml:space="preserve">tisk träning också ett oumbärligt inslag i idrottsutbildningar. Således är det också rimligt att undantaget även omfattar karaktärsämnen med utpräglad idrottsprofil. </w:t>
      </w:r>
    </w:p>
    <w:p w:rsidR="00970DB0" w:rsidRPr="00B77CBE" w:rsidRDefault="00970DB0">
      <w:pPr>
        <w:pStyle w:val="Normaltindrag"/>
      </w:pPr>
      <w:r w:rsidRPr="00B77CBE">
        <w:t>För det andra förhindrar den nuvarande lagstiftningen ett fruktbart sama</w:t>
      </w:r>
      <w:r w:rsidRPr="00B77CBE">
        <w:t>r</w:t>
      </w:r>
      <w:r w:rsidRPr="00B77CBE">
        <w:t>bete mellan kommunala och fristående skolor. En kommunal skola kan i dag</w:t>
      </w:r>
      <w:r w:rsidRPr="00B77CBE">
        <w:t>s</w:t>
      </w:r>
      <w:r w:rsidRPr="00B77CBE">
        <w:t xml:space="preserve">läget inte låta sina elever ta enskilda kurser på en friskola. Detta hindrar </w:t>
      </w:r>
      <w:r w:rsidRPr="00B77CBE">
        <w:lastRenderedPageBreak/>
        <w:t>t.ex. kommunala och fristående skolor från att samarbete om vilka kurser som erbjuds eleverna inom ramen för det individuella valet. Om en kommunal gymnasieskola som inriktat sig mot naturvetenskapliga program t.ex. skulle vilja erbjuda sina elever ett större utbud av humanistiska kurser på en närli</w:t>
      </w:r>
      <w:r w:rsidRPr="00B77CBE">
        <w:t>g</w:t>
      </w:r>
      <w:r w:rsidRPr="00B77CBE">
        <w:t>gande friskola som valt att profilera sig mot samhällsvetens</w:t>
      </w:r>
      <w:r w:rsidRPr="00B77CBE">
        <w:t>kapliga program, är detta inte möjligt. Istället måste den kommunala skolan själv anordna samma kurser. Om efterfrågan på dessa inte är tillräckligt stor för att motivera anställning av sådan lärarkompetens i den kommunala skolan, blir kons</w:t>
      </w:r>
      <w:r w:rsidRPr="00B77CBE">
        <w:t>e</w:t>
      </w:r>
      <w:r w:rsidRPr="00B77CBE">
        <w:t>kvensen att undervisningen inte kan erbjudas eleverna, som därmed får ett mindre utbud av valbara kurser. Detta är olyckligt eftersom relationen mellan kommunala och fristående skolor inte med nödvändighet måste ta sin u</w:t>
      </w:r>
      <w:r w:rsidRPr="00B77CBE">
        <w:t>t</w:t>
      </w:r>
      <w:r w:rsidRPr="00B77CBE">
        <w:t>gångspunkt ur ett konkurrensförhållande. Det finns</w:t>
      </w:r>
      <w:r w:rsidRPr="00B77CBE">
        <w:t xml:space="preserve"> flera situationer då ett fruktbart samarbete kan vara utvecklande för båda parter. I minst skulle detta gynna eleverna. </w:t>
      </w:r>
    </w:p>
    <w:p w:rsidR="00970DB0" w:rsidRPr="00B77CBE" w:rsidRDefault="00970DB0">
      <w:pPr>
        <w:pStyle w:val="Normaltindrag"/>
      </w:pPr>
      <w:r w:rsidRPr="00B77CBE">
        <w:t>Att möjliggöra dylika entreprenadavtal skulle dessutom öka lokalpolitikers möjlighet att bredda utbudet av valfria kurser som erbjuds på fristående sk</w:t>
      </w:r>
      <w:r w:rsidRPr="00B77CBE">
        <w:t>o</w:t>
      </w:r>
      <w:r w:rsidRPr="00B77CBE">
        <w:t>lor. Detta kan t.ex. vara aktuellt i stadsdelar där det inte längre finns komm</w:t>
      </w:r>
      <w:r w:rsidRPr="00B77CBE">
        <w:t>u</w:t>
      </w:r>
      <w:r w:rsidRPr="00B77CBE">
        <w:t>nala skolor. Genom att upphandla kursplatser i de önskade ämnena som friskolorna inte själva anser nödvändiga att tillhandahålla, skulle kommunp</w:t>
      </w:r>
      <w:r w:rsidRPr="00B77CBE">
        <w:t>o</w:t>
      </w:r>
      <w:r w:rsidRPr="00B77CBE">
        <w:t>litiker få nya vägar än vad som tidigare varit möjligt för att kunna påverka de utbildningsmässiga förhållandena när friskolor etablerar sig. Det skulle då även vara möjligt för kommunala skolor att erbjuda sina elever att gå enstaka kurser på friskolor som har unika inriktningar, vilke</w:t>
      </w:r>
      <w:r w:rsidRPr="00B77CBE">
        <w:t>t skulle bredda mångfa</w:t>
      </w:r>
      <w:r w:rsidRPr="00B77CBE">
        <w:t>l</w:t>
      </w:r>
      <w:r w:rsidRPr="00B77CBE">
        <w:t xml:space="preserve">den. </w:t>
      </w:r>
    </w:p>
    <w:p w:rsidR="00970DB0" w:rsidRPr="00B77CBE" w:rsidRDefault="00970DB0">
      <w:pPr>
        <w:pStyle w:val="Normaltindrag"/>
      </w:pPr>
      <w:r w:rsidRPr="00B77CBE">
        <w:t>Motsvarande möjligheter bör även finnas i grundskolan. En kommunal grundskola kanske bara har ett fåtal elever som vill läsa t.ex. spanska som tredje språk och därmed inte kan motivera anställning av en spansklärare. Finns däremot en invidliggande friskola med lärarkompetens att bedriva spanskundervisning bör möjligheten finnas för den kommunala skolan att bedriva undervisningen på entreprenad. Den föreslagna lagändringen skulle samtidigt inte äventyra utbildningskvalitén inom d</w:t>
      </w:r>
      <w:r w:rsidRPr="00B77CBE">
        <w:t>en teoretiska undervisnin</w:t>
      </w:r>
      <w:r w:rsidRPr="00B77CBE">
        <w:t>g</w:t>
      </w:r>
      <w:r w:rsidRPr="00B77CBE">
        <w:t xml:space="preserve">en eftersom dylika entreprenader med ovanstående lagändringar endast skulle medges till friskolor som redan kvalitetssäkrats av Skolverket.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CBE">
        <w:trPr>
          <w:cantSplit/>
        </w:trPr>
        <w:tc>
          <w:tcPr>
            <w:tcW w:w="3046" w:type="dxa"/>
          </w:tcPr>
          <w:p w:rsidR="00970DB0" w:rsidRPr="00B77CBE" w:rsidRDefault="00970DB0">
            <w:pPr>
              <w:pStyle w:val="UnderskriftDatum"/>
              <w:spacing w:before="240"/>
            </w:pPr>
            <w:r w:rsidRPr="00B77CBE">
              <w:t>Stockholm den 4 oktober 2007</w:t>
            </w:r>
          </w:p>
        </w:tc>
        <w:tc>
          <w:tcPr>
            <w:tcW w:w="3047" w:type="dxa"/>
          </w:tcPr>
          <w:p w:rsidR="00970DB0" w:rsidRPr="00B77CBE" w:rsidRDefault="00970DB0">
            <w:pPr>
              <w:pStyle w:val="Underskrifter"/>
              <w:spacing w:before="240"/>
            </w:pPr>
          </w:p>
        </w:tc>
      </w:tr>
      <w:tr w:rsidR="00000000" w:rsidRPr="00B77CBE">
        <w:trPr>
          <w:cantSplit/>
        </w:trPr>
        <w:tc>
          <w:tcPr>
            <w:tcW w:w="3046" w:type="dxa"/>
          </w:tcPr>
          <w:p w:rsidR="00970DB0" w:rsidRPr="00B77CBE" w:rsidRDefault="00970DB0">
            <w:pPr>
              <w:pStyle w:val="Underskrifter"/>
            </w:pPr>
            <w:r w:rsidRPr="00B77CBE">
              <w:t>Fredrik Schulte (m)</w:t>
            </w:r>
          </w:p>
        </w:tc>
        <w:tc>
          <w:tcPr>
            <w:tcW w:w="3046" w:type="dxa"/>
          </w:tcPr>
          <w:p w:rsidR="00970DB0" w:rsidRPr="00B77CBE" w:rsidRDefault="00970DB0">
            <w:pPr>
              <w:pStyle w:val="Underskrifter"/>
            </w:pPr>
          </w:p>
        </w:tc>
      </w:tr>
    </w:tbl>
    <w:p w:rsidR="00970DB0" w:rsidRPr="00B77CBE" w:rsidRDefault="00970DB0">
      <w:pPr>
        <w:pStyle w:val="Normaltindrag"/>
      </w:pPr>
    </w:p>
    <w:sectPr w:rsidR="00970DB0" w:rsidRPr="00B77C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DB0" w:rsidRPr="00B77CBE" w:rsidRDefault="00970DB0">
      <w:r w:rsidRPr="00B77CBE">
        <w:separator/>
      </w:r>
    </w:p>
  </w:endnote>
  <w:endnote w:type="continuationSeparator" w:id="0">
    <w:p w:rsidR="00970DB0" w:rsidRPr="00B77CBE" w:rsidRDefault="00970DB0">
      <w:r w:rsidRPr="00B77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B77CBE">
    <w:pPr>
      <w:pStyle w:val="Sidfot"/>
    </w:pPr>
    <w:r w:rsidRPr="00B77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183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B0" w:rsidRDefault="00970D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DB0" w:rsidRDefault="00970D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B77CBE">
    <w:pPr>
      <w:pStyle w:val="Sidfot"/>
    </w:pPr>
    <w:r w:rsidRPr="00B77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071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B0" w:rsidRDefault="00970D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DB0" w:rsidRDefault="00970D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B77CBE">
    <w:pPr>
      <w:pStyle w:val="Sidfot"/>
    </w:pPr>
    <w:r w:rsidRPr="00B77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38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B0" w:rsidRDefault="00970D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DB0" w:rsidRDefault="00970D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DB0" w:rsidRPr="00B77CBE" w:rsidRDefault="00970DB0">
      <w:r w:rsidRPr="00B77CBE">
        <w:separator/>
      </w:r>
    </w:p>
  </w:footnote>
  <w:footnote w:type="continuationSeparator" w:id="0">
    <w:p w:rsidR="00970DB0" w:rsidRPr="00B77CBE" w:rsidRDefault="00970DB0">
      <w:r w:rsidRPr="00B77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B77CBE">
    <w:pPr>
      <w:pStyle w:val="Sidhuvud"/>
    </w:pPr>
    <w:r w:rsidRPr="00B77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799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B0" w:rsidRDefault="00970D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DB0" w:rsidRDefault="00970D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B77CBE">
    <w:pPr>
      <w:pStyle w:val="Sidhuvud"/>
    </w:pPr>
    <w:r w:rsidRPr="00B77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78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B0" w:rsidRDefault="00970D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DB0" w:rsidRDefault="00970D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DB0" w:rsidRPr="00B77CBE" w:rsidRDefault="00970DB0">
    <w:pPr>
      <w:pStyle w:val="FSHNormal"/>
      <w:tabs>
        <w:tab w:val="right" w:pos="5840"/>
      </w:tabs>
    </w:pPr>
    <w:r w:rsidRPr="00B77CBE">
      <w:br/>
    </w:r>
    <w:r w:rsidRPr="00B77CBE">
      <w:fldChar w:fldCharType="begin" w:fldLock="1"/>
    </w:r>
    <w:r w:rsidRPr="00B77CBE">
      <w:instrText xml:space="preserve"> DOCPROPERTY</w:instrText>
    </w:r>
    <w:r w:rsidRPr="00B77CBE">
      <w:rPr>
        <w:sz w:val="18"/>
      </w:rPr>
      <w:instrText xml:space="preserve"> "YearUser" *\charformat </w:instrText>
    </w:r>
    <w:r w:rsidRPr="00B77CBE">
      <w:fldChar w:fldCharType="separate"/>
    </w:r>
    <w:r w:rsidRPr="00B77CBE">
      <w:t>2007/08</w:t>
    </w:r>
    <w:r w:rsidRPr="00B77CBE">
      <w:fldChar w:fldCharType="end"/>
    </w:r>
    <w:r w:rsidRPr="00B77CBE">
      <w:t xml:space="preserve"> </w:t>
    </w:r>
    <w:r w:rsidRPr="00B77CBE">
      <w:tab/>
      <w:t xml:space="preserve">mnr: </w:t>
    </w:r>
    <w:r w:rsidRPr="00B77CBE">
      <w:fldChar w:fldCharType="begin" w:fldLock="1"/>
    </w:r>
    <w:r w:rsidRPr="00B77CBE">
      <w:instrText xml:space="preserve"> DOCPROPERTY</w:instrText>
    </w:r>
    <w:r w:rsidRPr="00B77CBE">
      <w:rPr>
        <w:sz w:val="18"/>
      </w:rPr>
      <w:instrText xml:space="preserve"> "Motionsnummer" *\charformat </w:instrText>
    </w:r>
    <w:r w:rsidRPr="00B77CBE">
      <w:fldChar w:fldCharType="separate"/>
    </w:r>
    <w:r w:rsidRPr="00B77CBE">
      <w:t>Ub468</w:t>
    </w:r>
    <w:r w:rsidRPr="00B77CBE">
      <w:fldChar w:fldCharType="end"/>
    </w:r>
    <w:r w:rsidRPr="00B77CBE">
      <w:br/>
    </w:r>
    <w:r w:rsidRPr="00B77CBE">
      <w:fldChar w:fldCharType="begin" w:fldLock="1"/>
    </w:r>
    <w:r w:rsidRPr="00B77CBE">
      <w:instrText xml:space="preserve"> DOCPROPERTY</w:instrText>
    </w:r>
    <w:r w:rsidRPr="00B77CBE">
      <w:rPr>
        <w:sz w:val="18"/>
      </w:rPr>
      <w:instrText xml:space="preserve"> "Samling" *\charformat </w:instrText>
    </w:r>
    <w:r w:rsidRPr="00B77CBE">
      <w:fldChar w:fldCharType="end"/>
    </w:r>
    <w:r w:rsidRPr="00B77CBE">
      <w:tab/>
      <w:t xml:space="preserve">pnr: </w:t>
    </w:r>
    <w:r w:rsidRPr="00B77CBE">
      <w:fldChar w:fldCharType="begin" w:fldLock="1"/>
    </w:r>
    <w:r w:rsidRPr="00B77CBE">
      <w:instrText xml:space="preserve"> DOCPROPERTY</w:instrText>
    </w:r>
    <w:r w:rsidRPr="00B77CBE">
      <w:rPr>
        <w:sz w:val="18"/>
      </w:rPr>
      <w:instrText xml:space="preserve"> "Partinummer" *\charformat </w:instrText>
    </w:r>
    <w:r w:rsidRPr="00B77CBE">
      <w:fldChar w:fldCharType="separate"/>
    </w:r>
    <w:r w:rsidRPr="00B77CBE">
      <w:t>m1767</w:t>
    </w:r>
    <w:r w:rsidRPr="00B77CBE">
      <w:fldChar w:fldCharType="end"/>
    </w:r>
  </w:p>
  <w:p w:rsidR="00970DB0" w:rsidRPr="00B77CBE" w:rsidRDefault="00970DB0">
    <w:pPr>
      <w:pStyle w:val="FSHRub1"/>
    </w:pPr>
    <w:r w:rsidRPr="00B77CBE">
      <w:t>Motion till riksdagen</w:t>
    </w:r>
    <w:r w:rsidRPr="00B77CBE">
      <w:br/>
    </w:r>
    <w:r w:rsidRPr="00B77CBE">
      <w:fldChar w:fldCharType="begin" w:fldLock="1"/>
    </w:r>
    <w:r w:rsidRPr="00B77CBE">
      <w:instrText xml:space="preserve"> DOCPROPERTY "YearUser" *\charformat </w:instrText>
    </w:r>
    <w:r w:rsidRPr="00B77CBE">
      <w:fldChar w:fldCharType="separate"/>
    </w:r>
    <w:r w:rsidRPr="00B77CBE">
      <w:t>2007/08</w:t>
    </w:r>
    <w:r w:rsidRPr="00B77CBE">
      <w:fldChar w:fldCharType="end"/>
    </w:r>
    <w:r w:rsidRPr="00B77CBE">
      <w:t>:</w:t>
    </w:r>
    <w:r w:rsidRPr="00B77CBE">
      <w:fldChar w:fldCharType="begin" w:fldLock="1"/>
    </w:r>
    <w:r w:rsidRPr="00B77CBE">
      <w:instrText xml:space="preserve"> DOCPROPERTY "Motionsnummer" *\charformat </w:instrText>
    </w:r>
    <w:r w:rsidRPr="00B77CBE">
      <w:fldChar w:fldCharType="separate"/>
    </w:r>
    <w:r w:rsidRPr="00B77CBE">
      <w:t>Ub468</w:t>
    </w:r>
    <w:r w:rsidRPr="00B77CBE">
      <w:fldChar w:fldCharType="end"/>
    </w:r>
  </w:p>
  <w:p w:rsidR="00970DB0" w:rsidRPr="00B77CBE" w:rsidRDefault="00970DB0">
    <w:pPr>
      <w:pStyle w:val="FSHNormalS5"/>
    </w:pPr>
    <w:r w:rsidRPr="00B77CBE">
      <w:fldChar w:fldCharType="begin" w:fldLock="1"/>
    </w:r>
    <w:r w:rsidRPr="00B77CBE">
      <w:instrText xml:space="preserve"> DOCPROPERTY "MotionarText" *\charformat </w:instrText>
    </w:r>
    <w:r w:rsidRPr="00B77CBE">
      <w:fldChar w:fldCharType="separate"/>
    </w:r>
    <w:r w:rsidRPr="00B77CBE">
      <w:t>av Fredrik Schulte (m)</w:t>
    </w:r>
    <w:r w:rsidRPr="00B77CBE">
      <w:fldChar w:fldCharType="end"/>
    </w:r>
    <w:r w:rsidRPr="00B77CBE">
      <w:br/>
    </w:r>
    <w:r w:rsidRPr="00B77CBE">
      <w:fldChar w:fldCharType="begin" w:fldLock="1"/>
    </w:r>
    <w:r w:rsidRPr="00B77CBE">
      <w:instrText xml:space="preserve"> DOCPROPERTY "SvarFrasKort" *\charformat </w:instrText>
    </w:r>
    <w:r w:rsidRPr="00B77CBE">
      <w:fldChar w:fldCharType="end"/>
    </w:r>
  </w:p>
  <w:p w:rsidR="00970DB0" w:rsidRPr="00B77CBE" w:rsidRDefault="00970DB0">
    <w:pPr>
      <w:pStyle w:val="FSHTitel"/>
    </w:pPr>
    <w:r w:rsidRPr="00B77CBE">
      <w:fldChar w:fldCharType="begin" w:fldLock="1"/>
    </w:r>
    <w:r w:rsidRPr="00B77CBE">
      <w:instrText xml:space="preserve"> DOCPROPERTY</w:instrText>
    </w:r>
    <w:r w:rsidRPr="00B77CBE">
      <w:rPr>
        <w:sz w:val="18"/>
      </w:rPr>
      <w:instrText xml:space="preserve"> "RubrikSvar" *\charformat </w:instrText>
    </w:r>
    <w:r w:rsidRPr="00B77CBE">
      <w:fldChar w:fldCharType="separate"/>
    </w:r>
    <w:r w:rsidRPr="00B77CBE">
      <w:t>Entreprenadförhållanden inom skolan</w:t>
    </w:r>
    <w:r w:rsidRPr="00B77CBE">
      <w:fldChar w:fldCharType="end"/>
    </w:r>
  </w:p>
  <w:p w:rsidR="00970DB0" w:rsidRPr="00B77CBE" w:rsidRDefault="00970DB0">
    <w:pPr>
      <w:pStyle w:val="Normal00"/>
    </w:pPr>
  </w:p>
  <w:p w:rsidR="00970DB0" w:rsidRPr="00B77CBE" w:rsidRDefault="00970D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3782935">
    <w:abstractNumId w:val="8"/>
  </w:num>
  <w:num w:numId="2" w16cid:durableId="1478304657">
    <w:abstractNumId w:val="9"/>
  </w:num>
  <w:num w:numId="3" w16cid:durableId="590627539">
    <w:abstractNumId w:val="8"/>
  </w:num>
  <w:num w:numId="4" w16cid:durableId="1692025713">
    <w:abstractNumId w:val="9"/>
  </w:num>
  <w:num w:numId="5" w16cid:durableId="2135126031">
    <w:abstractNumId w:val="13"/>
  </w:num>
  <w:num w:numId="6" w16cid:durableId="1249731499">
    <w:abstractNumId w:val="10"/>
  </w:num>
  <w:num w:numId="7" w16cid:durableId="1575311412">
    <w:abstractNumId w:val="11"/>
  </w:num>
  <w:num w:numId="8" w16cid:durableId="136069381">
    <w:abstractNumId w:val="12"/>
  </w:num>
  <w:num w:numId="9" w16cid:durableId="402605583">
    <w:abstractNumId w:val="8"/>
  </w:num>
  <w:num w:numId="10" w16cid:durableId="1721400578">
    <w:abstractNumId w:val="3"/>
  </w:num>
  <w:num w:numId="11" w16cid:durableId="229656236">
    <w:abstractNumId w:val="2"/>
  </w:num>
  <w:num w:numId="12" w16cid:durableId="121850391">
    <w:abstractNumId w:val="1"/>
  </w:num>
  <w:num w:numId="13" w16cid:durableId="386026667">
    <w:abstractNumId w:val="0"/>
  </w:num>
  <w:num w:numId="14" w16cid:durableId="217474700">
    <w:abstractNumId w:val="9"/>
  </w:num>
  <w:num w:numId="15" w16cid:durableId="1224560020">
    <w:abstractNumId w:val="7"/>
  </w:num>
  <w:num w:numId="16" w16cid:durableId="1665890152">
    <w:abstractNumId w:val="6"/>
  </w:num>
  <w:num w:numId="17" w16cid:durableId="725645122">
    <w:abstractNumId w:val="5"/>
  </w:num>
  <w:num w:numId="18" w16cid:durableId="209716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8C70A7"/>
    <w:rsid w:val="008C70A7"/>
    <w:rsid w:val="00970DB0"/>
    <w:rsid w:val="00B77C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5CF4D6-04A6-44DA-AB05-D39AE851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rnxl1">
    <w:name w:val="rn_xl1"/>
    <w:basedOn w:val="Standardstycketeckensnitt"/>
    <w:rPr>
      <w:rFonts w:ascii="Times" w:hAnsi="Times"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3573</Characters>
  <Application>Microsoft Office Word</Application>
  <DocSecurity>4</DocSecurity>
  <Lines>63</Lines>
  <Paragraphs>11</Paragraphs>
  <ScaleCrop>false</ScaleCrop>
  <HeadingPairs>
    <vt:vector size="2" baseType="variant">
      <vt:variant>
        <vt:lpstr>Rubrik</vt:lpstr>
      </vt:variant>
      <vt:variant>
        <vt:i4>1</vt:i4>
      </vt:variant>
    </vt:vector>
  </HeadingPairs>
  <TitlesOfParts>
    <vt:vector size="1" baseType="lpstr">
      <vt:lpstr>Förslag till riksdagsbeslut </vt:lpstr>
    </vt:vector>
  </TitlesOfParts>
  <Company>Riksdagen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 </dc:title>
  <dc:subject>Förslag till riksdagsbeslut </dc:subject>
  <dc:creator>Riksdagen</dc:creator>
  <cp:keywords>Riksdagen</cp:keywords>
  <dc:description>TKG-ktrl, MSMQ4mb, PersReg-Distribution mm</dc:description>
  <cp:lastModifiedBy>Lars Brink</cp:lastModifiedBy>
  <cp:revision>2</cp:revision>
  <cp:lastPrinted>2007-12-07T17:48:00Z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Entreprenadförhållanden inom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Entreprenadförhållanden inom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20072008000000000109000017670069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20072008000000000109000017670069</vt:lpwstr>
  </property>
  <property fmtid="{D5CDD505-2E9C-101B-9397-08002B2CF9AE}" pid="50" name="nummer">
    <vt:lpwstr>468</vt:lpwstr>
  </property>
  <property fmtid="{D5CDD505-2E9C-101B-9397-08002B2CF9AE}" pid="51" name="utskottsbeteckning">
    <vt:lpwstr>Ub</vt:lpwstr>
  </property>
  <property fmtid="{D5CDD505-2E9C-101B-9397-08002B2CF9AE}" pid="52" name="GlobalUID">
    <vt:lpwstr>{BAB46255-DEC6-42BC-B792-C573EB67227C}</vt:lpwstr>
  </property>
  <property fmtid="{D5CDD505-2E9C-101B-9397-08002B2CF9AE}" pid="53" name="Överföringar">
    <vt:i4>0</vt:i4>
  </property>
  <property fmtid="{D5CDD505-2E9C-101B-9397-08002B2CF9AE}" pid="54" name="Checksum">
    <vt:lpwstr>*0018645280336*</vt:lpwstr>
  </property>
  <property fmtid="{D5CDD505-2E9C-101B-9397-08002B2CF9AE}" pid="55" name="skuggnummer">
    <vt:lpwstr>2605</vt:lpwstr>
  </property>
  <property fmtid="{D5CDD505-2E9C-101B-9397-08002B2CF9AE}" pid="56" name="urixVersion">
    <vt:lpwstr>3.2.0.8</vt:lpwstr>
  </property>
  <property fmtid="{D5CDD505-2E9C-101B-9397-08002B2CF9AE}" pid="57" name="urixOrigin">
    <vt:lpwstr>071207 18:48:17.840</vt:lpwstr>
  </property>
  <property fmtid="{D5CDD505-2E9C-101B-9397-08002B2CF9AE}" pid="58" name="urixGuid">
    <vt:lpwstr>{DC1F8D78-6214-4332-881B-B7677B0CE4B7}</vt:lpwstr>
  </property>
</Properties>
</file>