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32CA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483039D" wp14:editId="212E5A94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7D61446C" w14:textId="4488D5A4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7B350D835E6942AA8E18C17DB56E63C1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sfrågor, socialpolitiska frågor, hälso- och sjukvårdsfrågor samt konsumentfrågor" w:value="Europeiska unionens råd för sysselsättningsfrågor, socialpolitiska frågor, hälso- och sjukvårdsfrågor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7D19E8">
            <w:t>Europeiska unionens råd för allmänna frågor</w:t>
          </w:r>
        </w:sdtContent>
      </w:sdt>
    </w:p>
    <w:p w14:paraId="178AE9A9" w14:textId="1D990F01" w:rsidR="008B0F12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0E80EB72A4F146B98AB210FF7AD20131"/>
          </w:placeholder>
          <w:text/>
        </w:sdtPr>
        <w:sdtEndPr/>
        <w:sdtContent>
          <w:r w:rsidR="007D19E8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21 mars 2023</w:t>
          </w:r>
        </w:sdtContent>
      </w:sdt>
    </w:p>
    <w:p w14:paraId="4732A6C6" w14:textId="5098E1DD" w:rsidR="00D808CD" w:rsidRDefault="00171073" w:rsidP="00D808CD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141DAC83" w14:textId="7F6E3EE5" w:rsidR="00675DBD" w:rsidRPr="00675DBD" w:rsidRDefault="00675DBD" w:rsidP="00675DBD">
      <w:pPr>
        <w:pStyle w:val="Normal-efterRubrik2"/>
      </w:pPr>
      <w:hyperlink r:id="rId10" w:history="1">
        <w:r w:rsidRPr="00675DBD">
          <w:rPr>
            <w:rStyle w:val="Hyperlnk"/>
          </w:rPr>
          <w:t>Kommenterad dagordning</w:t>
        </w:r>
      </w:hyperlink>
    </w:p>
    <w:p w14:paraId="77B821A2" w14:textId="77777777" w:rsidR="00E83C0A" w:rsidRDefault="007D19E8" w:rsidP="00E83C0A">
      <w:pPr>
        <w:pStyle w:val="Normal-efterRubrik2"/>
        <w:numPr>
          <w:ilvl w:val="0"/>
          <w:numId w:val="6"/>
        </w:numPr>
        <w:rPr>
          <w:strike/>
        </w:rPr>
      </w:pPr>
      <w:r w:rsidRPr="007D19E8">
        <w:rPr>
          <w:strike/>
        </w:rPr>
        <w:t>Godkännande av dagordningen</w:t>
      </w:r>
    </w:p>
    <w:p w14:paraId="3E34782D" w14:textId="77777777" w:rsidR="00327B14" w:rsidRDefault="007D19E8" w:rsidP="00327B14">
      <w:pPr>
        <w:pStyle w:val="Normal-efterRubrik2"/>
        <w:numPr>
          <w:ilvl w:val="0"/>
          <w:numId w:val="6"/>
        </w:numPr>
        <w:ind w:hanging="357"/>
        <w:contextualSpacing/>
        <w:rPr>
          <w:strike/>
        </w:rPr>
      </w:pPr>
      <w:r w:rsidRPr="00E83C0A">
        <w:rPr>
          <w:strike/>
        </w:rPr>
        <w:t>(ev.) Godkännande av A-punkter</w:t>
      </w:r>
    </w:p>
    <w:p w14:paraId="0C731950" w14:textId="416887C6" w:rsidR="00327B14" w:rsidRDefault="00327B14" w:rsidP="00327B14">
      <w:pPr>
        <w:pStyle w:val="Normal-efterRubrik2"/>
        <w:ind w:left="1743"/>
        <w:contextualSpacing/>
        <w:rPr>
          <w:strike/>
        </w:rPr>
      </w:pPr>
      <w:r w:rsidRPr="00327B14">
        <w:rPr>
          <w:strike/>
        </w:rPr>
        <w:t>a)</w:t>
      </w:r>
      <w:r>
        <w:rPr>
          <w:strike/>
        </w:rPr>
        <w:t xml:space="preserve"> </w:t>
      </w:r>
      <w:r w:rsidR="007D19E8" w:rsidRPr="00327B14">
        <w:rPr>
          <w:strike/>
        </w:rPr>
        <w:t>Icke lagstiftande verksamhet</w:t>
      </w:r>
    </w:p>
    <w:p w14:paraId="7961ECC2" w14:textId="4D0B3FCD" w:rsidR="007D19E8" w:rsidRPr="00327B14" w:rsidRDefault="00327B14" w:rsidP="00327B14">
      <w:pPr>
        <w:pStyle w:val="Normal-efterRubrik2"/>
        <w:ind w:left="1743"/>
        <w:contextualSpacing/>
        <w:rPr>
          <w:strike/>
        </w:rPr>
      </w:pPr>
      <w:r>
        <w:rPr>
          <w:strike/>
        </w:rPr>
        <w:t xml:space="preserve">b) </w:t>
      </w:r>
      <w:r w:rsidR="007D19E8" w:rsidRPr="00327B14">
        <w:rPr>
          <w:strike/>
        </w:rPr>
        <w:t>Lagstiftning</w:t>
      </w:r>
    </w:p>
    <w:p w14:paraId="7D34E479" w14:textId="1402D4DF" w:rsidR="00D808CD" w:rsidRDefault="00D808CD" w:rsidP="007D19E8">
      <w:pPr>
        <w:pStyle w:val="Normal-efterRubrik2"/>
        <w:contextualSpacing/>
      </w:pPr>
    </w:p>
    <w:p w14:paraId="4BAD36B8" w14:textId="2C1C6969" w:rsidR="007D19E8" w:rsidRPr="007D19E8" w:rsidRDefault="007D19E8" w:rsidP="007D19E8">
      <w:pPr>
        <w:pStyle w:val="Normal-efterRubrik2"/>
        <w:ind w:left="1743"/>
        <w:contextualSpacing/>
        <w:rPr>
          <w:b/>
          <w:bCs/>
          <w:u w:val="single"/>
        </w:rPr>
      </w:pPr>
      <w:r w:rsidRPr="007D19E8">
        <w:rPr>
          <w:b/>
          <w:bCs/>
          <w:u w:val="single"/>
        </w:rPr>
        <w:t>Icke lagstiftande verksamhet</w:t>
      </w:r>
    </w:p>
    <w:p w14:paraId="32D5D8E1" w14:textId="77777777" w:rsidR="007D19E8" w:rsidRDefault="007D19E8" w:rsidP="007D19E8">
      <w:pPr>
        <w:pStyle w:val="Listaniv1"/>
        <w:numPr>
          <w:ilvl w:val="0"/>
          <w:numId w:val="6"/>
        </w:numPr>
        <w:contextualSpacing/>
      </w:pPr>
      <w:r>
        <w:t>Förberedelser inför Europeiska rådets möte den 23–24 mars 2023:</w:t>
      </w:r>
    </w:p>
    <w:p w14:paraId="712E0165" w14:textId="66695889" w:rsidR="00831B5A" w:rsidRDefault="007D19E8" w:rsidP="007D19E8">
      <w:pPr>
        <w:pStyle w:val="Listaniv1"/>
        <w:numPr>
          <w:ilvl w:val="0"/>
          <w:numId w:val="0"/>
        </w:numPr>
        <w:ind w:left="1743"/>
        <w:contextualSpacing/>
      </w:pPr>
      <w:r>
        <w:t>slutsatser</w:t>
      </w:r>
    </w:p>
    <w:p w14:paraId="58B66D62" w14:textId="017DA215" w:rsidR="007D19E8" w:rsidRDefault="007D19E8" w:rsidP="007D19E8">
      <w:pPr>
        <w:pStyle w:val="Listaniv1"/>
        <w:numPr>
          <w:ilvl w:val="0"/>
          <w:numId w:val="0"/>
        </w:numPr>
        <w:ind w:left="1743"/>
        <w:contextualSpacing/>
      </w:pPr>
      <w:r>
        <w:t>- Diskussion</w:t>
      </w:r>
    </w:p>
    <w:p w14:paraId="5EF3A656" w14:textId="44412B86" w:rsidR="00E83C0A" w:rsidRDefault="00E83C0A" w:rsidP="00E83C0A">
      <w:pPr>
        <w:pStyle w:val="Listaniv1"/>
        <w:numPr>
          <w:ilvl w:val="0"/>
          <w:numId w:val="0"/>
        </w:numPr>
        <w:ind w:left="1740" w:hanging="357"/>
        <w:contextualSpacing/>
      </w:pPr>
    </w:p>
    <w:p w14:paraId="132F9E4E" w14:textId="7BC15186" w:rsidR="00E83C0A" w:rsidRDefault="00E83C0A" w:rsidP="00E83C0A">
      <w:pPr>
        <w:pStyle w:val="Listaniv1"/>
        <w:numPr>
          <w:ilvl w:val="0"/>
          <w:numId w:val="6"/>
        </w:numPr>
        <w:contextualSpacing/>
      </w:pPr>
      <w:r>
        <w:t>Förbindelserna EU–Förenade kungariket</w:t>
      </w:r>
    </w:p>
    <w:p w14:paraId="3B0DC266" w14:textId="77777777" w:rsidR="006F3186" w:rsidRDefault="006F3186" w:rsidP="006F3186">
      <w:pPr>
        <w:pStyle w:val="Listaniv1"/>
        <w:numPr>
          <w:ilvl w:val="1"/>
          <w:numId w:val="6"/>
        </w:numPr>
        <w:contextualSpacing/>
      </w:pPr>
      <w:r>
        <w:t xml:space="preserve">Rådets beslut om den ståndpunkt som ska intas på EU:s vägnar i </w:t>
      </w:r>
    </w:p>
    <w:p w14:paraId="19E79E05" w14:textId="77777777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 xml:space="preserve">den gemensamma rådgivande arbetsgrupp som inrättats genom </w:t>
      </w:r>
    </w:p>
    <w:p w14:paraId="65A5ECEC" w14:textId="77777777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 xml:space="preserve">utträdesavtalet mellan EU och Förenade kungariket avseende </w:t>
      </w:r>
    </w:p>
    <w:p w14:paraId="1C640623" w14:textId="087DE71E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>ändringen av dess arbetsordning</w:t>
      </w:r>
    </w:p>
    <w:p w14:paraId="2F96D3EB" w14:textId="0DC1342E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>- Antagande</w:t>
      </w:r>
    </w:p>
    <w:p w14:paraId="47FB778A" w14:textId="77777777" w:rsidR="006F3186" w:rsidRDefault="006F3186" w:rsidP="006F3186">
      <w:pPr>
        <w:pStyle w:val="Listaniv1"/>
        <w:numPr>
          <w:ilvl w:val="0"/>
          <w:numId w:val="0"/>
        </w:numPr>
        <w:ind w:left="1740" w:hanging="357"/>
        <w:contextualSpacing/>
      </w:pPr>
    </w:p>
    <w:p w14:paraId="56E05BE2" w14:textId="68DE20CC" w:rsidR="006F3186" w:rsidRDefault="006F3186" w:rsidP="006F3186">
      <w:pPr>
        <w:pStyle w:val="Listaniv1"/>
        <w:numPr>
          <w:ilvl w:val="1"/>
          <w:numId w:val="6"/>
        </w:numPr>
        <w:contextualSpacing/>
      </w:pPr>
      <w:r>
        <w:t xml:space="preserve">Rådets beslut om den ståndpunkt som ska intas på EU:s vägnar i </w:t>
      </w:r>
    </w:p>
    <w:p w14:paraId="7831CA89" w14:textId="77777777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 xml:space="preserve">den gemensamma kommittén EU–Förenade kungariket som </w:t>
      </w:r>
    </w:p>
    <w:p w14:paraId="2933D704" w14:textId="77777777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 xml:space="preserve">inrättats inom ramen för utträdesavtalet om ett beslut som ska </w:t>
      </w:r>
    </w:p>
    <w:p w14:paraId="44CC8800" w14:textId="77777777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 xml:space="preserve">antas samt om rekommendationer och gemensamma och </w:t>
      </w:r>
    </w:p>
    <w:p w14:paraId="6EDA3F1E" w14:textId="2C9D1863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>ensidiga uttalanden som ska utfärdas</w:t>
      </w:r>
    </w:p>
    <w:p w14:paraId="21BD657C" w14:textId="27C044AB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>- Antagande</w:t>
      </w:r>
    </w:p>
    <w:p w14:paraId="305B9CDA" w14:textId="77777777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</w:p>
    <w:p w14:paraId="0F120D29" w14:textId="12B7C682" w:rsidR="006F3186" w:rsidRDefault="00E83C0A" w:rsidP="006F3186">
      <w:pPr>
        <w:pStyle w:val="Listaniv1"/>
        <w:numPr>
          <w:ilvl w:val="0"/>
          <w:numId w:val="6"/>
        </w:numPr>
        <w:contextualSpacing/>
      </w:pPr>
      <w:r>
        <w:t>Den europeiska planeringsterminen</w:t>
      </w:r>
    </w:p>
    <w:p w14:paraId="173E0365" w14:textId="77777777" w:rsidR="006F3186" w:rsidRDefault="006F3186" w:rsidP="006F3186">
      <w:pPr>
        <w:pStyle w:val="Listaniv1"/>
        <w:numPr>
          <w:ilvl w:val="1"/>
          <w:numId w:val="6"/>
        </w:numPr>
        <w:contextualSpacing/>
      </w:pPr>
      <w:r>
        <w:t>Sammanfattande rapport om rådets bidrag till den europeiska planeringsterminen 2023</w:t>
      </w:r>
    </w:p>
    <w:p w14:paraId="777E8C6D" w14:textId="2932A704" w:rsidR="006F3186" w:rsidRDefault="006F3186" w:rsidP="006F3186">
      <w:pPr>
        <w:pStyle w:val="Listaniv1"/>
        <w:numPr>
          <w:ilvl w:val="0"/>
          <w:numId w:val="0"/>
        </w:numPr>
        <w:ind w:left="2344"/>
        <w:contextualSpacing/>
      </w:pPr>
      <w:r>
        <w:t>- Diskussion</w:t>
      </w:r>
    </w:p>
    <w:p w14:paraId="29537E27" w14:textId="4D876AB4" w:rsidR="00AC12B5" w:rsidRDefault="006F3186" w:rsidP="00175CE3">
      <w:pPr>
        <w:pStyle w:val="Listaniv1"/>
        <w:numPr>
          <w:ilvl w:val="0"/>
          <w:numId w:val="0"/>
        </w:numPr>
        <w:ind w:left="2344"/>
        <w:contextualSpacing/>
      </w:pPr>
      <w:r>
        <w:t>Uppdaterad färdplan för den europeiska planeringsterminen 2023</w:t>
      </w:r>
      <w:r w:rsidR="00675DBD">
        <w:br/>
      </w:r>
      <w:r>
        <w:t>- Föredragning från ordförandeskapet</w:t>
      </w:r>
      <w:r w:rsidR="00675DBD">
        <w:br/>
      </w:r>
      <w:hyperlink r:id="rId11" w:history="1">
        <w:r w:rsidR="00675DBD" w:rsidRPr="00675DBD">
          <w:rPr>
            <w:rStyle w:val="Hyperlnk"/>
          </w:rPr>
          <w:t>Bakgrundsunderlag</w:t>
        </w:r>
      </w:hyperlink>
    </w:p>
    <w:p w14:paraId="76A52897" w14:textId="77777777" w:rsidR="00AC12B5" w:rsidRDefault="00AC12B5" w:rsidP="00AC12B5">
      <w:pPr>
        <w:pStyle w:val="Listaniv1"/>
        <w:numPr>
          <w:ilvl w:val="1"/>
          <w:numId w:val="6"/>
        </w:numPr>
        <w:contextualSpacing/>
      </w:pPr>
      <w:r>
        <w:t xml:space="preserve">Utkast till 2023 års rekommendation om den ekonomiska </w:t>
      </w:r>
    </w:p>
    <w:p w14:paraId="00327705" w14:textId="77777777" w:rsidR="00AC12B5" w:rsidRDefault="00AC12B5" w:rsidP="00AC12B5">
      <w:pPr>
        <w:pStyle w:val="Listaniv1"/>
        <w:numPr>
          <w:ilvl w:val="0"/>
          <w:numId w:val="0"/>
        </w:numPr>
        <w:ind w:left="2344"/>
        <w:contextualSpacing/>
      </w:pPr>
      <w:r>
        <w:t>politiken för euroområdet</w:t>
      </w:r>
    </w:p>
    <w:p w14:paraId="504FDACF" w14:textId="513BDA4C" w:rsidR="00AC12B5" w:rsidRDefault="00AC12B5" w:rsidP="00AC12B5">
      <w:pPr>
        <w:pStyle w:val="Listaniv1"/>
        <w:numPr>
          <w:ilvl w:val="0"/>
          <w:numId w:val="0"/>
        </w:numPr>
        <w:ind w:left="2344"/>
        <w:contextualSpacing/>
      </w:pPr>
      <w:r>
        <w:lastRenderedPageBreak/>
        <w:t>- Föredragning från ordförandeskapet</w:t>
      </w:r>
    </w:p>
    <w:p w14:paraId="3CEC624F" w14:textId="53844631" w:rsidR="00851787" w:rsidRDefault="00851787" w:rsidP="00363E77">
      <w:pPr>
        <w:pStyle w:val="Listaniv1"/>
        <w:numPr>
          <w:ilvl w:val="0"/>
          <w:numId w:val="0"/>
        </w:numPr>
        <w:contextualSpacing/>
      </w:pPr>
    </w:p>
    <w:p w14:paraId="76C10293" w14:textId="449EAC79" w:rsidR="00851787" w:rsidRDefault="00851787" w:rsidP="00851787">
      <w:pPr>
        <w:pStyle w:val="Listaniv1"/>
        <w:numPr>
          <w:ilvl w:val="0"/>
          <w:numId w:val="6"/>
        </w:numPr>
        <w:contextualSpacing/>
      </w:pPr>
      <w:r>
        <w:t xml:space="preserve">Den årliga rättstatsdialogen: </w:t>
      </w:r>
      <w:proofErr w:type="spellStart"/>
      <w:r>
        <w:t>landsspecifik</w:t>
      </w:r>
      <w:proofErr w:type="spellEnd"/>
      <w:r>
        <w:t xml:space="preserve"> diskussion</w:t>
      </w:r>
    </w:p>
    <w:p w14:paraId="164B8536" w14:textId="1A2EFC7A" w:rsidR="00851787" w:rsidRDefault="00851787" w:rsidP="00851787">
      <w:pPr>
        <w:pStyle w:val="Listaniv1"/>
        <w:numPr>
          <w:ilvl w:val="0"/>
          <w:numId w:val="0"/>
        </w:numPr>
        <w:ind w:left="1743"/>
        <w:contextualSpacing/>
      </w:pPr>
      <w:r>
        <w:t>- Diskussion</w:t>
      </w:r>
      <w:r w:rsidR="00675DBD">
        <w:br/>
      </w:r>
      <w:hyperlink r:id="rId12" w:history="1">
        <w:r w:rsidR="00675DBD" w:rsidRPr="00675DBD">
          <w:rPr>
            <w:rStyle w:val="Hyperlnk"/>
          </w:rPr>
          <w:t>Bakgrundsunderlag</w:t>
        </w:r>
      </w:hyperlink>
    </w:p>
    <w:p w14:paraId="61082CEF" w14:textId="11B0AB76" w:rsidR="00851787" w:rsidRDefault="00851787" w:rsidP="00851787">
      <w:pPr>
        <w:pStyle w:val="Listaniv1"/>
        <w:numPr>
          <w:ilvl w:val="0"/>
          <w:numId w:val="0"/>
        </w:numPr>
        <w:ind w:left="1740" w:hanging="357"/>
        <w:contextualSpacing/>
      </w:pPr>
    </w:p>
    <w:p w14:paraId="41AE9127" w14:textId="3E2CFA0B" w:rsidR="00851787" w:rsidRDefault="00851787" w:rsidP="00851787">
      <w:pPr>
        <w:pStyle w:val="Listaniv1"/>
        <w:numPr>
          <w:ilvl w:val="0"/>
          <w:numId w:val="6"/>
        </w:numPr>
        <w:contextualSpacing/>
      </w:pPr>
      <w:r>
        <w:t>Övriga frågor</w:t>
      </w:r>
    </w:p>
    <w:p w14:paraId="652EF41F" w14:textId="77777777" w:rsidR="00851787" w:rsidRDefault="00851787" w:rsidP="00851787">
      <w:pPr>
        <w:pStyle w:val="Listaniv1"/>
        <w:numPr>
          <w:ilvl w:val="0"/>
          <w:numId w:val="0"/>
        </w:numPr>
        <w:ind w:left="1743"/>
        <w:contextualSpacing/>
      </w:pPr>
    </w:p>
    <w:p w14:paraId="1BDAC5C3" w14:textId="77777777" w:rsidR="00E83C0A" w:rsidRDefault="00E83C0A" w:rsidP="00E83C0A">
      <w:pPr>
        <w:pStyle w:val="Listaniv1"/>
        <w:numPr>
          <w:ilvl w:val="0"/>
          <w:numId w:val="0"/>
        </w:numPr>
        <w:ind w:left="1743"/>
        <w:contextualSpacing/>
      </w:pPr>
    </w:p>
    <w:p w14:paraId="0CF8813F" w14:textId="77777777" w:rsidR="006C6A3E" w:rsidRPr="008C10CF" w:rsidRDefault="006C6A3E" w:rsidP="006C6A3E"/>
    <w:sectPr w:rsidR="006C6A3E" w:rsidRPr="008C10CF" w:rsidSect="00D4139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99BD" w14:textId="77777777" w:rsidR="00F2406A" w:rsidRDefault="00F2406A" w:rsidP="00F82F51">
      <w:pPr>
        <w:spacing w:after="0"/>
      </w:pPr>
      <w:r>
        <w:separator/>
      </w:r>
    </w:p>
  </w:endnote>
  <w:endnote w:type="continuationSeparator" w:id="0">
    <w:p w14:paraId="5C2C9435" w14:textId="77777777" w:rsidR="00F2406A" w:rsidRDefault="00F2406A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D2B1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5E6596CF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E45D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0B148E1E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3CA4" w14:textId="77777777" w:rsidR="00F2406A" w:rsidRDefault="00F2406A" w:rsidP="00F82F51">
      <w:pPr>
        <w:spacing w:after="0"/>
      </w:pPr>
      <w:r>
        <w:separator/>
      </w:r>
    </w:p>
  </w:footnote>
  <w:footnote w:type="continuationSeparator" w:id="0">
    <w:p w14:paraId="6F66A247" w14:textId="77777777" w:rsidR="00F2406A" w:rsidRDefault="00F2406A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42D0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FF5A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33D8DA11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09541700"/>
    <w:multiLevelType w:val="hybridMultilevel"/>
    <w:tmpl w:val="602E412E"/>
    <w:lvl w:ilvl="0" w:tplc="3E4EC286">
      <w:start w:val="1"/>
      <w:numFmt w:val="decimal"/>
      <w:lvlText w:val="%1."/>
      <w:lvlJc w:val="left"/>
      <w:pPr>
        <w:ind w:left="1743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2344" w:hanging="360"/>
      </w:pPr>
    </w:lvl>
    <w:lvl w:ilvl="2" w:tplc="1EFABDAA">
      <w:start w:val="5"/>
      <w:numFmt w:val="bullet"/>
      <w:lvlText w:val="-"/>
      <w:lvlJc w:val="left"/>
      <w:pPr>
        <w:ind w:left="3363" w:hanging="360"/>
      </w:pPr>
      <w:rPr>
        <w:rFonts w:ascii="Times New Roman" w:eastAsiaTheme="minorHAnsi" w:hAnsi="Times New Roman" w:cs="Times New Roman" w:hint="default"/>
      </w:rPr>
    </w:lvl>
    <w:lvl w:ilvl="3" w:tplc="041D000F" w:tentative="1">
      <w:start w:val="1"/>
      <w:numFmt w:val="decimal"/>
      <w:lvlText w:val="%4."/>
      <w:lvlJc w:val="left"/>
      <w:pPr>
        <w:ind w:left="3903" w:hanging="360"/>
      </w:pPr>
    </w:lvl>
    <w:lvl w:ilvl="4" w:tplc="041D0019" w:tentative="1">
      <w:start w:val="1"/>
      <w:numFmt w:val="lowerLetter"/>
      <w:lvlText w:val="%5."/>
      <w:lvlJc w:val="left"/>
      <w:pPr>
        <w:ind w:left="4623" w:hanging="360"/>
      </w:pPr>
    </w:lvl>
    <w:lvl w:ilvl="5" w:tplc="041D001B" w:tentative="1">
      <w:start w:val="1"/>
      <w:numFmt w:val="lowerRoman"/>
      <w:lvlText w:val="%6."/>
      <w:lvlJc w:val="right"/>
      <w:pPr>
        <w:ind w:left="5343" w:hanging="180"/>
      </w:pPr>
    </w:lvl>
    <w:lvl w:ilvl="6" w:tplc="041D000F" w:tentative="1">
      <w:start w:val="1"/>
      <w:numFmt w:val="decimal"/>
      <w:lvlText w:val="%7."/>
      <w:lvlJc w:val="left"/>
      <w:pPr>
        <w:ind w:left="6063" w:hanging="360"/>
      </w:pPr>
    </w:lvl>
    <w:lvl w:ilvl="7" w:tplc="041D0019" w:tentative="1">
      <w:start w:val="1"/>
      <w:numFmt w:val="lowerLetter"/>
      <w:lvlText w:val="%8."/>
      <w:lvlJc w:val="left"/>
      <w:pPr>
        <w:ind w:left="6783" w:hanging="360"/>
      </w:pPr>
    </w:lvl>
    <w:lvl w:ilvl="8" w:tplc="041D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" w15:restartNumberingAfterBreak="0">
    <w:nsid w:val="19797830"/>
    <w:multiLevelType w:val="hybridMultilevel"/>
    <w:tmpl w:val="7168423A"/>
    <w:lvl w:ilvl="0" w:tplc="B4581E9A">
      <w:start w:val="3"/>
      <w:numFmt w:val="bullet"/>
      <w:lvlText w:val="-"/>
      <w:lvlJc w:val="left"/>
      <w:pPr>
        <w:ind w:left="2103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 w15:restartNumberingAfterBreak="0">
    <w:nsid w:val="28045F31"/>
    <w:multiLevelType w:val="hybridMultilevel"/>
    <w:tmpl w:val="F03CBE46"/>
    <w:lvl w:ilvl="0" w:tplc="39863C54">
      <w:start w:val="4"/>
      <w:numFmt w:val="bullet"/>
      <w:lvlText w:val="-"/>
      <w:lvlJc w:val="left"/>
      <w:pPr>
        <w:ind w:left="2103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4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12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3846" w:hanging="360"/>
      </w:pPr>
    </w:lvl>
    <w:lvl w:ilvl="2" w:tplc="041D001B" w:tentative="1">
      <w:start w:val="1"/>
      <w:numFmt w:val="lowerRoman"/>
      <w:lvlText w:val="%3."/>
      <w:lvlJc w:val="right"/>
      <w:pPr>
        <w:ind w:left="4566" w:hanging="180"/>
      </w:pPr>
    </w:lvl>
    <w:lvl w:ilvl="3" w:tplc="041D000F" w:tentative="1">
      <w:start w:val="1"/>
      <w:numFmt w:val="decimal"/>
      <w:lvlText w:val="%4."/>
      <w:lvlJc w:val="left"/>
      <w:pPr>
        <w:ind w:left="5286" w:hanging="360"/>
      </w:pPr>
    </w:lvl>
    <w:lvl w:ilvl="4" w:tplc="041D0019" w:tentative="1">
      <w:start w:val="1"/>
      <w:numFmt w:val="lowerLetter"/>
      <w:lvlText w:val="%5."/>
      <w:lvlJc w:val="left"/>
      <w:pPr>
        <w:ind w:left="6006" w:hanging="360"/>
      </w:pPr>
    </w:lvl>
    <w:lvl w:ilvl="5" w:tplc="041D001B" w:tentative="1">
      <w:start w:val="1"/>
      <w:numFmt w:val="lowerRoman"/>
      <w:lvlText w:val="%6."/>
      <w:lvlJc w:val="right"/>
      <w:pPr>
        <w:ind w:left="6726" w:hanging="180"/>
      </w:pPr>
    </w:lvl>
    <w:lvl w:ilvl="6" w:tplc="041D000F" w:tentative="1">
      <w:start w:val="1"/>
      <w:numFmt w:val="decimal"/>
      <w:lvlText w:val="%7."/>
      <w:lvlJc w:val="left"/>
      <w:pPr>
        <w:ind w:left="7446" w:hanging="360"/>
      </w:pPr>
    </w:lvl>
    <w:lvl w:ilvl="7" w:tplc="041D0019" w:tentative="1">
      <w:start w:val="1"/>
      <w:numFmt w:val="lowerLetter"/>
      <w:lvlText w:val="%8."/>
      <w:lvlJc w:val="left"/>
      <w:pPr>
        <w:ind w:left="8166" w:hanging="360"/>
      </w:pPr>
    </w:lvl>
    <w:lvl w:ilvl="8" w:tplc="041D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7" w15:restartNumberingAfterBreak="0">
    <w:nsid w:val="6B6E2156"/>
    <w:multiLevelType w:val="hybridMultilevel"/>
    <w:tmpl w:val="99DCF62A"/>
    <w:lvl w:ilvl="0" w:tplc="434E7CF8">
      <w:start w:val="1"/>
      <w:numFmt w:val="lowerLetter"/>
      <w:lvlText w:val="%1)"/>
      <w:lvlJc w:val="left"/>
      <w:pPr>
        <w:ind w:left="21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8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E8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C644D"/>
    <w:rsid w:val="001D097E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50E89"/>
    <w:rsid w:val="00284005"/>
    <w:rsid w:val="002872DD"/>
    <w:rsid w:val="00293844"/>
    <w:rsid w:val="002D4F5F"/>
    <w:rsid w:val="002E0643"/>
    <w:rsid w:val="00300C60"/>
    <w:rsid w:val="00327B14"/>
    <w:rsid w:val="00363E77"/>
    <w:rsid w:val="00392A25"/>
    <w:rsid w:val="003B5ADA"/>
    <w:rsid w:val="003D4544"/>
    <w:rsid w:val="003D7A4F"/>
    <w:rsid w:val="003E792C"/>
    <w:rsid w:val="003F5EC7"/>
    <w:rsid w:val="004230C4"/>
    <w:rsid w:val="00467709"/>
    <w:rsid w:val="00480035"/>
    <w:rsid w:val="004A51F9"/>
    <w:rsid w:val="004B5D24"/>
    <w:rsid w:val="004E0EBA"/>
    <w:rsid w:val="004E74E0"/>
    <w:rsid w:val="004E7BAD"/>
    <w:rsid w:val="0050667F"/>
    <w:rsid w:val="00566614"/>
    <w:rsid w:val="005B718D"/>
    <w:rsid w:val="005D31E7"/>
    <w:rsid w:val="005E1CB8"/>
    <w:rsid w:val="00611036"/>
    <w:rsid w:val="00643784"/>
    <w:rsid w:val="00670120"/>
    <w:rsid w:val="00675DBD"/>
    <w:rsid w:val="006763A0"/>
    <w:rsid w:val="00690F61"/>
    <w:rsid w:val="00693984"/>
    <w:rsid w:val="006C6A3E"/>
    <w:rsid w:val="006D431E"/>
    <w:rsid w:val="006E1008"/>
    <w:rsid w:val="006F3186"/>
    <w:rsid w:val="007113D9"/>
    <w:rsid w:val="0075576F"/>
    <w:rsid w:val="00767BA9"/>
    <w:rsid w:val="00785962"/>
    <w:rsid w:val="00785E39"/>
    <w:rsid w:val="00787B5D"/>
    <w:rsid w:val="00795FEA"/>
    <w:rsid w:val="00796EB5"/>
    <w:rsid w:val="007B1715"/>
    <w:rsid w:val="007C669C"/>
    <w:rsid w:val="007D19E8"/>
    <w:rsid w:val="007F7879"/>
    <w:rsid w:val="007F7B63"/>
    <w:rsid w:val="00810253"/>
    <w:rsid w:val="00831B5A"/>
    <w:rsid w:val="00836B1C"/>
    <w:rsid w:val="00851787"/>
    <w:rsid w:val="00862B7C"/>
    <w:rsid w:val="0087565D"/>
    <w:rsid w:val="00892889"/>
    <w:rsid w:val="008944F0"/>
    <w:rsid w:val="008B0F12"/>
    <w:rsid w:val="008B43AA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42A57"/>
    <w:rsid w:val="00A53524"/>
    <w:rsid w:val="00A67B64"/>
    <w:rsid w:val="00A91686"/>
    <w:rsid w:val="00A95A52"/>
    <w:rsid w:val="00AA242D"/>
    <w:rsid w:val="00AC12B5"/>
    <w:rsid w:val="00AD66DB"/>
    <w:rsid w:val="00B13B88"/>
    <w:rsid w:val="00B21F71"/>
    <w:rsid w:val="00B26D04"/>
    <w:rsid w:val="00B77395"/>
    <w:rsid w:val="00B8188D"/>
    <w:rsid w:val="00BD6388"/>
    <w:rsid w:val="00BE26E3"/>
    <w:rsid w:val="00BF527E"/>
    <w:rsid w:val="00BF674E"/>
    <w:rsid w:val="00C0405C"/>
    <w:rsid w:val="00C6027F"/>
    <w:rsid w:val="00C66DDC"/>
    <w:rsid w:val="00C77AA6"/>
    <w:rsid w:val="00C85974"/>
    <w:rsid w:val="00D0513C"/>
    <w:rsid w:val="00D2140A"/>
    <w:rsid w:val="00D26746"/>
    <w:rsid w:val="00D4139F"/>
    <w:rsid w:val="00D42D10"/>
    <w:rsid w:val="00D45DA2"/>
    <w:rsid w:val="00D517A9"/>
    <w:rsid w:val="00D808CD"/>
    <w:rsid w:val="00D847A0"/>
    <w:rsid w:val="00D8778B"/>
    <w:rsid w:val="00DF3D1C"/>
    <w:rsid w:val="00DF3FE0"/>
    <w:rsid w:val="00E033F6"/>
    <w:rsid w:val="00E075F1"/>
    <w:rsid w:val="00E421AE"/>
    <w:rsid w:val="00E43D21"/>
    <w:rsid w:val="00E70D1B"/>
    <w:rsid w:val="00E72525"/>
    <w:rsid w:val="00E72ACB"/>
    <w:rsid w:val="00E8006E"/>
    <w:rsid w:val="00E83C0A"/>
    <w:rsid w:val="00E83CF6"/>
    <w:rsid w:val="00E85EC7"/>
    <w:rsid w:val="00EA1AEC"/>
    <w:rsid w:val="00EB29A7"/>
    <w:rsid w:val="00EC0F97"/>
    <w:rsid w:val="00EC114F"/>
    <w:rsid w:val="00ED1A39"/>
    <w:rsid w:val="00EF1E89"/>
    <w:rsid w:val="00F11B38"/>
    <w:rsid w:val="00F2406A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638F1"/>
  <w15:chartTrackingRefBased/>
  <w15:docId w15:val="{B41E7037-F1FF-4FDD-8DB0-2CBD6265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Bilagor/GAC/GAC,%20Den%20&#229;rliga%20r&#228;ttstatsdialogen,%20dp%20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Bilagor/GAC/GAC,%20Uppdaterad%20f&#228;rdplan%20f&#246;r%20planeringsterminen%202023,%20dp%205%20b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Bilagor/GAC/GAC,%20Kommenterad%20dagordning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0906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50D835E6942AA8E18C17DB56E6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4C15A-1CD7-4364-AFC1-61A5EBC92CC5}"/>
      </w:docPartPr>
      <w:docPartBody>
        <w:p w:rsidR="0055599A" w:rsidRDefault="003E3DA4">
          <w:pPr>
            <w:pStyle w:val="7B350D835E6942AA8E18C17DB56E63C1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0E80EB72A4F146B98AB210FF7AD20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1148E-44C3-46EA-B83C-09A024186DE4}"/>
      </w:docPartPr>
      <w:docPartBody>
        <w:p w:rsidR="0055599A" w:rsidRDefault="003E3DA4">
          <w:pPr>
            <w:pStyle w:val="0E80EB72A4F146B98AB210FF7AD20131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A4"/>
    <w:rsid w:val="003E3DA4"/>
    <w:rsid w:val="005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B350D835E6942AA8E18C17DB56E63C1">
    <w:name w:val="7B350D835E6942AA8E18C17DB56E63C1"/>
  </w:style>
  <w:style w:type="paragraph" w:customStyle="1" w:styleId="0E80EB72A4F146B98AB210FF7AD20131">
    <w:name w:val="0E80EB72A4F146B98AB210FF7AD20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365D5-5EF4-4C49-B10C-1F6ACDB2EE0A}"/>
</file>

<file path=customXml/itemProps2.xml><?xml version="1.0" encoding="utf-8"?>
<ds:datastoreItem xmlns:ds="http://schemas.openxmlformats.org/officeDocument/2006/customXml" ds:itemID="{0BBE4FEE-E1F7-4C93-9BFF-9ADAA9258CD8}"/>
</file>

<file path=customXml/itemProps3.xml><?xml version="1.0" encoding="utf-8"?>
<ds:datastoreItem xmlns:ds="http://schemas.openxmlformats.org/officeDocument/2006/customXml" ds:itemID="{8F6225B2-C271-4D9C-AA25-92AE1E7B63E9}"/>
</file>

<file path=customXml/itemProps4.xml><?xml version="1.0" encoding="utf-8"?>
<ds:datastoreItem xmlns:ds="http://schemas.openxmlformats.org/officeDocument/2006/customXml" ds:itemID="{AB535AE2-8D26-4632-9045-F42AB3155CBD}"/>
</file>

<file path=customXml/itemProps5.xml><?xml version="1.0" encoding="utf-8"?>
<ds:datastoreItem xmlns:ds="http://schemas.openxmlformats.org/officeDocument/2006/customXml" ds:itemID="{FAAA43A7-80AD-4E01-8CFA-111A35DD25A0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31</TotalTime>
  <Pages>2</Pages>
  <Words>225</Words>
  <Characters>1405</Characters>
  <Application>Microsoft Office Word</Application>
  <DocSecurity>0</DocSecurity>
  <Lines>56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Hellberg</dc:creator>
  <cp:keywords/>
  <dc:description>Mallversion 2023-02-16</dc:description>
  <cp:lastModifiedBy>Tina Hökebro Bergh</cp:lastModifiedBy>
  <cp:revision>7</cp:revision>
  <cp:lastPrinted>2022-05-30T15:00:00Z</cp:lastPrinted>
  <dcterms:created xsi:type="dcterms:W3CDTF">2023-03-13T07:47:00Z</dcterms:created>
  <dcterms:modified xsi:type="dcterms:W3CDTF">2023-03-13T14:00:00Z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2023-02-16</vt:lpwstr>
  </property>
</Properties>
</file>