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049646010"/>
        <w:docPartObj>
          <w:docPartGallery w:val="Table of Contents"/>
          <w:docPartUnique/>
        </w:docPartObj>
      </w:sdtPr>
      <w:sdtEndPr>
        <w:rPr>
          <w:b/>
          <w:bCs/>
        </w:rPr>
      </w:sdtEndPr>
      <w:sdtContent>
        <w:p w:rsidR="00FD2149" w:rsidRDefault="00FD2149" w14:paraId="791E82B5" w14:textId="55957B04">
          <w:pPr>
            <w:pStyle w:val="Innehllsfrteckningsrubrik"/>
          </w:pPr>
          <w:r>
            <w:t>Innehåll</w:t>
          </w:r>
          <w:r w:rsidR="00EF69F5">
            <w:t>sförteckning</w:t>
          </w:r>
        </w:p>
        <w:p w:rsidR="008C5864" w:rsidRDefault="00FD2149" w14:paraId="6A8E04D3" w14:textId="38A801C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314445">
            <w:r w:rsidRPr="0094254D" w:rsidR="008C5864">
              <w:rPr>
                <w:rStyle w:val="Hyperlnk"/>
                <w:noProof/>
              </w:rPr>
              <w:t>Förslag till riksdagsbeslut</w:t>
            </w:r>
            <w:r w:rsidR="008C5864">
              <w:rPr>
                <w:noProof/>
                <w:webHidden/>
              </w:rPr>
              <w:tab/>
            </w:r>
            <w:r w:rsidR="008C5864">
              <w:rPr>
                <w:noProof/>
                <w:webHidden/>
              </w:rPr>
              <w:fldChar w:fldCharType="begin"/>
            </w:r>
            <w:r w:rsidR="008C5864">
              <w:rPr>
                <w:noProof/>
                <w:webHidden/>
              </w:rPr>
              <w:instrText xml:space="preserve"> PAGEREF _Toc46314445 \h </w:instrText>
            </w:r>
            <w:r w:rsidR="008C5864">
              <w:rPr>
                <w:noProof/>
                <w:webHidden/>
              </w:rPr>
            </w:r>
            <w:r w:rsidR="008C5864">
              <w:rPr>
                <w:noProof/>
                <w:webHidden/>
              </w:rPr>
              <w:fldChar w:fldCharType="separate"/>
            </w:r>
            <w:r w:rsidR="008C5864">
              <w:rPr>
                <w:noProof/>
                <w:webHidden/>
              </w:rPr>
              <w:t>3</w:t>
            </w:r>
            <w:r w:rsidR="008C5864">
              <w:rPr>
                <w:noProof/>
                <w:webHidden/>
              </w:rPr>
              <w:fldChar w:fldCharType="end"/>
            </w:r>
          </w:hyperlink>
        </w:p>
        <w:p w:rsidR="008C5864" w:rsidRDefault="008C5864" w14:paraId="655BF615" w14:textId="0EA13E7D">
          <w:pPr>
            <w:pStyle w:val="Innehll1"/>
            <w:tabs>
              <w:tab w:val="right" w:leader="dot" w:pos="8494"/>
            </w:tabs>
            <w:rPr>
              <w:rFonts w:eastAsiaTheme="minorEastAsia"/>
              <w:noProof/>
              <w:kern w:val="0"/>
              <w:sz w:val="22"/>
              <w:szCs w:val="22"/>
              <w:lang w:eastAsia="sv-SE"/>
              <w14:numSpacing w14:val="default"/>
            </w:rPr>
          </w:pPr>
          <w:hyperlink w:history="1" w:anchor="_Toc46314446">
            <w:r w:rsidRPr="0094254D">
              <w:rPr>
                <w:rStyle w:val="Hyperlnk"/>
                <w:noProof/>
              </w:rPr>
              <w:t>Tabeller</w:t>
            </w:r>
            <w:r>
              <w:rPr>
                <w:noProof/>
                <w:webHidden/>
              </w:rPr>
              <w:tab/>
            </w:r>
            <w:r>
              <w:rPr>
                <w:noProof/>
                <w:webHidden/>
              </w:rPr>
              <w:fldChar w:fldCharType="begin"/>
            </w:r>
            <w:r>
              <w:rPr>
                <w:noProof/>
                <w:webHidden/>
              </w:rPr>
              <w:instrText xml:space="preserve"> PAGEREF _Toc46314446 \h </w:instrText>
            </w:r>
            <w:r>
              <w:rPr>
                <w:noProof/>
                <w:webHidden/>
              </w:rPr>
            </w:r>
            <w:r>
              <w:rPr>
                <w:noProof/>
                <w:webHidden/>
              </w:rPr>
              <w:fldChar w:fldCharType="separate"/>
            </w:r>
            <w:r>
              <w:rPr>
                <w:noProof/>
                <w:webHidden/>
              </w:rPr>
              <w:t>6</w:t>
            </w:r>
            <w:r>
              <w:rPr>
                <w:noProof/>
                <w:webHidden/>
              </w:rPr>
              <w:fldChar w:fldCharType="end"/>
            </w:r>
          </w:hyperlink>
        </w:p>
        <w:p w:rsidR="008C5864" w:rsidRDefault="008C5864" w14:paraId="13FC5EE5" w14:textId="6BABFED9">
          <w:pPr>
            <w:pStyle w:val="Innehll1"/>
            <w:tabs>
              <w:tab w:val="right" w:leader="dot" w:pos="8494"/>
            </w:tabs>
            <w:rPr>
              <w:rFonts w:eastAsiaTheme="minorEastAsia"/>
              <w:noProof/>
              <w:kern w:val="0"/>
              <w:sz w:val="22"/>
              <w:szCs w:val="22"/>
              <w:lang w:eastAsia="sv-SE"/>
              <w14:numSpacing w14:val="default"/>
            </w:rPr>
          </w:pPr>
          <w:hyperlink w:history="1" w:anchor="_Toc46314447">
            <w:r w:rsidRPr="0094254D">
              <w:rPr>
                <w:rStyle w:val="Hyperlnk"/>
                <w:noProof/>
              </w:rPr>
              <w:t>Försvars- och säkerhetspolitisk inriktning</w:t>
            </w:r>
            <w:r>
              <w:rPr>
                <w:noProof/>
                <w:webHidden/>
              </w:rPr>
              <w:tab/>
            </w:r>
            <w:r>
              <w:rPr>
                <w:noProof/>
                <w:webHidden/>
              </w:rPr>
              <w:fldChar w:fldCharType="begin"/>
            </w:r>
            <w:r>
              <w:rPr>
                <w:noProof/>
                <w:webHidden/>
              </w:rPr>
              <w:instrText xml:space="preserve"> PAGEREF _Toc46314447 \h </w:instrText>
            </w:r>
            <w:r>
              <w:rPr>
                <w:noProof/>
                <w:webHidden/>
              </w:rPr>
            </w:r>
            <w:r>
              <w:rPr>
                <w:noProof/>
                <w:webHidden/>
              </w:rPr>
              <w:fldChar w:fldCharType="separate"/>
            </w:r>
            <w:r>
              <w:rPr>
                <w:noProof/>
                <w:webHidden/>
              </w:rPr>
              <w:t>7</w:t>
            </w:r>
            <w:r>
              <w:rPr>
                <w:noProof/>
                <w:webHidden/>
              </w:rPr>
              <w:fldChar w:fldCharType="end"/>
            </w:r>
          </w:hyperlink>
        </w:p>
        <w:p w:rsidR="008C5864" w:rsidRDefault="008C5864" w14:paraId="53D133CF" w14:textId="3F0076D1">
          <w:pPr>
            <w:pStyle w:val="Innehll1"/>
            <w:tabs>
              <w:tab w:val="right" w:leader="dot" w:pos="8494"/>
            </w:tabs>
            <w:rPr>
              <w:rFonts w:eastAsiaTheme="minorEastAsia"/>
              <w:noProof/>
              <w:kern w:val="0"/>
              <w:sz w:val="22"/>
              <w:szCs w:val="22"/>
              <w:lang w:eastAsia="sv-SE"/>
              <w14:numSpacing w14:val="default"/>
            </w:rPr>
          </w:pPr>
          <w:hyperlink w:history="1" w:anchor="_Toc46314448">
            <w:r w:rsidRPr="0094254D">
              <w:rPr>
                <w:rStyle w:val="Hyperlnk"/>
                <w:noProof/>
              </w:rPr>
              <w:t>Det säkerhetspolitiska läget</w:t>
            </w:r>
            <w:r>
              <w:rPr>
                <w:noProof/>
                <w:webHidden/>
              </w:rPr>
              <w:tab/>
            </w:r>
            <w:r>
              <w:rPr>
                <w:noProof/>
                <w:webHidden/>
              </w:rPr>
              <w:fldChar w:fldCharType="begin"/>
            </w:r>
            <w:r>
              <w:rPr>
                <w:noProof/>
                <w:webHidden/>
              </w:rPr>
              <w:instrText xml:space="preserve"> PAGEREF _Toc46314448 \h </w:instrText>
            </w:r>
            <w:r>
              <w:rPr>
                <w:noProof/>
                <w:webHidden/>
              </w:rPr>
            </w:r>
            <w:r>
              <w:rPr>
                <w:noProof/>
                <w:webHidden/>
              </w:rPr>
              <w:fldChar w:fldCharType="separate"/>
            </w:r>
            <w:r>
              <w:rPr>
                <w:noProof/>
                <w:webHidden/>
              </w:rPr>
              <w:t>8</w:t>
            </w:r>
            <w:r>
              <w:rPr>
                <w:noProof/>
                <w:webHidden/>
              </w:rPr>
              <w:fldChar w:fldCharType="end"/>
            </w:r>
          </w:hyperlink>
        </w:p>
        <w:p w:rsidR="008C5864" w:rsidRDefault="008C5864" w14:paraId="1BBD6405" w14:textId="6296846A">
          <w:pPr>
            <w:pStyle w:val="Innehll1"/>
            <w:tabs>
              <w:tab w:val="right" w:leader="dot" w:pos="8494"/>
            </w:tabs>
            <w:rPr>
              <w:rFonts w:eastAsiaTheme="minorEastAsia"/>
              <w:noProof/>
              <w:kern w:val="0"/>
              <w:sz w:val="22"/>
              <w:szCs w:val="22"/>
              <w:lang w:eastAsia="sv-SE"/>
              <w14:numSpacing w14:val="default"/>
            </w:rPr>
          </w:pPr>
          <w:hyperlink w:history="1" w:anchor="_Toc46314449">
            <w:r w:rsidRPr="0094254D">
              <w:rPr>
                <w:rStyle w:val="Hyperlnk"/>
                <w:noProof/>
              </w:rPr>
              <w:t>Arktis</w:t>
            </w:r>
            <w:bookmarkStart w:name="_GoBack" w:id="0"/>
            <w:bookmarkEnd w:id="0"/>
            <w:r>
              <w:rPr>
                <w:noProof/>
                <w:webHidden/>
              </w:rPr>
              <w:tab/>
            </w:r>
            <w:r>
              <w:rPr>
                <w:noProof/>
                <w:webHidden/>
              </w:rPr>
              <w:fldChar w:fldCharType="begin"/>
            </w:r>
            <w:r>
              <w:rPr>
                <w:noProof/>
                <w:webHidden/>
              </w:rPr>
              <w:instrText xml:space="preserve"> PAGEREF _Toc46314449 \h </w:instrText>
            </w:r>
            <w:r>
              <w:rPr>
                <w:noProof/>
                <w:webHidden/>
              </w:rPr>
            </w:r>
            <w:r>
              <w:rPr>
                <w:noProof/>
                <w:webHidden/>
              </w:rPr>
              <w:fldChar w:fldCharType="separate"/>
            </w:r>
            <w:r>
              <w:rPr>
                <w:noProof/>
                <w:webHidden/>
              </w:rPr>
              <w:t>10</w:t>
            </w:r>
            <w:r>
              <w:rPr>
                <w:noProof/>
                <w:webHidden/>
              </w:rPr>
              <w:fldChar w:fldCharType="end"/>
            </w:r>
          </w:hyperlink>
        </w:p>
        <w:p w:rsidR="008C5864" w:rsidRDefault="008C5864" w14:paraId="4BB2C2CC" w14:textId="3EDFD7CD">
          <w:pPr>
            <w:pStyle w:val="Innehll1"/>
            <w:tabs>
              <w:tab w:val="right" w:leader="dot" w:pos="8494"/>
            </w:tabs>
            <w:rPr>
              <w:rFonts w:eastAsiaTheme="minorEastAsia"/>
              <w:noProof/>
              <w:kern w:val="0"/>
              <w:sz w:val="22"/>
              <w:szCs w:val="22"/>
              <w:lang w:eastAsia="sv-SE"/>
              <w14:numSpacing w14:val="default"/>
            </w:rPr>
          </w:pPr>
          <w:hyperlink w:history="1" w:anchor="_Toc46314450">
            <w:r w:rsidRPr="0094254D">
              <w:rPr>
                <w:rStyle w:val="Hyperlnk"/>
                <w:noProof/>
              </w:rPr>
              <w:t>EU:s försvarssamarbete och Nato</w:t>
            </w:r>
            <w:r>
              <w:rPr>
                <w:noProof/>
                <w:webHidden/>
              </w:rPr>
              <w:tab/>
            </w:r>
            <w:r>
              <w:rPr>
                <w:noProof/>
                <w:webHidden/>
              </w:rPr>
              <w:fldChar w:fldCharType="begin"/>
            </w:r>
            <w:r>
              <w:rPr>
                <w:noProof/>
                <w:webHidden/>
              </w:rPr>
              <w:instrText xml:space="preserve"> PAGEREF _Toc46314450 \h </w:instrText>
            </w:r>
            <w:r>
              <w:rPr>
                <w:noProof/>
                <w:webHidden/>
              </w:rPr>
            </w:r>
            <w:r>
              <w:rPr>
                <w:noProof/>
                <w:webHidden/>
              </w:rPr>
              <w:fldChar w:fldCharType="separate"/>
            </w:r>
            <w:r>
              <w:rPr>
                <w:noProof/>
                <w:webHidden/>
              </w:rPr>
              <w:t>11</w:t>
            </w:r>
            <w:r>
              <w:rPr>
                <w:noProof/>
                <w:webHidden/>
              </w:rPr>
              <w:fldChar w:fldCharType="end"/>
            </w:r>
          </w:hyperlink>
        </w:p>
        <w:p w:rsidR="008C5864" w:rsidRDefault="008C5864" w14:paraId="23E7E1AE" w14:textId="7B7537D3">
          <w:pPr>
            <w:pStyle w:val="Innehll1"/>
            <w:tabs>
              <w:tab w:val="right" w:leader="dot" w:pos="8494"/>
            </w:tabs>
            <w:rPr>
              <w:rFonts w:eastAsiaTheme="minorEastAsia"/>
              <w:noProof/>
              <w:kern w:val="0"/>
              <w:sz w:val="22"/>
              <w:szCs w:val="22"/>
              <w:lang w:eastAsia="sv-SE"/>
              <w14:numSpacing w14:val="default"/>
            </w:rPr>
          </w:pPr>
          <w:hyperlink w:history="1" w:anchor="_Toc46314451">
            <w:r w:rsidRPr="0094254D">
              <w:rPr>
                <w:rStyle w:val="Hyperlnk"/>
                <w:noProof/>
              </w:rPr>
              <w:t>Internationella insatser</w:t>
            </w:r>
            <w:r>
              <w:rPr>
                <w:noProof/>
                <w:webHidden/>
              </w:rPr>
              <w:tab/>
            </w:r>
            <w:r>
              <w:rPr>
                <w:noProof/>
                <w:webHidden/>
              </w:rPr>
              <w:fldChar w:fldCharType="begin"/>
            </w:r>
            <w:r>
              <w:rPr>
                <w:noProof/>
                <w:webHidden/>
              </w:rPr>
              <w:instrText xml:space="preserve"> PAGEREF _Toc46314451 \h </w:instrText>
            </w:r>
            <w:r>
              <w:rPr>
                <w:noProof/>
                <w:webHidden/>
              </w:rPr>
            </w:r>
            <w:r>
              <w:rPr>
                <w:noProof/>
                <w:webHidden/>
              </w:rPr>
              <w:fldChar w:fldCharType="separate"/>
            </w:r>
            <w:r>
              <w:rPr>
                <w:noProof/>
                <w:webHidden/>
              </w:rPr>
              <w:t>11</w:t>
            </w:r>
            <w:r>
              <w:rPr>
                <w:noProof/>
                <w:webHidden/>
              </w:rPr>
              <w:fldChar w:fldCharType="end"/>
            </w:r>
          </w:hyperlink>
        </w:p>
        <w:p w:rsidR="008C5864" w:rsidRDefault="008C5864" w14:paraId="11C99453" w14:textId="1A2FA71B">
          <w:pPr>
            <w:pStyle w:val="Innehll1"/>
            <w:tabs>
              <w:tab w:val="right" w:leader="dot" w:pos="8494"/>
            </w:tabs>
            <w:rPr>
              <w:rFonts w:eastAsiaTheme="minorEastAsia"/>
              <w:noProof/>
              <w:kern w:val="0"/>
              <w:sz w:val="22"/>
              <w:szCs w:val="22"/>
              <w:lang w:eastAsia="sv-SE"/>
              <w14:numSpacing w14:val="default"/>
            </w:rPr>
          </w:pPr>
          <w:hyperlink w:history="1" w:anchor="_Toc46314452">
            <w:r w:rsidRPr="0094254D">
              <w:rPr>
                <w:rStyle w:val="Hyperlnk"/>
                <w:noProof/>
              </w:rPr>
              <w:t>Kristdemokraternas förstärkning av försvaret</w:t>
            </w:r>
            <w:r>
              <w:rPr>
                <w:noProof/>
                <w:webHidden/>
              </w:rPr>
              <w:tab/>
            </w:r>
            <w:r>
              <w:rPr>
                <w:noProof/>
                <w:webHidden/>
              </w:rPr>
              <w:fldChar w:fldCharType="begin"/>
            </w:r>
            <w:r>
              <w:rPr>
                <w:noProof/>
                <w:webHidden/>
              </w:rPr>
              <w:instrText xml:space="preserve"> PAGEREF _Toc46314452 \h </w:instrText>
            </w:r>
            <w:r>
              <w:rPr>
                <w:noProof/>
                <w:webHidden/>
              </w:rPr>
            </w:r>
            <w:r>
              <w:rPr>
                <w:noProof/>
                <w:webHidden/>
              </w:rPr>
              <w:fldChar w:fldCharType="separate"/>
            </w:r>
            <w:r>
              <w:rPr>
                <w:noProof/>
                <w:webHidden/>
              </w:rPr>
              <w:t>12</w:t>
            </w:r>
            <w:r>
              <w:rPr>
                <w:noProof/>
                <w:webHidden/>
              </w:rPr>
              <w:fldChar w:fldCharType="end"/>
            </w:r>
          </w:hyperlink>
        </w:p>
        <w:p w:rsidR="008C5864" w:rsidRDefault="008C5864" w14:paraId="7D4BEBE5" w14:textId="45334D8F">
          <w:pPr>
            <w:pStyle w:val="Innehll1"/>
            <w:tabs>
              <w:tab w:val="right" w:leader="dot" w:pos="8494"/>
            </w:tabs>
            <w:rPr>
              <w:rFonts w:eastAsiaTheme="minorEastAsia"/>
              <w:noProof/>
              <w:kern w:val="0"/>
              <w:sz w:val="22"/>
              <w:szCs w:val="22"/>
              <w:lang w:eastAsia="sv-SE"/>
              <w14:numSpacing w14:val="default"/>
            </w:rPr>
          </w:pPr>
          <w:hyperlink w:history="1" w:anchor="_Toc46314453">
            <w:r w:rsidRPr="0094254D">
              <w:rPr>
                <w:rStyle w:val="Hyperlnk"/>
                <w:noProof/>
              </w:rPr>
              <w:t>Totalförsvaret</w:t>
            </w:r>
            <w:r>
              <w:rPr>
                <w:noProof/>
                <w:webHidden/>
              </w:rPr>
              <w:tab/>
            </w:r>
            <w:r>
              <w:rPr>
                <w:noProof/>
                <w:webHidden/>
              </w:rPr>
              <w:fldChar w:fldCharType="begin"/>
            </w:r>
            <w:r>
              <w:rPr>
                <w:noProof/>
                <w:webHidden/>
              </w:rPr>
              <w:instrText xml:space="preserve"> PAGEREF _Toc46314453 \h </w:instrText>
            </w:r>
            <w:r>
              <w:rPr>
                <w:noProof/>
                <w:webHidden/>
              </w:rPr>
            </w:r>
            <w:r>
              <w:rPr>
                <w:noProof/>
                <w:webHidden/>
              </w:rPr>
              <w:fldChar w:fldCharType="separate"/>
            </w:r>
            <w:r>
              <w:rPr>
                <w:noProof/>
                <w:webHidden/>
              </w:rPr>
              <w:t>13</w:t>
            </w:r>
            <w:r>
              <w:rPr>
                <w:noProof/>
                <w:webHidden/>
              </w:rPr>
              <w:fldChar w:fldCharType="end"/>
            </w:r>
          </w:hyperlink>
        </w:p>
        <w:p w:rsidR="008C5864" w:rsidRDefault="008C5864" w14:paraId="64A5B5C9" w14:textId="36602A83">
          <w:pPr>
            <w:pStyle w:val="Innehll1"/>
            <w:tabs>
              <w:tab w:val="right" w:leader="dot" w:pos="8494"/>
            </w:tabs>
            <w:rPr>
              <w:rFonts w:eastAsiaTheme="minorEastAsia"/>
              <w:noProof/>
              <w:kern w:val="0"/>
              <w:sz w:val="22"/>
              <w:szCs w:val="22"/>
              <w:lang w:eastAsia="sv-SE"/>
              <w14:numSpacing w14:val="default"/>
            </w:rPr>
          </w:pPr>
          <w:hyperlink w:history="1" w:anchor="_Toc46314454">
            <w:r w:rsidRPr="0094254D">
              <w:rPr>
                <w:rStyle w:val="Hyperlnk"/>
                <w:noProof/>
              </w:rPr>
              <w:t>Försvaret</w:t>
            </w:r>
            <w:r>
              <w:rPr>
                <w:noProof/>
                <w:webHidden/>
              </w:rPr>
              <w:tab/>
            </w:r>
            <w:r>
              <w:rPr>
                <w:noProof/>
                <w:webHidden/>
              </w:rPr>
              <w:fldChar w:fldCharType="begin"/>
            </w:r>
            <w:r>
              <w:rPr>
                <w:noProof/>
                <w:webHidden/>
              </w:rPr>
              <w:instrText xml:space="preserve"> PAGEREF _Toc46314454 \h </w:instrText>
            </w:r>
            <w:r>
              <w:rPr>
                <w:noProof/>
                <w:webHidden/>
              </w:rPr>
            </w:r>
            <w:r>
              <w:rPr>
                <w:noProof/>
                <w:webHidden/>
              </w:rPr>
              <w:fldChar w:fldCharType="separate"/>
            </w:r>
            <w:r>
              <w:rPr>
                <w:noProof/>
                <w:webHidden/>
              </w:rPr>
              <w:t>15</w:t>
            </w:r>
            <w:r>
              <w:rPr>
                <w:noProof/>
                <w:webHidden/>
              </w:rPr>
              <w:fldChar w:fldCharType="end"/>
            </w:r>
          </w:hyperlink>
        </w:p>
        <w:p w:rsidR="008C5864" w:rsidRDefault="008C5864" w14:paraId="443BDB20" w14:textId="4C33B337">
          <w:pPr>
            <w:pStyle w:val="Innehll2"/>
            <w:tabs>
              <w:tab w:val="right" w:leader="dot" w:pos="8494"/>
            </w:tabs>
            <w:rPr>
              <w:rFonts w:eastAsiaTheme="minorEastAsia"/>
              <w:noProof/>
              <w:kern w:val="0"/>
              <w:sz w:val="22"/>
              <w:szCs w:val="22"/>
              <w:lang w:eastAsia="sv-SE"/>
              <w14:numSpacing w14:val="default"/>
            </w:rPr>
          </w:pPr>
          <w:hyperlink w:history="1" w:anchor="_Toc46314455">
            <w:r w:rsidRPr="0094254D">
              <w:rPr>
                <w:rStyle w:val="Hyperlnk"/>
                <w:noProof/>
              </w:rPr>
              <w:t>Markstridskrafterna</w:t>
            </w:r>
            <w:r>
              <w:rPr>
                <w:noProof/>
                <w:webHidden/>
              </w:rPr>
              <w:tab/>
            </w:r>
            <w:r>
              <w:rPr>
                <w:noProof/>
                <w:webHidden/>
              </w:rPr>
              <w:fldChar w:fldCharType="begin"/>
            </w:r>
            <w:r>
              <w:rPr>
                <w:noProof/>
                <w:webHidden/>
              </w:rPr>
              <w:instrText xml:space="preserve"> PAGEREF _Toc46314455 \h </w:instrText>
            </w:r>
            <w:r>
              <w:rPr>
                <w:noProof/>
                <w:webHidden/>
              </w:rPr>
            </w:r>
            <w:r>
              <w:rPr>
                <w:noProof/>
                <w:webHidden/>
              </w:rPr>
              <w:fldChar w:fldCharType="separate"/>
            </w:r>
            <w:r>
              <w:rPr>
                <w:noProof/>
                <w:webHidden/>
              </w:rPr>
              <w:t>17</w:t>
            </w:r>
            <w:r>
              <w:rPr>
                <w:noProof/>
                <w:webHidden/>
              </w:rPr>
              <w:fldChar w:fldCharType="end"/>
            </w:r>
          </w:hyperlink>
        </w:p>
        <w:p w:rsidR="008C5864" w:rsidRDefault="008C5864" w14:paraId="4752452C" w14:textId="1E6EA1F1">
          <w:pPr>
            <w:pStyle w:val="Innehll2"/>
            <w:tabs>
              <w:tab w:val="right" w:leader="dot" w:pos="8494"/>
            </w:tabs>
            <w:rPr>
              <w:rFonts w:eastAsiaTheme="minorEastAsia"/>
              <w:noProof/>
              <w:kern w:val="0"/>
              <w:sz w:val="22"/>
              <w:szCs w:val="22"/>
              <w:lang w:eastAsia="sv-SE"/>
              <w14:numSpacing w14:val="default"/>
            </w:rPr>
          </w:pPr>
          <w:hyperlink w:history="1" w:anchor="_Toc46314456">
            <w:r w:rsidRPr="0094254D">
              <w:rPr>
                <w:rStyle w:val="Hyperlnk"/>
                <w:noProof/>
              </w:rPr>
              <w:t>Sjöstridskrafterna</w:t>
            </w:r>
            <w:r>
              <w:rPr>
                <w:noProof/>
                <w:webHidden/>
              </w:rPr>
              <w:tab/>
            </w:r>
            <w:r>
              <w:rPr>
                <w:noProof/>
                <w:webHidden/>
              </w:rPr>
              <w:fldChar w:fldCharType="begin"/>
            </w:r>
            <w:r>
              <w:rPr>
                <w:noProof/>
                <w:webHidden/>
              </w:rPr>
              <w:instrText xml:space="preserve"> PAGEREF _Toc46314456 \h </w:instrText>
            </w:r>
            <w:r>
              <w:rPr>
                <w:noProof/>
                <w:webHidden/>
              </w:rPr>
            </w:r>
            <w:r>
              <w:rPr>
                <w:noProof/>
                <w:webHidden/>
              </w:rPr>
              <w:fldChar w:fldCharType="separate"/>
            </w:r>
            <w:r>
              <w:rPr>
                <w:noProof/>
                <w:webHidden/>
              </w:rPr>
              <w:t>18</w:t>
            </w:r>
            <w:r>
              <w:rPr>
                <w:noProof/>
                <w:webHidden/>
              </w:rPr>
              <w:fldChar w:fldCharType="end"/>
            </w:r>
          </w:hyperlink>
        </w:p>
        <w:p w:rsidR="008C5864" w:rsidRDefault="008C5864" w14:paraId="3A348E10" w14:textId="6B163963">
          <w:pPr>
            <w:pStyle w:val="Innehll2"/>
            <w:tabs>
              <w:tab w:val="right" w:leader="dot" w:pos="8494"/>
            </w:tabs>
            <w:rPr>
              <w:rFonts w:eastAsiaTheme="minorEastAsia"/>
              <w:noProof/>
              <w:kern w:val="0"/>
              <w:sz w:val="22"/>
              <w:szCs w:val="22"/>
              <w:lang w:eastAsia="sv-SE"/>
              <w14:numSpacing w14:val="default"/>
            </w:rPr>
          </w:pPr>
          <w:hyperlink w:history="1" w:anchor="_Toc46314457">
            <w:r w:rsidRPr="0094254D">
              <w:rPr>
                <w:rStyle w:val="Hyperlnk"/>
                <w:noProof/>
              </w:rPr>
              <w:t>Luftstridskrafterna</w:t>
            </w:r>
            <w:r>
              <w:rPr>
                <w:noProof/>
                <w:webHidden/>
              </w:rPr>
              <w:tab/>
            </w:r>
            <w:r>
              <w:rPr>
                <w:noProof/>
                <w:webHidden/>
              </w:rPr>
              <w:fldChar w:fldCharType="begin"/>
            </w:r>
            <w:r>
              <w:rPr>
                <w:noProof/>
                <w:webHidden/>
              </w:rPr>
              <w:instrText xml:space="preserve"> PAGEREF _Toc46314457 \h </w:instrText>
            </w:r>
            <w:r>
              <w:rPr>
                <w:noProof/>
                <w:webHidden/>
              </w:rPr>
            </w:r>
            <w:r>
              <w:rPr>
                <w:noProof/>
                <w:webHidden/>
              </w:rPr>
              <w:fldChar w:fldCharType="separate"/>
            </w:r>
            <w:r>
              <w:rPr>
                <w:noProof/>
                <w:webHidden/>
              </w:rPr>
              <w:t>19</w:t>
            </w:r>
            <w:r>
              <w:rPr>
                <w:noProof/>
                <w:webHidden/>
              </w:rPr>
              <w:fldChar w:fldCharType="end"/>
            </w:r>
          </w:hyperlink>
        </w:p>
        <w:p w:rsidR="008C5864" w:rsidRDefault="008C5864" w14:paraId="0D3AD6EE" w14:textId="155FB1B4">
          <w:pPr>
            <w:pStyle w:val="Innehll1"/>
            <w:tabs>
              <w:tab w:val="right" w:leader="dot" w:pos="8494"/>
            </w:tabs>
            <w:rPr>
              <w:rFonts w:eastAsiaTheme="minorEastAsia"/>
              <w:noProof/>
              <w:kern w:val="0"/>
              <w:sz w:val="22"/>
              <w:szCs w:val="22"/>
              <w:lang w:eastAsia="sv-SE"/>
              <w14:numSpacing w14:val="default"/>
            </w:rPr>
          </w:pPr>
          <w:hyperlink w:history="1" w:anchor="_Toc46314458">
            <w:r w:rsidRPr="0094254D">
              <w:rPr>
                <w:rStyle w:val="Hyperlnk"/>
                <w:noProof/>
              </w:rPr>
              <w:t>Strategi för materielförsörjningen</w:t>
            </w:r>
            <w:r>
              <w:rPr>
                <w:noProof/>
                <w:webHidden/>
              </w:rPr>
              <w:tab/>
            </w:r>
            <w:r>
              <w:rPr>
                <w:noProof/>
                <w:webHidden/>
              </w:rPr>
              <w:fldChar w:fldCharType="begin"/>
            </w:r>
            <w:r>
              <w:rPr>
                <w:noProof/>
                <w:webHidden/>
              </w:rPr>
              <w:instrText xml:space="preserve"> PAGEREF _Toc46314458 \h </w:instrText>
            </w:r>
            <w:r>
              <w:rPr>
                <w:noProof/>
                <w:webHidden/>
              </w:rPr>
            </w:r>
            <w:r>
              <w:rPr>
                <w:noProof/>
                <w:webHidden/>
              </w:rPr>
              <w:fldChar w:fldCharType="separate"/>
            </w:r>
            <w:r>
              <w:rPr>
                <w:noProof/>
                <w:webHidden/>
              </w:rPr>
              <w:t>20</w:t>
            </w:r>
            <w:r>
              <w:rPr>
                <w:noProof/>
                <w:webHidden/>
              </w:rPr>
              <w:fldChar w:fldCharType="end"/>
            </w:r>
          </w:hyperlink>
        </w:p>
        <w:p w:rsidR="008C5864" w:rsidRDefault="008C5864" w14:paraId="25541725" w14:textId="5BBA4B1E">
          <w:pPr>
            <w:pStyle w:val="Innehll1"/>
            <w:tabs>
              <w:tab w:val="right" w:leader="dot" w:pos="8494"/>
            </w:tabs>
            <w:rPr>
              <w:rFonts w:eastAsiaTheme="minorEastAsia"/>
              <w:noProof/>
              <w:kern w:val="0"/>
              <w:sz w:val="22"/>
              <w:szCs w:val="22"/>
              <w:lang w:eastAsia="sv-SE"/>
              <w14:numSpacing w14:val="default"/>
            </w:rPr>
          </w:pPr>
          <w:hyperlink w:history="1" w:anchor="_Toc46314459">
            <w:r w:rsidRPr="0094254D">
              <w:rPr>
                <w:rStyle w:val="Hyperlnk"/>
                <w:noProof/>
              </w:rPr>
              <w:t>Underrättelsetjänst</w:t>
            </w:r>
            <w:r>
              <w:rPr>
                <w:noProof/>
                <w:webHidden/>
              </w:rPr>
              <w:tab/>
            </w:r>
            <w:r>
              <w:rPr>
                <w:noProof/>
                <w:webHidden/>
              </w:rPr>
              <w:fldChar w:fldCharType="begin"/>
            </w:r>
            <w:r>
              <w:rPr>
                <w:noProof/>
                <w:webHidden/>
              </w:rPr>
              <w:instrText xml:space="preserve"> PAGEREF _Toc46314459 \h </w:instrText>
            </w:r>
            <w:r>
              <w:rPr>
                <w:noProof/>
                <w:webHidden/>
              </w:rPr>
            </w:r>
            <w:r>
              <w:rPr>
                <w:noProof/>
                <w:webHidden/>
              </w:rPr>
              <w:fldChar w:fldCharType="separate"/>
            </w:r>
            <w:r>
              <w:rPr>
                <w:noProof/>
                <w:webHidden/>
              </w:rPr>
              <w:t>21</w:t>
            </w:r>
            <w:r>
              <w:rPr>
                <w:noProof/>
                <w:webHidden/>
              </w:rPr>
              <w:fldChar w:fldCharType="end"/>
            </w:r>
          </w:hyperlink>
        </w:p>
        <w:p w:rsidR="008C5864" w:rsidRDefault="008C5864" w14:paraId="2608A023" w14:textId="088B8F6E">
          <w:pPr>
            <w:pStyle w:val="Innehll1"/>
            <w:tabs>
              <w:tab w:val="right" w:leader="dot" w:pos="8494"/>
            </w:tabs>
            <w:rPr>
              <w:rFonts w:eastAsiaTheme="minorEastAsia"/>
              <w:noProof/>
              <w:kern w:val="0"/>
              <w:sz w:val="22"/>
              <w:szCs w:val="22"/>
              <w:lang w:eastAsia="sv-SE"/>
              <w14:numSpacing w14:val="default"/>
            </w:rPr>
          </w:pPr>
          <w:hyperlink w:history="1" w:anchor="_Toc46314460">
            <w:r w:rsidRPr="0094254D">
              <w:rPr>
                <w:rStyle w:val="Hyperlnk"/>
                <w:noProof/>
              </w:rPr>
              <w:t>Cybersäkerhet</w:t>
            </w:r>
            <w:r>
              <w:rPr>
                <w:noProof/>
                <w:webHidden/>
              </w:rPr>
              <w:tab/>
            </w:r>
            <w:r>
              <w:rPr>
                <w:noProof/>
                <w:webHidden/>
              </w:rPr>
              <w:fldChar w:fldCharType="begin"/>
            </w:r>
            <w:r>
              <w:rPr>
                <w:noProof/>
                <w:webHidden/>
              </w:rPr>
              <w:instrText xml:space="preserve"> PAGEREF _Toc46314460 \h </w:instrText>
            </w:r>
            <w:r>
              <w:rPr>
                <w:noProof/>
                <w:webHidden/>
              </w:rPr>
            </w:r>
            <w:r>
              <w:rPr>
                <w:noProof/>
                <w:webHidden/>
              </w:rPr>
              <w:fldChar w:fldCharType="separate"/>
            </w:r>
            <w:r>
              <w:rPr>
                <w:noProof/>
                <w:webHidden/>
              </w:rPr>
              <w:t>22</w:t>
            </w:r>
            <w:r>
              <w:rPr>
                <w:noProof/>
                <w:webHidden/>
              </w:rPr>
              <w:fldChar w:fldCharType="end"/>
            </w:r>
          </w:hyperlink>
        </w:p>
        <w:p w:rsidR="008C5864" w:rsidRDefault="008C5864" w14:paraId="33F4334F" w14:textId="378D633C">
          <w:pPr>
            <w:pStyle w:val="Innehll2"/>
            <w:tabs>
              <w:tab w:val="right" w:leader="dot" w:pos="8494"/>
            </w:tabs>
            <w:rPr>
              <w:rFonts w:eastAsiaTheme="minorEastAsia"/>
              <w:noProof/>
              <w:kern w:val="0"/>
              <w:sz w:val="22"/>
              <w:szCs w:val="22"/>
              <w:lang w:eastAsia="sv-SE"/>
              <w14:numSpacing w14:val="default"/>
            </w:rPr>
          </w:pPr>
          <w:hyperlink w:history="1" w:anchor="_Toc46314461">
            <w:r w:rsidRPr="0094254D">
              <w:rPr>
                <w:rStyle w:val="Hyperlnk"/>
                <w:noProof/>
              </w:rPr>
              <w:t>Redundans i samhällskritiska system</w:t>
            </w:r>
            <w:r>
              <w:rPr>
                <w:noProof/>
                <w:webHidden/>
              </w:rPr>
              <w:tab/>
            </w:r>
            <w:r>
              <w:rPr>
                <w:noProof/>
                <w:webHidden/>
              </w:rPr>
              <w:fldChar w:fldCharType="begin"/>
            </w:r>
            <w:r>
              <w:rPr>
                <w:noProof/>
                <w:webHidden/>
              </w:rPr>
              <w:instrText xml:space="preserve"> PAGEREF _Toc46314461 \h </w:instrText>
            </w:r>
            <w:r>
              <w:rPr>
                <w:noProof/>
                <w:webHidden/>
              </w:rPr>
            </w:r>
            <w:r>
              <w:rPr>
                <w:noProof/>
                <w:webHidden/>
              </w:rPr>
              <w:fldChar w:fldCharType="separate"/>
            </w:r>
            <w:r>
              <w:rPr>
                <w:noProof/>
                <w:webHidden/>
              </w:rPr>
              <w:t>24</w:t>
            </w:r>
            <w:r>
              <w:rPr>
                <w:noProof/>
                <w:webHidden/>
              </w:rPr>
              <w:fldChar w:fldCharType="end"/>
            </w:r>
          </w:hyperlink>
        </w:p>
        <w:p w:rsidR="008C5864" w:rsidRDefault="008C5864" w14:paraId="3A613A50" w14:textId="09524058">
          <w:pPr>
            <w:pStyle w:val="Innehll1"/>
            <w:tabs>
              <w:tab w:val="right" w:leader="dot" w:pos="8494"/>
            </w:tabs>
            <w:rPr>
              <w:rFonts w:eastAsiaTheme="minorEastAsia"/>
              <w:noProof/>
              <w:kern w:val="0"/>
              <w:sz w:val="22"/>
              <w:szCs w:val="22"/>
              <w:lang w:eastAsia="sv-SE"/>
              <w14:numSpacing w14:val="default"/>
            </w:rPr>
          </w:pPr>
          <w:hyperlink w:history="1" w:anchor="_Toc46314462">
            <w:r w:rsidRPr="0094254D">
              <w:rPr>
                <w:rStyle w:val="Hyperlnk"/>
                <w:noProof/>
              </w:rPr>
              <w:t>Psykologiskt försvar</w:t>
            </w:r>
            <w:r>
              <w:rPr>
                <w:noProof/>
                <w:webHidden/>
              </w:rPr>
              <w:tab/>
            </w:r>
            <w:r>
              <w:rPr>
                <w:noProof/>
                <w:webHidden/>
              </w:rPr>
              <w:fldChar w:fldCharType="begin"/>
            </w:r>
            <w:r>
              <w:rPr>
                <w:noProof/>
                <w:webHidden/>
              </w:rPr>
              <w:instrText xml:space="preserve"> PAGEREF _Toc46314462 \h </w:instrText>
            </w:r>
            <w:r>
              <w:rPr>
                <w:noProof/>
                <w:webHidden/>
              </w:rPr>
            </w:r>
            <w:r>
              <w:rPr>
                <w:noProof/>
                <w:webHidden/>
              </w:rPr>
              <w:fldChar w:fldCharType="separate"/>
            </w:r>
            <w:r>
              <w:rPr>
                <w:noProof/>
                <w:webHidden/>
              </w:rPr>
              <w:t>25</w:t>
            </w:r>
            <w:r>
              <w:rPr>
                <w:noProof/>
                <w:webHidden/>
              </w:rPr>
              <w:fldChar w:fldCharType="end"/>
            </w:r>
          </w:hyperlink>
        </w:p>
        <w:p w:rsidR="008C5864" w:rsidRDefault="008C5864" w14:paraId="3F06D605" w14:textId="168458A8">
          <w:pPr>
            <w:pStyle w:val="Innehll1"/>
            <w:tabs>
              <w:tab w:val="right" w:leader="dot" w:pos="8494"/>
            </w:tabs>
            <w:rPr>
              <w:rFonts w:eastAsiaTheme="minorEastAsia"/>
              <w:noProof/>
              <w:kern w:val="0"/>
              <w:sz w:val="22"/>
              <w:szCs w:val="22"/>
              <w:lang w:eastAsia="sv-SE"/>
              <w14:numSpacing w14:val="default"/>
            </w:rPr>
          </w:pPr>
          <w:hyperlink w:history="1" w:anchor="_Toc46314463">
            <w:r w:rsidRPr="0094254D">
              <w:rPr>
                <w:rStyle w:val="Hyperlnk"/>
                <w:noProof/>
              </w:rPr>
              <w:t>Rymdsäkerhet</w:t>
            </w:r>
            <w:r>
              <w:rPr>
                <w:noProof/>
                <w:webHidden/>
              </w:rPr>
              <w:tab/>
            </w:r>
            <w:r>
              <w:rPr>
                <w:noProof/>
                <w:webHidden/>
              </w:rPr>
              <w:fldChar w:fldCharType="begin"/>
            </w:r>
            <w:r>
              <w:rPr>
                <w:noProof/>
                <w:webHidden/>
              </w:rPr>
              <w:instrText xml:space="preserve"> PAGEREF _Toc46314463 \h </w:instrText>
            </w:r>
            <w:r>
              <w:rPr>
                <w:noProof/>
                <w:webHidden/>
              </w:rPr>
            </w:r>
            <w:r>
              <w:rPr>
                <w:noProof/>
                <w:webHidden/>
              </w:rPr>
              <w:fldChar w:fldCharType="separate"/>
            </w:r>
            <w:r>
              <w:rPr>
                <w:noProof/>
                <w:webHidden/>
              </w:rPr>
              <w:t>25</w:t>
            </w:r>
            <w:r>
              <w:rPr>
                <w:noProof/>
                <w:webHidden/>
              </w:rPr>
              <w:fldChar w:fldCharType="end"/>
            </w:r>
          </w:hyperlink>
        </w:p>
        <w:p w:rsidR="008C5864" w:rsidRDefault="008C5864" w14:paraId="044D582F" w14:textId="24C12558">
          <w:pPr>
            <w:pStyle w:val="Innehll1"/>
            <w:tabs>
              <w:tab w:val="right" w:leader="dot" w:pos="8494"/>
            </w:tabs>
            <w:rPr>
              <w:rFonts w:eastAsiaTheme="minorEastAsia"/>
              <w:noProof/>
              <w:kern w:val="0"/>
              <w:sz w:val="22"/>
              <w:szCs w:val="22"/>
              <w:lang w:eastAsia="sv-SE"/>
              <w14:numSpacing w14:val="default"/>
            </w:rPr>
          </w:pPr>
          <w:hyperlink w:history="1" w:anchor="_Toc46314464">
            <w:r w:rsidRPr="0094254D">
              <w:rPr>
                <w:rStyle w:val="Hyperlnk"/>
                <w:noProof/>
              </w:rPr>
              <w:t>Frivilligorganisationerna</w:t>
            </w:r>
            <w:r>
              <w:rPr>
                <w:noProof/>
                <w:webHidden/>
              </w:rPr>
              <w:tab/>
            </w:r>
            <w:r>
              <w:rPr>
                <w:noProof/>
                <w:webHidden/>
              </w:rPr>
              <w:fldChar w:fldCharType="begin"/>
            </w:r>
            <w:r>
              <w:rPr>
                <w:noProof/>
                <w:webHidden/>
              </w:rPr>
              <w:instrText xml:space="preserve"> PAGEREF _Toc46314464 \h </w:instrText>
            </w:r>
            <w:r>
              <w:rPr>
                <w:noProof/>
                <w:webHidden/>
              </w:rPr>
            </w:r>
            <w:r>
              <w:rPr>
                <w:noProof/>
                <w:webHidden/>
              </w:rPr>
              <w:fldChar w:fldCharType="separate"/>
            </w:r>
            <w:r>
              <w:rPr>
                <w:noProof/>
                <w:webHidden/>
              </w:rPr>
              <w:t>26</w:t>
            </w:r>
            <w:r>
              <w:rPr>
                <w:noProof/>
                <w:webHidden/>
              </w:rPr>
              <w:fldChar w:fldCharType="end"/>
            </w:r>
          </w:hyperlink>
        </w:p>
        <w:p w:rsidR="008C5864" w:rsidRDefault="008C5864" w14:paraId="263CB8CD" w14:textId="5EAC375B">
          <w:pPr>
            <w:pStyle w:val="Innehll1"/>
            <w:tabs>
              <w:tab w:val="right" w:leader="dot" w:pos="8494"/>
            </w:tabs>
            <w:rPr>
              <w:rFonts w:eastAsiaTheme="minorEastAsia"/>
              <w:noProof/>
              <w:kern w:val="0"/>
              <w:sz w:val="22"/>
              <w:szCs w:val="22"/>
              <w:lang w:eastAsia="sv-SE"/>
              <w14:numSpacing w14:val="default"/>
            </w:rPr>
          </w:pPr>
          <w:hyperlink w:history="1" w:anchor="_Toc46314465">
            <w:r w:rsidRPr="0094254D">
              <w:rPr>
                <w:rStyle w:val="Hyperlnk"/>
                <w:noProof/>
              </w:rPr>
              <w:t>Sjö- och flygräddning</w:t>
            </w:r>
            <w:r>
              <w:rPr>
                <w:noProof/>
                <w:webHidden/>
              </w:rPr>
              <w:tab/>
            </w:r>
            <w:r>
              <w:rPr>
                <w:noProof/>
                <w:webHidden/>
              </w:rPr>
              <w:fldChar w:fldCharType="begin"/>
            </w:r>
            <w:r>
              <w:rPr>
                <w:noProof/>
                <w:webHidden/>
              </w:rPr>
              <w:instrText xml:space="preserve"> PAGEREF _Toc46314465 \h </w:instrText>
            </w:r>
            <w:r>
              <w:rPr>
                <w:noProof/>
                <w:webHidden/>
              </w:rPr>
            </w:r>
            <w:r>
              <w:rPr>
                <w:noProof/>
                <w:webHidden/>
              </w:rPr>
              <w:fldChar w:fldCharType="separate"/>
            </w:r>
            <w:r>
              <w:rPr>
                <w:noProof/>
                <w:webHidden/>
              </w:rPr>
              <w:t>26</w:t>
            </w:r>
            <w:r>
              <w:rPr>
                <w:noProof/>
                <w:webHidden/>
              </w:rPr>
              <w:fldChar w:fldCharType="end"/>
            </w:r>
          </w:hyperlink>
        </w:p>
        <w:p w:rsidR="008C5864" w:rsidRDefault="008C5864" w14:paraId="028A4D05" w14:textId="652542EE">
          <w:pPr>
            <w:pStyle w:val="Innehll1"/>
            <w:tabs>
              <w:tab w:val="right" w:leader="dot" w:pos="8494"/>
            </w:tabs>
            <w:rPr>
              <w:rFonts w:eastAsiaTheme="minorEastAsia"/>
              <w:noProof/>
              <w:kern w:val="0"/>
              <w:sz w:val="22"/>
              <w:szCs w:val="22"/>
              <w:lang w:eastAsia="sv-SE"/>
              <w14:numSpacing w14:val="default"/>
            </w:rPr>
          </w:pPr>
          <w:hyperlink w:history="1" w:anchor="_Toc46314466">
            <w:r w:rsidRPr="0094254D">
              <w:rPr>
                <w:rStyle w:val="Hyperlnk"/>
                <w:noProof/>
              </w:rPr>
              <w:t>SOS Alarm</w:t>
            </w:r>
            <w:r>
              <w:rPr>
                <w:noProof/>
                <w:webHidden/>
              </w:rPr>
              <w:tab/>
            </w:r>
            <w:r>
              <w:rPr>
                <w:noProof/>
                <w:webHidden/>
              </w:rPr>
              <w:fldChar w:fldCharType="begin"/>
            </w:r>
            <w:r>
              <w:rPr>
                <w:noProof/>
                <w:webHidden/>
              </w:rPr>
              <w:instrText xml:space="preserve"> PAGEREF _Toc46314466 \h </w:instrText>
            </w:r>
            <w:r>
              <w:rPr>
                <w:noProof/>
                <w:webHidden/>
              </w:rPr>
            </w:r>
            <w:r>
              <w:rPr>
                <w:noProof/>
                <w:webHidden/>
              </w:rPr>
              <w:fldChar w:fldCharType="separate"/>
            </w:r>
            <w:r>
              <w:rPr>
                <w:noProof/>
                <w:webHidden/>
              </w:rPr>
              <w:t>27</w:t>
            </w:r>
            <w:r>
              <w:rPr>
                <w:noProof/>
                <w:webHidden/>
              </w:rPr>
              <w:fldChar w:fldCharType="end"/>
            </w:r>
          </w:hyperlink>
        </w:p>
        <w:p w:rsidR="008C5864" w:rsidRDefault="008C5864" w14:paraId="0EB9634E" w14:textId="5E8C651E">
          <w:pPr>
            <w:pStyle w:val="Innehll1"/>
            <w:tabs>
              <w:tab w:val="right" w:leader="dot" w:pos="8494"/>
            </w:tabs>
            <w:rPr>
              <w:rFonts w:eastAsiaTheme="minorEastAsia"/>
              <w:noProof/>
              <w:kern w:val="0"/>
              <w:sz w:val="22"/>
              <w:szCs w:val="22"/>
              <w:lang w:eastAsia="sv-SE"/>
              <w14:numSpacing w14:val="default"/>
            </w:rPr>
          </w:pPr>
          <w:hyperlink w:history="1" w:anchor="_Toc46314467">
            <w:r w:rsidRPr="0094254D">
              <w:rPr>
                <w:rStyle w:val="Hyperlnk"/>
                <w:noProof/>
              </w:rPr>
              <w:t>Samhällsskydd och krisberedskap</w:t>
            </w:r>
            <w:r>
              <w:rPr>
                <w:noProof/>
                <w:webHidden/>
              </w:rPr>
              <w:tab/>
            </w:r>
            <w:r>
              <w:rPr>
                <w:noProof/>
                <w:webHidden/>
              </w:rPr>
              <w:fldChar w:fldCharType="begin"/>
            </w:r>
            <w:r>
              <w:rPr>
                <w:noProof/>
                <w:webHidden/>
              </w:rPr>
              <w:instrText xml:space="preserve"> PAGEREF _Toc46314467 \h </w:instrText>
            </w:r>
            <w:r>
              <w:rPr>
                <w:noProof/>
                <w:webHidden/>
              </w:rPr>
            </w:r>
            <w:r>
              <w:rPr>
                <w:noProof/>
                <w:webHidden/>
              </w:rPr>
              <w:fldChar w:fldCharType="separate"/>
            </w:r>
            <w:r>
              <w:rPr>
                <w:noProof/>
                <w:webHidden/>
              </w:rPr>
              <w:t>28</w:t>
            </w:r>
            <w:r>
              <w:rPr>
                <w:noProof/>
                <w:webHidden/>
              </w:rPr>
              <w:fldChar w:fldCharType="end"/>
            </w:r>
          </w:hyperlink>
        </w:p>
        <w:p w:rsidR="008C5864" w:rsidRDefault="008C5864" w14:paraId="79235A70" w14:textId="456E7A00">
          <w:pPr>
            <w:pStyle w:val="Innehll1"/>
            <w:tabs>
              <w:tab w:val="right" w:leader="dot" w:pos="8494"/>
            </w:tabs>
            <w:rPr>
              <w:rFonts w:eastAsiaTheme="minorEastAsia"/>
              <w:noProof/>
              <w:kern w:val="0"/>
              <w:sz w:val="22"/>
              <w:szCs w:val="22"/>
              <w:lang w:eastAsia="sv-SE"/>
              <w14:numSpacing w14:val="default"/>
            </w:rPr>
          </w:pPr>
          <w:hyperlink w:history="1" w:anchor="_Toc46314468">
            <w:r w:rsidRPr="0094254D">
              <w:rPr>
                <w:rStyle w:val="Hyperlnk"/>
                <w:noProof/>
              </w:rPr>
              <w:t>Anslagsförändringar</w:t>
            </w:r>
            <w:r>
              <w:rPr>
                <w:noProof/>
                <w:webHidden/>
              </w:rPr>
              <w:tab/>
            </w:r>
            <w:r>
              <w:rPr>
                <w:noProof/>
                <w:webHidden/>
              </w:rPr>
              <w:fldChar w:fldCharType="begin"/>
            </w:r>
            <w:r>
              <w:rPr>
                <w:noProof/>
                <w:webHidden/>
              </w:rPr>
              <w:instrText xml:space="preserve"> PAGEREF _Toc46314468 \h </w:instrText>
            </w:r>
            <w:r>
              <w:rPr>
                <w:noProof/>
                <w:webHidden/>
              </w:rPr>
            </w:r>
            <w:r>
              <w:rPr>
                <w:noProof/>
                <w:webHidden/>
              </w:rPr>
              <w:fldChar w:fldCharType="separate"/>
            </w:r>
            <w:r>
              <w:rPr>
                <w:noProof/>
                <w:webHidden/>
              </w:rPr>
              <w:t>28</w:t>
            </w:r>
            <w:r>
              <w:rPr>
                <w:noProof/>
                <w:webHidden/>
              </w:rPr>
              <w:fldChar w:fldCharType="end"/>
            </w:r>
          </w:hyperlink>
        </w:p>
        <w:p w:rsidR="0074103B" w:rsidP="0074103B" w:rsidRDefault="00FD2149" w14:paraId="30659B64" w14:textId="7EDFCB7A">
          <w:pPr>
            <w:rPr>
              <w:b/>
              <w:bCs/>
            </w:rPr>
          </w:pPr>
          <w:r>
            <w:fldChar w:fldCharType="end"/>
          </w:r>
        </w:p>
      </w:sdtContent>
    </w:sdt>
    <w:bookmarkStart w:name="_Toc20839361" w:displacedByCustomXml="prev" w:id="1"/>
    <w:p w:rsidRPr="008C5864" w:rsidR="008C5864" w:rsidP="008C5864" w:rsidRDefault="008C5864" w14:paraId="1918F943" w14:textId="6E1F36C9">
      <w:pPr>
        <w:pStyle w:val="Normalutanindragellerluft"/>
      </w:pPr>
      <w:bookmarkStart w:name="_Toc46314445" w:id="2"/>
      <w:r w:rsidRPr="008C5864">
        <w:br w:type="page"/>
      </w:r>
    </w:p>
    <w:sdt>
      <w:sdtPr>
        <w:alias w:val="CC_Boilerplate_4"/>
        <w:tag w:val="CC_Boilerplate_4"/>
        <w:id w:val="-1644581176"/>
        <w:lock w:val="sdtLocked"/>
        <w:placeholder>
          <w:docPart w:val="81BDB52DE5574535BF7362E87E2A83D6"/>
        </w:placeholder>
        <w:text/>
      </w:sdtPr>
      <w:sdtContent>
        <w:p w:rsidRPr="009B062B" w:rsidR="00AF30DD" w:rsidP="00DA28CE" w:rsidRDefault="00AF30DD" w14:paraId="50C3F400" w14:textId="274EE7A2">
          <w:pPr>
            <w:pStyle w:val="Rubrik1"/>
            <w:spacing w:after="300"/>
          </w:pPr>
          <w:r w:rsidRPr="009B062B">
            <w:t>Förslag till riksdagsbeslut</w:t>
          </w:r>
        </w:p>
      </w:sdtContent>
    </w:sdt>
    <w:bookmarkEnd w:displacedByCustomXml="prev" w:id="2"/>
    <w:bookmarkEnd w:displacedByCustomXml="prev" w:id="1"/>
    <w:sdt>
      <w:sdtPr>
        <w:alias w:val="Yrkande 1"/>
        <w:tag w:val="0e301a79-7cfe-4b9e-b60e-a1e9a8e691f7"/>
        <w:id w:val="186876387"/>
        <w:lock w:val="sdtLocked"/>
      </w:sdtPr>
      <w:sdtContent>
        <w:p w:rsidR="00FF0EE2" w:rsidRDefault="009E5F09" w14:paraId="231F5F24" w14:textId="77777777">
          <w:pPr>
            <w:pStyle w:val="Frslagstext"/>
          </w:pPr>
          <w:r>
            <w:t>Riksdagen anvisar anslagen för 2020 inom utgiftsområde 6 Försvar och samhällets krisberedskap enligt förslaget i tabell 1 i motionen.</w:t>
          </w:r>
        </w:p>
      </w:sdtContent>
    </w:sdt>
    <w:sdt>
      <w:sdtPr>
        <w:alias w:val="Yrkande 2"/>
        <w:tag w:val="99c523b4-5b06-4c3d-a7f0-31c97cf008fb"/>
        <w:id w:val="-812253561"/>
        <w:lock w:val="sdtLocked"/>
      </w:sdtPr>
      <w:sdtContent>
        <w:p w:rsidR="00FF0EE2" w:rsidRDefault="009E5F09" w14:paraId="1B2EA70D" w14:textId="330D9AE0">
          <w:pPr>
            <w:pStyle w:val="Frslagstext"/>
          </w:pPr>
          <w:r>
            <w:t>Riksdagen godkänner det mål för totalförsvaret som anges i Ds 2019:8 Värnkraft – inriktningen av säkerhetspolitiken och utformningen av det militära försvaret 2021–2025 och att de krav på operativ förmåga som riksdagen tidigare beslutat ska upphöra att gälla vid utgången av 2020.</w:t>
          </w:r>
        </w:p>
      </w:sdtContent>
    </w:sdt>
    <w:sdt>
      <w:sdtPr>
        <w:alias w:val="Yrkande 3"/>
        <w:tag w:val="6000effe-9bbd-4b30-b0d7-98d6cbd4b23b"/>
        <w:id w:val="140863362"/>
        <w:lock w:val="sdtLocked"/>
      </w:sdtPr>
      <w:sdtContent>
        <w:p w:rsidR="00FF0EE2" w:rsidRDefault="009E5F09" w14:paraId="7B5EF03B" w14:textId="44EA9A57">
          <w:pPr>
            <w:pStyle w:val="Frslagstext"/>
          </w:pPr>
          <w:r>
            <w:t>Riksdagen godkänner inriktningen för krigsförband i krigsorganisation 2021 som anges i Ds 2019:8 Värnkraft – inriktningen av säkerhetspolitiken och utformningen av det militära försvaret 2021–2025.</w:t>
          </w:r>
        </w:p>
      </w:sdtContent>
    </w:sdt>
    <w:sdt>
      <w:sdtPr>
        <w:alias w:val="Yrkande 4"/>
        <w:tag w:val="8d8f3700-7f04-4aec-875a-c3454f192e02"/>
        <w:id w:val="373348967"/>
        <w:lock w:val="sdtLocked"/>
      </w:sdtPr>
      <w:sdtContent>
        <w:p w:rsidR="00FF0EE2" w:rsidRDefault="009E5F09" w14:paraId="24813021" w14:textId="07C0AE50">
          <w:pPr>
            <w:pStyle w:val="Frslagstext"/>
          </w:pPr>
          <w:r>
            <w:t>Riksdagen ställer sig bakom det som anförs i motionen om totalförsvarets utgångspunkter, mål och uppgift samt organisation och verksamhet i enlighet med Ds 2019:8 Värnkraft – inriktningen av säkerhetspolitiken och utformningen av det militära försvaret 2021–2025, och detta tillkännager riksdagen för regeringen.</w:t>
          </w:r>
        </w:p>
      </w:sdtContent>
    </w:sdt>
    <w:sdt>
      <w:sdtPr>
        <w:alias w:val="Yrkande 5"/>
        <w:tag w:val="c6c29bf0-1f02-44fd-9eac-944485d9a9e3"/>
        <w:id w:val="-1405140067"/>
        <w:lock w:val="sdtLocked"/>
      </w:sdtPr>
      <w:sdtContent>
        <w:p w:rsidR="00FF0EE2" w:rsidRDefault="009E5F09" w14:paraId="02461853" w14:textId="3BFC8327">
          <w:pPr>
            <w:pStyle w:val="Frslagstext"/>
          </w:pPr>
          <w:r>
            <w:t>Riksdagen ställer sig bakom det som anförs i motionen om de ekonomiska förutsättningarna för totalförsvaret och om att de samlade anslagen för det militära försvaret bör uppgå till minst 84 miljarder kronor, beräknat i 2019 års penningvärde, år 2025 och tillkännager detta för regeringen.</w:t>
          </w:r>
        </w:p>
      </w:sdtContent>
    </w:sdt>
    <w:sdt>
      <w:sdtPr>
        <w:alias w:val="Yrkande 6"/>
        <w:tag w:val="b3384692-b405-421a-8549-4d35a46ee9c1"/>
        <w:id w:val="-399596915"/>
        <w:lock w:val="sdtLocked"/>
      </w:sdtPr>
      <w:sdtContent>
        <w:p w:rsidR="00FF0EE2" w:rsidRDefault="009E5F09" w14:paraId="0F601525" w14:textId="77777777">
          <w:pPr>
            <w:pStyle w:val="Frslagstext"/>
          </w:pPr>
          <w:r>
            <w:t>Riksdagen ställer sig bakom det som anförs i motionen om försvars- och säkerhetspolitisk inriktning och tillkännager detta för regeringen.</w:t>
          </w:r>
        </w:p>
      </w:sdtContent>
    </w:sdt>
    <w:sdt>
      <w:sdtPr>
        <w:alias w:val="Yrkande 7"/>
        <w:tag w:val="d7efcbcd-90bd-42ce-8926-6f4234cfc92d"/>
        <w:id w:val="-887408874"/>
        <w:lock w:val="sdtLocked"/>
      </w:sdtPr>
      <w:sdtContent>
        <w:p w:rsidR="00FF0EE2" w:rsidRDefault="009E5F09" w14:paraId="26F6CFCA" w14:textId="77777777">
          <w:pPr>
            <w:pStyle w:val="Frslagstext"/>
          </w:pPr>
          <w:r>
            <w:t>Riksdagen ställer sig bakom det som anförs i motionen om Arktis och tillkännager detta för regeringen.</w:t>
          </w:r>
        </w:p>
      </w:sdtContent>
    </w:sdt>
    <w:sdt>
      <w:sdtPr>
        <w:alias w:val="Yrkande 8"/>
        <w:tag w:val="565fe1c1-e6e7-44ed-b856-c73eb1abb917"/>
        <w:id w:val="-972441954"/>
        <w:lock w:val="sdtLocked"/>
      </w:sdtPr>
      <w:sdtContent>
        <w:p w:rsidR="00FF0EE2" w:rsidRDefault="009E5F09" w14:paraId="50B5A199" w14:textId="77777777">
          <w:pPr>
            <w:pStyle w:val="Frslagstext"/>
          </w:pPr>
          <w:r>
            <w:t>Riksdagen ställer sig bakom det som anförs i motionen om EU:s försvarssamarbete och tillkännager detta för regeringen.</w:t>
          </w:r>
        </w:p>
      </w:sdtContent>
    </w:sdt>
    <w:sdt>
      <w:sdtPr>
        <w:alias w:val="Yrkande 9"/>
        <w:tag w:val="ef0f7019-ebd8-4f71-a3f9-2d8c132e4350"/>
        <w:id w:val="-728680233"/>
        <w:lock w:val="sdtLocked"/>
      </w:sdtPr>
      <w:sdtContent>
        <w:p w:rsidR="00FF0EE2" w:rsidRDefault="009E5F09" w14:paraId="1D41398C" w14:textId="77777777">
          <w:pPr>
            <w:pStyle w:val="Frslagstext"/>
          </w:pPr>
          <w:r>
            <w:t>Riksdagen ställer sig bakom det som anförs i motionen om att Sverige bör ansöka om medlemskap i försvarsalliansen Nato och tillkännager detta för regeringen.</w:t>
          </w:r>
        </w:p>
      </w:sdtContent>
    </w:sdt>
    <w:sdt>
      <w:sdtPr>
        <w:alias w:val="Yrkande 10"/>
        <w:tag w:val="945ce480-ad5c-4a60-9dfe-b2584879edf7"/>
        <w:id w:val="979959333"/>
        <w:lock w:val="sdtLocked"/>
      </w:sdtPr>
      <w:sdtContent>
        <w:p w:rsidR="00FF0EE2" w:rsidRDefault="009E5F09" w14:paraId="7820CBB9" w14:textId="77777777">
          <w:pPr>
            <w:pStyle w:val="Frslagstext"/>
          </w:pPr>
          <w:r>
            <w:t>Riksdagen ställer sig bakom det som anförs i motionen om att Sverige behöver utveckla förmågan att ge och ta emot internationell hjälp vid en kris och tillkännager detta för regeringen.</w:t>
          </w:r>
        </w:p>
      </w:sdtContent>
    </w:sdt>
    <w:sdt>
      <w:sdtPr>
        <w:alias w:val="Yrkande 11"/>
        <w:tag w:val="b00052e0-db26-4139-9984-697568da553d"/>
        <w:id w:val="-1663920781"/>
        <w:lock w:val="sdtLocked"/>
      </w:sdtPr>
      <w:sdtContent>
        <w:p w:rsidR="00FF0EE2" w:rsidRDefault="009E5F09" w14:paraId="29842AC6" w14:textId="77777777">
          <w:pPr>
            <w:pStyle w:val="Frslagstext"/>
          </w:pPr>
          <w:r>
            <w:t>Riksdagen ställer sig bakom det som anförs i motionen om internationella insatser och tillkännager detta för regeringen.</w:t>
          </w:r>
        </w:p>
      </w:sdtContent>
    </w:sdt>
    <w:sdt>
      <w:sdtPr>
        <w:alias w:val="Yrkande 12"/>
        <w:tag w:val="26d0a386-adaa-4e50-a697-753d02a27b53"/>
        <w:id w:val="-572116700"/>
        <w:lock w:val="sdtLocked"/>
      </w:sdtPr>
      <w:sdtContent>
        <w:p w:rsidR="00FF0EE2" w:rsidRDefault="009E5F09" w14:paraId="6272F37C" w14:textId="79264257">
          <w:pPr>
            <w:pStyle w:val="Frslagstext"/>
          </w:pPr>
          <w:r>
            <w:t>Riksdagen ställer sig bakom det som anförs i motionen om en internationell skyddsstyrka i Hormuzsundet och tillkännager detta för regeringen.</w:t>
          </w:r>
        </w:p>
      </w:sdtContent>
    </w:sdt>
    <w:sdt>
      <w:sdtPr>
        <w:alias w:val="Yrkande 13"/>
        <w:tag w:val="b4be98de-5192-41c4-8819-0c2923be22fc"/>
        <w:id w:val="2043705770"/>
        <w:lock w:val="sdtLocked"/>
      </w:sdtPr>
      <w:sdtContent>
        <w:p w:rsidR="00FF0EE2" w:rsidRDefault="009E5F09" w14:paraId="428329D4" w14:textId="77777777">
          <w:pPr>
            <w:pStyle w:val="Frslagstext"/>
          </w:pPr>
          <w:r>
            <w:t>Riksdagen ställer sig bakom det som anförs i motionen om totalförsvaret och tillkännager detta för regeringen.</w:t>
          </w:r>
        </w:p>
      </w:sdtContent>
    </w:sdt>
    <w:sdt>
      <w:sdtPr>
        <w:alias w:val="Yrkande 14"/>
        <w:tag w:val="ac54cfc2-9b96-40fc-a366-3692e7547351"/>
        <w:id w:val="279005079"/>
        <w:lock w:val="sdtLocked"/>
      </w:sdtPr>
      <w:sdtContent>
        <w:p w:rsidR="00FF0EE2" w:rsidRDefault="009E5F09" w14:paraId="63D89ECC" w14:textId="25142CCB">
          <w:pPr>
            <w:pStyle w:val="Frslagstext"/>
          </w:pPr>
          <w:r>
            <w:t>Riksdagen ställer sig bakom det som anförs i motionen om att tillsätta en utredning i syfte att utreda hur Försvarsmakten skulle kunna vara övriga samhället behjälplig vid krissituationer och tillkännager detta för regeringen.</w:t>
          </w:r>
        </w:p>
      </w:sdtContent>
    </w:sdt>
    <w:sdt>
      <w:sdtPr>
        <w:alias w:val="Yrkande 15"/>
        <w:tag w:val="d2919aac-eba2-48ce-a9a7-d63e69b9e6cd"/>
        <w:id w:val="-699705911"/>
        <w:lock w:val="sdtLocked"/>
      </w:sdtPr>
      <w:sdtContent>
        <w:p w:rsidR="00FF0EE2" w:rsidRDefault="009E5F09" w14:paraId="6302528E" w14:textId="77777777">
          <w:pPr>
            <w:pStyle w:val="Frslagstext"/>
          </w:pPr>
          <w:r>
            <w:t>Riksdagen ställer sig bakom det som anförs i motionen om att säkerställa att samövningar i större utsträckning än i dag kan ske myndigheter emellan och tillkännager detta för regeringen.</w:t>
          </w:r>
        </w:p>
      </w:sdtContent>
    </w:sdt>
    <w:sdt>
      <w:sdtPr>
        <w:alias w:val="Yrkande 16"/>
        <w:tag w:val="e0bcef63-71b6-4fc9-bb1c-6dce2d207300"/>
        <w:id w:val="1209079375"/>
        <w:lock w:val="sdtLocked"/>
      </w:sdtPr>
      <w:sdtContent>
        <w:p w:rsidR="00FF0EE2" w:rsidRDefault="009E5F09" w14:paraId="26B90BDE" w14:textId="77777777">
          <w:pPr>
            <w:pStyle w:val="Frslagstext"/>
          </w:pPr>
          <w:r>
            <w:t>Riksdagen ställer sig bakom det som anförs i motionen om att ge de fyra regionala staberna i uppgift att initiera en ökad övningsverksamhet där kvalificerade militära resurser ställs till andra myndigheters förfogande och tillkännager detta för regeringen.</w:t>
          </w:r>
        </w:p>
      </w:sdtContent>
    </w:sdt>
    <w:sdt>
      <w:sdtPr>
        <w:alias w:val="Yrkande 17"/>
        <w:tag w:val="31725445-650e-4c17-82bc-1cc667b7f657"/>
        <w:id w:val="80112727"/>
        <w:lock w:val="sdtLocked"/>
      </w:sdtPr>
      <w:sdtContent>
        <w:p w:rsidR="00FF0EE2" w:rsidRDefault="009E5F09" w14:paraId="103CAA70" w14:textId="77777777">
          <w:pPr>
            <w:pStyle w:val="Frslagstext"/>
          </w:pPr>
          <w:r>
            <w:t>Riksdagen ställer sig bakom det som anförs i motionen om beredskapsövningar och beredskapskontroller och tillkännager detta för regeringen.</w:t>
          </w:r>
        </w:p>
      </w:sdtContent>
    </w:sdt>
    <w:sdt>
      <w:sdtPr>
        <w:alias w:val="Yrkande 18"/>
        <w:tag w:val="e53f0f17-4c23-41df-9f0c-efb46363732b"/>
        <w:id w:val="2019433522"/>
        <w:lock w:val="sdtLocked"/>
      </w:sdtPr>
      <w:sdtContent>
        <w:p w:rsidR="00FF0EE2" w:rsidRDefault="009E5F09" w14:paraId="531733EC" w14:textId="77777777">
          <w:pPr>
            <w:pStyle w:val="Frslagstext"/>
          </w:pPr>
          <w:r>
            <w:t>Riksdagen ställer sig bakom det som anförs i motionen om försvaret och tillkännager detta för regeringen.</w:t>
          </w:r>
        </w:p>
      </w:sdtContent>
    </w:sdt>
    <w:sdt>
      <w:sdtPr>
        <w:alias w:val="Yrkande 19"/>
        <w:tag w:val="c26b4b21-9bff-433e-8446-00b3aba2123e"/>
        <w:id w:val="927860832"/>
        <w:lock w:val="sdtLocked"/>
      </w:sdtPr>
      <w:sdtContent>
        <w:p w:rsidR="00FF0EE2" w:rsidRDefault="009E5F09" w14:paraId="7F6332F9" w14:textId="77777777">
          <w:pPr>
            <w:pStyle w:val="Frslagstext"/>
          </w:pPr>
          <w:r>
            <w:t>Riksdagen ställer sig bakom det som anförs i motionen om personalförsörjning och tillkännager detta för regeringen.</w:t>
          </w:r>
        </w:p>
      </w:sdtContent>
    </w:sdt>
    <w:sdt>
      <w:sdtPr>
        <w:alias w:val="Yrkande 20"/>
        <w:tag w:val="6fc48931-6f4b-4bc9-aa2d-b5723cb9dddf"/>
        <w:id w:val="-84462091"/>
        <w:lock w:val="sdtLocked"/>
      </w:sdtPr>
      <w:sdtContent>
        <w:p w:rsidR="00FF0EE2" w:rsidRDefault="009E5F09" w14:paraId="4BA7BFF6" w14:textId="77777777">
          <w:pPr>
            <w:pStyle w:val="Frslagstext"/>
          </w:pPr>
          <w:r>
            <w:t>Riksdagen ställer sig bakom det som anförs i motionen om kvalificerad övningsverksamhet och tillkännager detta för regeringen.</w:t>
          </w:r>
        </w:p>
      </w:sdtContent>
    </w:sdt>
    <w:sdt>
      <w:sdtPr>
        <w:alias w:val="Yrkande 21"/>
        <w:tag w:val="b8ba554e-49c2-4019-b003-1f60b4362229"/>
        <w:id w:val="-150910993"/>
        <w:lock w:val="sdtLocked"/>
      </w:sdtPr>
      <w:sdtContent>
        <w:p w:rsidR="00FF0EE2" w:rsidRDefault="009E5F09" w14:paraId="2C19F963" w14:textId="77777777">
          <w:pPr>
            <w:pStyle w:val="Frslagstext"/>
          </w:pPr>
          <w:r>
            <w:t>Riksdagen ställer sig bakom det som anförs i motionen om en fungerande logistikkedja och tillkännager detta för regeringen.</w:t>
          </w:r>
        </w:p>
      </w:sdtContent>
    </w:sdt>
    <w:sdt>
      <w:sdtPr>
        <w:alias w:val="Yrkande 22"/>
        <w:tag w:val="603a2ec5-340d-496c-93a0-0c6dcdc60a39"/>
        <w:id w:val="906965932"/>
        <w:lock w:val="sdtLocked"/>
      </w:sdtPr>
      <w:sdtContent>
        <w:p w:rsidR="00FF0EE2" w:rsidRDefault="009E5F09" w14:paraId="78D1932C" w14:textId="77777777">
          <w:pPr>
            <w:pStyle w:val="Frslagstext"/>
          </w:pPr>
          <w:r>
            <w:t>Riksdagen ställer sig bakom det som anförs i motionen om att en oberoende analys av Försvarsmaktens förmågor kontinuerligt ska göras och tillkännager detta för regeringen.</w:t>
          </w:r>
        </w:p>
      </w:sdtContent>
    </w:sdt>
    <w:sdt>
      <w:sdtPr>
        <w:alias w:val="Yrkande 23"/>
        <w:tag w:val="ca736f4b-6ae4-4914-b7ff-3d2e8c42b9bf"/>
        <w:id w:val="-2125071475"/>
        <w:lock w:val="sdtLocked"/>
      </w:sdtPr>
      <w:sdtContent>
        <w:p w:rsidR="00FF0EE2" w:rsidRDefault="009E5F09" w14:paraId="47E1E8C1" w14:textId="77777777">
          <w:pPr>
            <w:pStyle w:val="Frslagstext"/>
          </w:pPr>
          <w:r>
            <w:t>Riksdagen ställer sig bakom det som anförs i motionen om Upplands flygflottilj (F16) och tillkännager detta för regeringen.</w:t>
          </w:r>
        </w:p>
      </w:sdtContent>
    </w:sdt>
    <w:sdt>
      <w:sdtPr>
        <w:alias w:val="Yrkande 24"/>
        <w:tag w:val="d0ae4653-d14f-49cb-8fa0-b8194af6a125"/>
        <w:id w:val="-2005266430"/>
        <w:lock w:val="sdtLocked"/>
      </w:sdtPr>
      <w:sdtContent>
        <w:p w:rsidR="00FF0EE2" w:rsidRDefault="009E5F09" w14:paraId="6322AC6C" w14:textId="77777777">
          <w:pPr>
            <w:pStyle w:val="Frslagstext"/>
          </w:pPr>
          <w:r>
            <w:t>Riksdagen ställer sig bakom det som anförs i motionen om markstridskrafterna i enlighet med motionens intentioner och tillkännager detta för regeringen.</w:t>
          </w:r>
        </w:p>
      </w:sdtContent>
    </w:sdt>
    <w:sdt>
      <w:sdtPr>
        <w:alias w:val="Yrkande 25"/>
        <w:tag w:val="e9b1bad4-c800-4163-af31-2dfd1ef977db"/>
        <w:id w:val="-1857026703"/>
        <w:lock w:val="sdtLocked"/>
      </w:sdtPr>
      <w:sdtContent>
        <w:p w:rsidR="00FF0EE2" w:rsidRDefault="009E5F09" w14:paraId="3A757F7C" w14:textId="77777777">
          <w:pPr>
            <w:pStyle w:val="Frslagstext"/>
          </w:pPr>
          <w:r>
            <w:t>Riksdagen ställer sig bakom det som anförs i motionen om att se över möjligheten att utveckla fartygsförbandens förmåga att snabbt ombasera från en kuststräcka till en annan och tillkännager detta för regeringen.</w:t>
          </w:r>
        </w:p>
      </w:sdtContent>
    </w:sdt>
    <w:sdt>
      <w:sdtPr>
        <w:alias w:val="Yrkande 26"/>
        <w:tag w:val="77c3a7f8-e8e4-4c7f-b6ea-a75e77e01599"/>
        <w:id w:val="1173919848"/>
        <w:lock w:val="sdtLocked"/>
      </w:sdtPr>
      <w:sdtContent>
        <w:p w:rsidR="00FF0EE2" w:rsidRDefault="009E5F09" w14:paraId="7C4FF87B" w14:textId="77777777">
          <w:pPr>
            <w:pStyle w:val="Frslagstext"/>
          </w:pPr>
          <w:r>
            <w:t>Riksdagen ställer sig bakom det som anförs i motionen om att se över möjligheten att bemanna flottan och flygförbanden med kontinuerligt tjänstgörande personal för att kunna upprätthålla en hög beredskap och tillkännager detta för regeringen.</w:t>
          </w:r>
        </w:p>
      </w:sdtContent>
    </w:sdt>
    <w:sdt>
      <w:sdtPr>
        <w:alias w:val="Yrkande 27"/>
        <w:tag w:val="b59a929e-ddeb-489c-8e14-699676317c0e"/>
        <w:id w:val="1474092660"/>
        <w:lock w:val="sdtLocked"/>
      </w:sdtPr>
      <w:sdtContent>
        <w:p w:rsidR="00FF0EE2" w:rsidRDefault="009E5F09" w14:paraId="10A52E4F" w14:textId="4AC31E49">
          <w:pPr>
            <w:pStyle w:val="Frslagstext"/>
          </w:pPr>
          <w:r>
            <w:t xml:space="preserve">Riksdagen ställer sig bakom det som anförs i motionen om att se över möjligheten att förstärka sjöstridskrafterna för att säkerställa möjligheten till skydd av importsjöfart och mottagande av utländsk hjälp i anslutning till </w:t>
          </w:r>
          <w:r w:rsidR="00463F9E">
            <w:t>v</w:t>
          </w:r>
          <w:r>
            <w:t xml:space="preserve">ästkusten samtidigt som sjöstrid </w:t>
          </w:r>
          <w:r w:rsidR="006C05F1">
            <w:t xml:space="preserve">bedrivs </w:t>
          </w:r>
          <w:r>
            <w:t xml:space="preserve">på </w:t>
          </w:r>
          <w:r w:rsidR="00463F9E">
            <w:t>o</w:t>
          </w:r>
          <w:r>
            <w:t>stkusten och tillkännager detta för regeringen.</w:t>
          </w:r>
        </w:p>
      </w:sdtContent>
    </w:sdt>
    <w:sdt>
      <w:sdtPr>
        <w:alias w:val="Yrkande 28"/>
        <w:tag w:val="f633a29c-bac9-42d5-be03-1328c720249d"/>
        <w:id w:val="814378683"/>
        <w:lock w:val="sdtLocked"/>
      </w:sdtPr>
      <w:sdtContent>
        <w:p w:rsidR="00FF0EE2" w:rsidRDefault="009E5F09" w14:paraId="32CDB27E" w14:textId="77777777">
          <w:pPr>
            <w:pStyle w:val="Frslagstext"/>
          </w:pPr>
          <w:r>
            <w:t>Riksdagen ställer sig bakom det som anförs i motionen om införskaffningen av långräckviddigt luftvärnssystem och tillkännager detta för regeringen.</w:t>
          </w:r>
        </w:p>
      </w:sdtContent>
    </w:sdt>
    <w:sdt>
      <w:sdtPr>
        <w:alias w:val="Yrkande 29"/>
        <w:tag w:val="29407cfe-193a-4910-9d1f-41802783a10f"/>
        <w:id w:val="-1112272684"/>
        <w:lock w:val="sdtLocked"/>
      </w:sdtPr>
      <w:sdtContent>
        <w:p w:rsidR="00FF0EE2" w:rsidRDefault="009E5F09" w14:paraId="31107163" w14:textId="77777777">
          <w:pPr>
            <w:pStyle w:val="Frslagstext"/>
          </w:pPr>
          <w:r>
            <w:t>Riksdagen ställer sig bakom det som anförs i motionen om att skyndsamt inrätta ett kvalificerat markskydd av luftstridskrafterna och tillkännager detta för regeringen.</w:t>
          </w:r>
        </w:p>
      </w:sdtContent>
    </w:sdt>
    <w:sdt>
      <w:sdtPr>
        <w:alias w:val="Yrkande 30"/>
        <w:tag w:val="b504f9ac-46ed-4130-a0fc-1dcbcc3c1ae5"/>
        <w:id w:val="1793865067"/>
        <w:lock w:val="sdtLocked"/>
      </w:sdtPr>
      <w:sdtContent>
        <w:p w:rsidR="00FF0EE2" w:rsidRDefault="009E5F09" w14:paraId="73A253D1" w14:textId="77777777">
          <w:pPr>
            <w:pStyle w:val="Frslagstext"/>
          </w:pPr>
          <w:r>
            <w:t>Riksdagen ställer sig bakom det som anförs i motionen om att förstärka luftstridskrafternas basorganisation och tillkännager detta för regeringen.</w:t>
          </w:r>
        </w:p>
      </w:sdtContent>
    </w:sdt>
    <w:sdt>
      <w:sdtPr>
        <w:alias w:val="Yrkande 31"/>
        <w:tag w:val="9f95a8c5-81cf-40bb-a389-dc83fb3848fd"/>
        <w:id w:val="402497929"/>
        <w:lock w:val="sdtLocked"/>
      </w:sdtPr>
      <w:sdtContent>
        <w:p w:rsidR="00FF0EE2" w:rsidRDefault="009E5F09" w14:paraId="5626079D" w14:textId="77777777">
          <w:pPr>
            <w:pStyle w:val="Frslagstext"/>
          </w:pPr>
          <w:r>
            <w:t>Riksdagen ställer sig bakom det som anförs i motionen om långräckviddiga vapen för markmålsbekämpning och tillkännager detta för regeringen.</w:t>
          </w:r>
        </w:p>
      </w:sdtContent>
    </w:sdt>
    <w:sdt>
      <w:sdtPr>
        <w:alias w:val="Yrkande 32"/>
        <w:tag w:val="649fa428-70a5-4f43-8630-546ed8de3f7d"/>
        <w:id w:val="1688869764"/>
        <w:lock w:val="sdtLocked"/>
      </w:sdtPr>
      <w:sdtContent>
        <w:p w:rsidR="00FF0EE2" w:rsidRDefault="009E5F09" w14:paraId="352A4993" w14:textId="77777777">
          <w:pPr>
            <w:pStyle w:val="Frslagstext"/>
          </w:pPr>
          <w:r>
            <w:t>Riksdagen ställer sig bakom det som anförs i motionen om att se över radarspanings-/stridsledningsförmågan i syfte att stärka den och tillkännager detta för regeringen.</w:t>
          </w:r>
        </w:p>
      </w:sdtContent>
    </w:sdt>
    <w:sdt>
      <w:sdtPr>
        <w:alias w:val="Yrkande 33"/>
        <w:tag w:val="1573b8f0-458d-4cfe-b9c0-46b1d9b4aed2"/>
        <w:id w:val="1782217491"/>
        <w:lock w:val="sdtLocked"/>
      </w:sdtPr>
      <w:sdtContent>
        <w:p w:rsidR="00FF0EE2" w:rsidRDefault="009E5F09" w14:paraId="6E14F58E" w14:textId="77777777">
          <w:pPr>
            <w:pStyle w:val="Frslagstext"/>
          </w:pPr>
          <w:r>
            <w:t>Riksdagen ställer sig bakom det som anförs i motionen om att vidmakthålla transportflygresurserna och tillkännager detta för regeringen.</w:t>
          </w:r>
        </w:p>
      </w:sdtContent>
    </w:sdt>
    <w:sdt>
      <w:sdtPr>
        <w:alias w:val="Yrkande 34"/>
        <w:tag w:val="e992e0b4-fd98-404a-8e2a-0a643ccf5a4d"/>
        <w:id w:val="-821728385"/>
        <w:lock w:val="sdtLocked"/>
      </w:sdtPr>
      <w:sdtContent>
        <w:p w:rsidR="00FF0EE2" w:rsidRDefault="009E5F09" w14:paraId="756CBC5E" w14:textId="1E301E4B">
          <w:pPr>
            <w:pStyle w:val="Frslagstext"/>
          </w:pPr>
          <w:r>
            <w:t>Riksdagen ställer sig bakom det som anförs i motionen om att utreda en samlad materi</w:t>
          </w:r>
          <w:r w:rsidR="00463F9E">
            <w:t>e</w:t>
          </w:r>
          <w:r>
            <w:t>lförsörjningsstrategi och tillkännager detta för regeringen.</w:t>
          </w:r>
        </w:p>
      </w:sdtContent>
    </w:sdt>
    <w:sdt>
      <w:sdtPr>
        <w:alias w:val="Yrkande 35"/>
        <w:tag w:val="537057ce-1c3c-4dd0-961e-758becb71a43"/>
        <w:id w:val="-55709939"/>
        <w:lock w:val="sdtLocked"/>
      </w:sdtPr>
      <w:sdtContent>
        <w:p w:rsidR="00FF0EE2" w:rsidRDefault="009E5F09" w14:paraId="1F5AED89" w14:textId="77777777">
          <w:pPr>
            <w:pStyle w:val="Frslagstext"/>
          </w:pPr>
          <w:r>
            <w:t>Riksdagen ställer sig bakom det som anförs i motionen om att det bör tillsättas en utredning som analyserar tillgången till utlandsunderrättelser och om underrättelsetjänststrukturen bör förändras eller ej och tillkännager detta för regeringen.</w:t>
          </w:r>
        </w:p>
      </w:sdtContent>
    </w:sdt>
    <w:sdt>
      <w:sdtPr>
        <w:alias w:val="Yrkande 36"/>
        <w:tag w:val="35c02018-5ce6-46b4-84d5-03a2c4158432"/>
        <w:id w:val="663592058"/>
        <w:lock w:val="sdtLocked"/>
      </w:sdtPr>
      <w:sdtContent>
        <w:p w:rsidR="00FF0EE2" w:rsidRDefault="009E5F09" w14:paraId="11A64EF0" w14:textId="77777777">
          <w:pPr>
            <w:pStyle w:val="Frslagstext"/>
          </w:pPr>
          <w:r>
            <w:t>Riksdagen ställer sig bakom det som anförs i motionen om en myndighet med ansvar för Sveriges cybersäkerhet och tillkännager detta för regeringen.</w:t>
          </w:r>
        </w:p>
      </w:sdtContent>
    </w:sdt>
    <w:sdt>
      <w:sdtPr>
        <w:alias w:val="Yrkande 37"/>
        <w:tag w:val="47af5d8e-776d-4def-ace8-812730aca981"/>
        <w:id w:val="-1897498864"/>
        <w:lock w:val="sdtLocked"/>
      </w:sdtPr>
      <w:sdtContent>
        <w:p w:rsidR="00FF0EE2" w:rsidRDefault="009E5F09" w14:paraId="28079F36" w14:textId="77777777">
          <w:pPr>
            <w:pStyle w:val="Frslagstext"/>
          </w:pPr>
          <w:r>
            <w:t>Riksdagen ställer sig bakom det som anförs i motionen om en myndighet med ansvar för psykologiskt försvar och tillkännager detta för regeringen.</w:t>
          </w:r>
        </w:p>
      </w:sdtContent>
    </w:sdt>
    <w:sdt>
      <w:sdtPr>
        <w:alias w:val="Yrkande 38"/>
        <w:tag w:val="81970514-1efd-4af2-b3c2-7d19d0b0de9c"/>
        <w:id w:val="-1597939838"/>
        <w:lock w:val="sdtLocked"/>
      </w:sdtPr>
      <w:sdtContent>
        <w:p w:rsidR="00FF0EE2" w:rsidRDefault="009E5F09" w14:paraId="057764C1" w14:textId="6791A0B7">
          <w:pPr>
            <w:pStyle w:val="Frslagstext"/>
          </w:pPr>
          <w:r>
            <w:t>Riksdagen ställer sig bakom det som anförs i motionen om frivilligorganisationernas ställning och förutsättningar enligt motion</w:t>
          </w:r>
          <w:r w:rsidR="00C46F8E">
            <w:t>ens</w:t>
          </w:r>
          <w:r>
            <w:t xml:space="preserve"> intentioner och tillkännager detta för regeringen.</w:t>
          </w:r>
        </w:p>
      </w:sdtContent>
    </w:sdt>
    <w:sdt>
      <w:sdtPr>
        <w:alias w:val="Yrkande 39"/>
        <w:tag w:val="d5469714-3c1f-46c6-9d6a-2b999c75f54d"/>
        <w:id w:val="-574358360"/>
        <w:lock w:val="sdtLocked"/>
      </w:sdtPr>
      <w:sdtContent>
        <w:p w:rsidR="00FF0EE2" w:rsidRDefault="009E5F09" w14:paraId="30FCD775" w14:textId="77777777">
          <w:pPr>
            <w:pStyle w:val="Frslagstext"/>
          </w:pPr>
          <w:r>
            <w:t>Riksdagen ställer sig bakom det som anförs i motionen om att vidta åtgärder för att effektivisera sjöoperativa myndigheters verksamhet och tillkännager detta för regeringen.</w:t>
          </w:r>
        </w:p>
      </w:sdtContent>
    </w:sdt>
    <w:sdt>
      <w:sdtPr>
        <w:alias w:val="Yrkande 40"/>
        <w:tag w:val="451377fc-87b0-4b0d-b5d4-f82147df486d"/>
        <w:id w:val="2126576267"/>
        <w:lock w:val="sdtLocked"/>
      </w:sdtPr>
      <w:sdtContent>
        <w:p w:rsidR="00FF0EE2" w:rsidRDefault="009E5F09" w14:paraId="12902825" w14:textId="77777777">
          <w:pPr>
            <w:pStyle w:val="Frslagstext"/>
          </w:pPr>
          <w:r>
            <w:t>Riksdagen ställer sig bakom det som anförs i motionen om att vidta åtgärder för att, i enlighet med utredningen Maritim samverkan, överföra huvudmannaskapet för sjö- och flygräddningen från Sjöfartsverket till Kustbevakningen och tillkännager detta för regeringen.</w:t>
          </w:r>
        </w:p>
      </w:sdtContent>
    </w:sdt>
    <w:sdt>
      <w:sdtPr>
        <w:alias w:val="Yrkande 41"/>
        <w:tag w:val="608aad61-5e74-4397-9188-f864c3084e26"/>
        <w:id w:val="-221145304"/>
        <w:lock w:val="sdtLocked"/>
      </w:sdtPr>
      <w:sdtContent>
        <w:p w:rsidR="00FF0EE2" w:rsidRDefault="009E5F09" w14:paraId="0C3F749A" w14:textId="77777777">
          <w:pPr>
            <w:pStyle w:val="Frslagstext"/>
          </w:pPr>
          <w:r>
            <w:t>Riksdagen ställer sig bakom det som anförs i motionen om att se över möjligheten att ge Försvarsmakten och Sjöfartsverket viss beredskap för skogsbrandsläckning och tillkännager detta för regeringen.</w:t>
          </w:r>
        </w:p>
      </w:sdtContent>
    </w:sdt>
    <w:sdt>
      <w:sdtPr>
        <w:alias w:val="Yrkande 42"/>
        <w:tag w:val="d6784c11-15f9-40d1-9e73-50a2e44dbe98"/>
        <w:id w:val="965316597"/>
        <w:lock w:val="sdtLocked"/>
      </w:sdtPr>
      <w:sdtContent>
        <w:p w:rsidR="00FF0EE2" w:rsidRDefault="009E5F09" w14:paraId="251B20C5" w14:textId="77777777">
          <w:pPr>
            <w:pStyle w:val="Frslagstext"/>
          </w:pPr>
          <w:r>
            <w:t>Riksdagen ställer sig bakom det som anförs i motionen om det civila försvarets tillgång till helikoptrar och tillkännager detta för regeringen.</w:t>
          </w:r>
        </w:p>
      </w:sdtContent>
    </w:sdt>
    <w:sdt>
      <w:sdtPr>
        <w:alias w:val="Yrkande 43"/>
        <w:tag w:val="51f839d1-a65c-4f0a-8604-14ae62819f6b"/>
        <w:id w:val="-250050323"/>
        <w:lock w:val="sdtLocked"/>
      </w:sdtPr>
      <w:sdtContent>
        <w:p w:rsidR="00FF0EE2" w:rsidRDefault="009E5F09" w14:paraId="7E4357CF" w14:textId="77777777">
          <w:pPr>
            <w:pStyle w:val="Frslagstext"/>
          </w:pPr>
          <w:r>
            <w:t>Riksdagen ställer sig bakom det som anförs i motionen om SOS Alarm och automatisk och exakt positionering och tillkännager detta för regeringen.</w:t>
          </w:r>
        </w:p>
      </w:sdtContent>
    </w:sdt>
    <w:sdt>
      <w:sdtPr>
        <w:alias w:val="Yrkande 44"/>
        <w:tag w:val="75043d3d-586a-402a-8876-75d2722dd434"/>
        <w:id w:val="-1541268128"/>
        <w:lock w:val="sdtLocked"/>
      </w:sdtPr>
      <w:sdtContent>
        <w:p w:rsidR="00FF0EE2" w:rsidRDefault="009E5F09" w14:paraId="2237CF20" w14:textId="77777777">
          <w:pPr>
            <w:pStyle w:val="Frslagstext"/>
          </w:pPr>
          <w:r>
            <w:t>Riksdagen ställer sig bakom det som anförs i motionen om samhällsskydd och krisberedskap och tillkännager detta för regeringen.</w:t>
          </w:r>
        </w:p>
      </w:sdtContent>
    </w:sdt>
    <w:bookmarkStart w:name="MotionsStart" w:id="3"/>
    <w:bookmarkStart w:name="_Toc20839362" w:id="4"/>
    <w:bookmarkStart w:name="_Toc46314446" w:id="5"/>
    <w:bookmarkEnd w:id="3"/>
    <w:p w:rsidRPr="000A2E41" w:rsidR="004B5014" w:rsidP="00101B76" w:rsidRDefault="000A5AFE" w14:paraId="0C102EA0" w14:textId="7497AE8D">
      <w:pPr>
        <w:pStyle w:val="Rubrik1"/>
        <w:pageBreakBefore/>
      </w:pPr>
      <w:sdt>
        <w:sdtPr>
          <w:rPr>
            <w14:numSpacing w14:val="proportional"/>
          </w:rPr>
          <w:alias w:val="CC_Motivering_Rubrik"/>
          <w:tag w:val="CC_Motivering_Rubrik"/>
          <w:id w:val="1433397530"/>
          <w:lock w:val="sdtLocked"/>
          <w:placeholder>
            <w:docPart w:val="F529B87D10574F549973B1B371659598"/>
          </w:placeholder>
          <w:text/>
        </w:sdtPr>
        <w:sdtEndPr>
          <w:rPr>
            <w14:numSpacing w14:val="default"/>
          </w:rPr>
        </w:sdtEndPr>
        <w:sdtContent>
          <w:r w:rsidR="00101B76">
            <w:t>Tabeller</w:t>
          </w:r>
        </w:sdtContent>
      </w:sdt>
      <w:bookmarkStart w:name="_Toc531281516" w:id="6"/>
      <w:bookmarkStart w:name="_Toc11415473" w:id="7"/>
      <w:bookmarkEnd w:id="4"/>
      <w:bookmarkEnd w:id="6"/>
      <w:bookmarkEnd w:id="7"/>
      <w:bookmarkEnd w:id="5"/>
    </w:p>
    <w:p w:rsidR="00101B76" w:rsidP="00A7044B" w:rsidRDefault="00A7044B" w14:paraId="5AB1D554" w14:textId="2EAF5C27">
      <w:pPr>
        <w:pStyle w:val="Tabellrubrik"/>
      </w:pPr>
      <w:bookmarkStart w:name="_Toc20839363" w:id="8"/>
      <w:r w:rsidRPr="00A7044B">
        <w:t>Tabell 1. Anslagsförslag 2020 för utgiftsområde 6 Försvar och samhällets krisberedskap</w:t>
      </w:r>
    </w:p>
    <w:p w:rsidRPr="00A7044B" w:rsidR="00A7044B" w:rsidP="00A7044B" w:rsidRDefault="00A7044B" w14:paraId="186F219B" w14:textId="7A68FE30">
      <w:pPr>
        <w:pStyle w:val="Tabellunderrubrik"/>
      </w:pPr>
      <w:r w:rsidRPr="00A7044B">
        <w:t>Tusental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67"/>
        <w:gridCol w:w="4111"/>
        <w:gridCol w:w="1843"/>
        <w:gridCol w:w="1984"/>
      </w:tblGrid>
      <w:tr w:rsidRPr="00A7044B" w:rsidR="00A7044B" w:rsidTr="0096408B" w14:paraId="5542DAEA" w14:textId="77777777">
        <w:trPr>
          <w:cantSplit/>
        </w:trPr>
        <w:tc>
          <w:tcPr>
            <w:tcW w:w="4678" w:type="dxa"/>
            <w:gridSpan w:val="2"/>
            <w:tcBorders>
              <w:top w:val="single" w:color="auto" w:sz="4" w:space="0"/>
              <w:bottom w:val="single" w:color="auto" w:sz="4" w:space="0"/>
            </w:tcBorders>
            <w:shd w:val="clear" w:color="auto" w:fill="auto"/>
            <w:noWrap/>
            <w:hideMark/>
          </w:tcPr>
          <w:p w:rsidRPr="00A7044B" w:rsidR="00FD2149" w:rsidP="00A7044B" w:rsidRDefault="00FD2149" w14:paraId="05D25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b/>
                <w:bCs/>
                <w:kern w:val="0"/>
                <w:sz w:val="20"/>
                <w:szCs w:val="20"/>
                <w:lang w:eastAsia="sv-SE"/>
                <w14:numSpacing w14:val="default"/>
              </w:rPr>
            </w:pPr>
            <w:r w:rsidRPr="00A7044B">
              <w:rPr>
                <w:rFonts w:ascii="Times New Roman" w:hAnsi="Times New Roman" w:eastAsia="Times New Roman" w:cstheme="majorHAnsi"/>
                <w:b/>
                <w:bCs/>
                <w:kern w:val="0"/>
                <w:sz w:val="20"/>
                <w:szCs w:val="20"/>
                <w:lang w:eastAsia="sv-SE"/>
                <w14:numSpacing w14:val="default"/>
              </w:rPr>
              <w:t>Ramanslag</w:t>
            </w:r>
          </w:p>
        </w:tc>
        <w:tc>
          <w:tcPr>
            <w:tcW w:w="1843" w:type="dxa"/>
            <w:tcBorders>
              <w:top w:val="single" w:color="auto" w:sz="4" w:space="0"/>
              <w:bottom w:val="single" w:color="auto" w:sz="4" w:space="0"/>
            </w:tcBorders>
            <w:shd w:val="clear" w:color="auto" w:fill="auto"/>
            <w:hideMark/>
          </w:tcPr>
          <w:p w:rsidRPr="00A7044B" w:rsidR="00FD2149" w:rsidP="00A7044B" w:rsidRDefault="00FD2149" w14:paraId="71D090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b/>
                <w:bCs/>
                <w:kern w:val="0"/>
                <w:sz w:val="20"/>
                <w:szCs w:val="20"/>
                <w:lang w:eastAsia="sv-SE"/>
                <w14:numSpacing w14:val="default"/>
              </w:rPr>
            </w:pPr>
            <w:r w:rsidRPr="00A7044B">
              <w:rPr>
                <w:rFonts w:ascii="Times New Roman" w:hAnsi="Times New Roman" w:eastAsia="Times New Roman" w:cstheme="majorHAnsi"/>
                <w:b/>
                <w:bCs/>
                <w:kern w:val="0"/>
                <w:sz w:val="20"/>
                <w:szCs w:val="20"/>
                <w:lang w:eastAsia="sv-SE"/>
                <w14:numSpacing w14:val="default"/>
              </w:rPr>
              <w:t>Regeringens förslag</w:t>
            </w:r>
          </w:p>
        </w:tc>
        <w:tc>
          <w:tcPr>
            <w:tcW w:w="1984" w:type="dxa"/>
            <w:tcBorders>
              <w:top w:val="single" w:color="auto" w:sz="4" w:space="0"/>
              <w:bottom w:val="single" w:color="auto" w:sz="4" w:space="0"/>
            </w:tcBorders>
            <w:shd w:val="clear" w:color="auto" w:fill="auto"/>
            <w:tcMar>
              <w:right w:w="28" w:type="dxa"/>
            </w:tcMar>
            <w:hideMark/>
          </w:tcPr>
          <w:p w:rsidRPr="00A7044B" w:rsidR="00FD2149" w:rsidP="00A7044B" w:rsidRDefault="00FD2149" w14:paraId="69574D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b/>
                <w:bCs/>
                <w:kern w:val="0"/>
                <w:sz w:val="20"/>
                <w:szCs w:val="20"/>
                <w:lang w:eastAsia="sv-SE"/>
                <w14:numSpacing w14:val="default"/>
              </w:rPr>
            </w:pPr>
            <w:r w:rsidRPr="00A7044B">
              <w:rPr>
                <w:rFonts w:ascii="Times New Roman" w:hAnsi="Times New Roman" w:eastAsia="Times New Roman" w:cstheme="majorHAnsi"/>
                <w:b/>
                <w:bCs/>
                <w:kern w:val="0"/>
                <w:sz w:val="20"/>
                <w:szCs w:val="20"/>
                <w:lang w:eastAsia="sv-SE"/>
                <w14:numSpacing w14:val="default"/>
              </w:rPr>
              <w:t>Avvikelse från regeringen (KD)</w:t>
            </w:r>
          </w:p>
        </w:tc>
      </w:tr>
      <w:tr w:rsidRPr="00A7044B" w:rsidR="00A7044B" w:rsidTr="0096408B" w14:paraId="5CA4B91F" w14:textId="77777777">
        <w:trPr>
          <w:cantSplit/>
        </w:trPr>
        <w:tc>
          <w:tcPr>
            <w:tcW w:w="567" w:type="dxa"/>
            <w:tcBorders>
              <w:top w:val="single" w:color="auto" w:sz="4" w:space="0"/>
            </w:tcBorders>
            <w:shd w:val="clear" w:color="auto" w:fill="auto"/>
            <w:hideMark/>
          </w:tcPr>
          <w:p w:rsidRPr="00A7044B" w:rsidR="00FD2149" w:rsidP="00A7044B" w:rsidRDefault="00FD2149" w14:paraId="0D5E4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1:1</w:t>
            </w:r>
          </w:p>
        </w:tc>
        <w:tc>
          <w:tcPr>
            <w:tcW w:w="4111" w:type="dxa"/>
            <w:tcBorders>
              <w:top w:val="single" w:color="auto" w:sz="4" w:space="0"/>
            </w:tcBorders>
            <w:shd w:val="clear" w:color="auto" w:fill="auto"/>
            <w:hideMark/>
          </w:tcPr>
          <w:p w:rsidRPr="00A7044B" w:rsidR="00FD2149" w:rsidP="00A7044B" w:rsidRDefault="00FD2149" w14:paraId="7471C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Förbandsverksamhet och beredskap</w:t>
            </w:r>
          </w:p>
        </w:tc>
        <w:tc>
          <w:tcPr>
            <w:tcW w:w="1843" w:type="dxa"/>
            <w:tcBorders>
              <w:top w:val="single" w:color="auto" w:sz="4" w:space="0"/>
            </w:tcBorders>
            <w:shd w:val="clear" w:color="auto" w:fill="auto"/>
            <w:hideMark/>
          </w:tcPr>
          <w:p w:rsidRPr="00A7044B" w:rsidR="00FD2149" w:rsidP="00A7044B" w:rsidRDefault="00FD2149" w14:paraId="4C305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38 972 457</w:t>
            </w:r>
          </w:p>
        </w:tc>
        <w:tc>
          <w:tcPr>
            <w:tcW w:w="1984" w:type="dxa"/>
            <w:tcBorders>
              <w:top w:val="single" w:color="auto" w:sz="4" w:space="0"/>
            </w:tcBorders>
            <w:shd w:val="clear" w:color="auto" w:fill="auto"/>
            <w:tcMar>
              <w:right w:w="28" w:type="dxa"/>
            </w:tcMar>
            <w:hideMark/>
          </w:tcPr>
          <w:p w:rsidRPr="00A7044B" w:rsidR="00FD2149" w:rsidP="00A7044B" w:rsidRDefault="00FD2149" w14:paraId="76A96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62BB83E1" w14:textId="77777777">
        <w:trPr>
          <w:cantSplit/>
        </w:trPr>
        <w:tc>
          <w:tcPr>
            <w:tcW w:w="567" w:type="dxa"/>
            <w:shd w:val="clear" w:color="auto" w:fill="auto"/>
            <w:hideMark/>
          </w:tcPr>
          <w:p w:rsidRPr="00A7044B" w:rsidR="00FD2149" w:rsidP="00A7044B" w:rsidRDefault="00FD2149" w14:paraId="6C7A8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1:2</w:t>
            </w:r>
          </w:p>
        </w:tc>
        <w:tc>
          <w:tcPr>
            <w:tcW w:w="4111" w:type="dxa"/>
            <w:shd w:val="clear" w:color="auto" w:fill="auto"/>
            <w:hideMark/>
          </w:tcPr>
          <w:p w:rsidRPr="00A7044B" w:rsidR="00FD2149" w:rsidP="00A7044B" w:rsidRDefault="00FD2149" w14:paraId="32A98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Försvarsmaktens insatser internationellt</w:t>
            </w:r>
          </w:p>
        </w:tc>
        <w:tc>
          <w:tcPr>
            <w:tcW w:w="1843" w:type="dxa"/>
            <w:shd w:val="clear" w:color="auto" w:fill="auto"/>
            <w:hideMark/>
          </w:tcPr>
          <w:p w:rsidRPr="00A7044B" w:rsidR="00FD2149" w:rsidP="00A7044B" w:rsidRDefault="00FD2149" w14:paraId="2CF8F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1 180 488</w:t>
            </w:r>
          </w:p>
        </w:tc>
        <w:tc>
          <w:tcPr>
            <w:tcW w:w="1984" w:type="dxa"/>
            <w:shd w:val="clear" w:color="auto" w:fill="auto"/>
            <w:tcMar>
              <w:right w:w="28" w:type="dxa"/>
            </w:tcMar>
            <w:hideMark/>
          </w:tcPr>
          <w:p w:rsidRPr="00A7044B" w:rsidR="00FD2149" w:rsidP="00A7044B" w:rsidRDefault="00FD2149" w14:paraId="668A4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264ABB80" w14:textId="77777777">
        <w:trPr>
          <w:cantSplit/>
        </w:trPr>
        <w:tc>
          <w:tcPr>
            <w:tcW w:w="567" w:type="dxa"/>
            <w:shd w:val="clear" w:color="auto" w:fill="auto"/>
            <w:hideMark/>
          </w:tcPr>
          <w:p w:rsidRPr="00A7044B" w:rsidR="00FD2149" w:rsidP="00A7044B" w:rsidRDefault="00FD2149" w14:paraId="17679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1:3</w:t>
            </w:r>
          </w:p>
        </w:tc>
        <w:tc>
          <w:tcPr>
            <w:tcW w:w="4111" w:type="dxa"/>
            <w:shd w:val="clear" w:color="auto" w:fill="auto"/>
            <w:hideMark/>
          </w:tcPr>
          <w:p w:rsidRPr="00A7044B" w:rsidR="00FD2149" w:rsidP="00A7044B" w:rsidRDefault="00FD2149" w14:paraId="7D075A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Anskaffning av materiel och anläggningar</w:t>
            </w:r>
          </w:p>
        </w:tc>
        <w:tc>
          <w:tcPr>
            <w:tcW w:w="1843" w:type="dxa"/>
            <w:shd w:val="clear" w:color="auto" w:fill="auto"/>
            <w:hideMark/>
          </w:tcPr>
          <w:p w:rsidRPr="00A7044B" w:rsidR="00FD2149" w:rsidP="00A7044B" w:rsidRDefault="00FD2149" w14:paraId="1E256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15 202 092</w:t>
            </w:r>
          </w:p>
        </w:tc>
        <w:tc>
          <w:tcPr>
            <w:tcW w:w="1984" w:type="dxa"/>
            <w:shd w:val="clear" w:color="auto" w:fill="auto"/>
            <w:tcMar>
              <w:right w:w="28" w:type="dxa"/>
            </w:tcMar>
            <w:hideMark/>
          </w:tcPr>
          <w:p w:rsidRPr="00A7044B" w:rsidR="00FD2149" w:rsidP="00A7044B" w:rsidRDefault="00FD2149" w14:paraId="1BDA7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2F335B9F" w14:textId="77777777">
        <w:trPr>
          <w:cantSplit/>
        </w:trPr>
        <w:tc>
          <w:tcPr>
            <w:tcW w:w="567" w:type="dxa"/>
            <w:shd w:val="clear" w:color="auto" w:fill="auto"/>
            <w:hideMark/>
          </w:tcPr>
          <w:p w:rsidRPr="00A7044B" w:rsidR="00FD2149" w:rsidP="00A7044B" w:rsidRDefault="00FD2149" w14:paraId="7846D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1:4</w:t>
            </w:r>
          </w:p>
        </w:tc>
        <w:tc>
          <w:tcPr>
            <w:tcW w:w="4111" w:type="dxa"/>
            <w:shd w:val="clear" w:color="auto" w:fill="auto"/>
            <w:hideMark/>
          </w:tcPr>
          <w:p w:rsidRPr="00A7044B" w:rsidR="00FD2149" w:rsidP="00A7044B" w:rsidRDefault="00FD2149" w14:paraId="513FE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Forskning och teknikutveckling</w:t>
            </w:r>
          </w:p>
        </w:tc>
        <w:tc>
          <w:tcPr>
            <w:tcW w:w="1843" w:type="dxa"/>
            <w:shd w:val="clear" w:color="auto" w:fill="auto"/>
            <w:hideMark/>
          </w:tcPr>
          <w:p w:rsidRPr="00A7044B" w:rsidR="00FD2149" w:rsidP="00A7044B" w:rsidRDefault="00FD2149" w14:paraId="1C2361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716 905</w:t>
            </w:r>
          </w:p>
        </w:tc>
        <w:tc>
          <w:tcPr>
            <w:tcW w:w="1984" w:type="dxa"/>
            <w:shd w:val="clear" w:color="auto" w:fill="auto"/>
            <w:tcMar>
              <w:right w:w="28" w:type="dxa"/>
            </w:tcMar>
            <w:hideMark/>
          </w:tcPr>
          <w:p w:rsidRPr="00A7044B" w:rsidR="00FD2149" w:rsidP="00A7044B" w:rsidRDefault="00FD2149" w14:paraId="145F8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0BF530F0" w14:textId="77777777">
        <w:trPr>
          <w:cantSplit/>
        </w:trPr>
        <w:tc>
          <w:tcPr>
            <w:tcW w:w="567" w:type="dxa"/>
            <w:shd w:val="clear" w:color="auto" w:fill="auto"/>
            <w:hideMark/>
          </w:tcPr>
          <w:p w:rsidRPr="00A7044B" w:rsidR="00FD2149" w:rsidP="00A7044B" w:rsidRDefault="00FD2149" w14:paraId="44F73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1:5</w:t>
            </w:r>
          </w:p>
        </w:tc>
        <w:tc>
          <w:tcPr>
            <w:tcW w:w="4111" w:type="dxa"/>
            <w:shd w:val="clear" w:color="auto" w:fill="auto"/>
            <w:hideMark/>
          </w:tcPr>
          <w:p w:rsidRPr="00A7044B" w:rsidR="00FD2149" w:rsidP="00A7044B" w:rsidRDefault="00FD2149" w14:paraId="5A0D7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Statens inspektion för försvarsunderrättelseverksamheten</w:t>
            </w:r>
          </w:p>
        </w:tc>
        <w:tc>
          <w:tcPr>
            <w:tcW w:w="1843" w:type="dxa"/>
            <w:shd w:val="clear" w:color="auto" w:fill="auto"/>
            <w:vAlign w:val="bottom"/>
            <w:hideMark/>
          </w:tcPr>
          <w:p w:rsidRPr="00A7044B" w:rsidR="00FD2149" w:rsidP="00385B37" w:rsidRDefault="00FD2149" w14:paraId="51BE5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11 191</w:t>
            </w:r>
          </w:p>
        </w:tc>
        <w:tc>
          <w:tcPr>
            <w:tcW w:w="1984" w:type="dxa"/>
            <w:shd w:val="clear" w:color="auto" w:fill="auto"/>
            <w:tcMar>
              <w:right w:w="28" w:type="dxa"/>
            </w:tcMar>
            <w:hideMark/>
          </w:tcPr>
          <w:p w:rsidRPr="00A7044B" w:rsidR="00FD2149" w:rsidP="00A7044B" w:rsidRDefault="00FD2149" w14:paraId="0E952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234B38C9" w14:textId="77777777">
        <w:trPr>
          <w:cantSplit/>
        </w:trPr>
        <w:tc>
          <w:tcPr>
            <w:tcW w:w="567" w:type="dxa"/>
            <w:shd w:val="clear" w:color="auto" w:fill="auto"/>
            <w:hideMark/>
          </w:tcPr>
          <w:p w:rsidRPr="00A7044B" w:rsidR="00FD2149" w:rsidP="00A7044B" w:rsidRDefault="00FD2149" w14:paraId="6FF6B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1:6</w:t>
            </w:r>
          </w:p>
        </w:tc>
        <w:tc>
          <w:tcPr>
            <w:tcW w:w="4111" w:type="dxa"/>
            <w:shd w:val="clear" w:color="auto" w:fill="auto"/>
            <w:hideMark/>
          </w:tcPr>
          <w:p w:rsidRPr="00A7044B" w:rsidR="00FD2149" w:rsidP="00A7044B" w:rsidRDefault="00FD2149" w14:paraId="6780C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Totalförsvarets rekryteringsmyndighet</w:t>
            </w:r>
          </w:p>
        </w:tc>
        <w:tc>
          <w:tcPr>
            <w:tcW w:w="1843" w:type="dxa"/>
            <w:shd w:val="clear" w:color="auto" w:fill="auto"/>
            <w:hideMark/>
          </w:tcPr>
          <w:p w:rsidRPr="00A7044B" w:rsidR="00FD2149" w:rsidP="00A7044B" w:rsidRDefault="00FD2149" w14:paraId="5275F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209 195</w:t>
            </w:r>
          </w:p>
        </w:tc>
        <w:tc>
          <w:tcPr>
            <w:tcW w:w="1984" w:type="dxa"/>
            <w:shd w:val="clear" w:color="auto" w:fill="auto"/>
            <w:tcMar>
              <w:right w:w="28" w:type="dxa"/>
            </w:tcMar>
            <w:hideMark/>
          </w:tcPr>
          <w:p w:rsidRPr="00A7044B" w:rsidR="00FD2149" w:rsidP="00A7044B" w:rsidRDefault="00FD2149" w14:paraId="1274BB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1CF1F65D" w14:textId="77777777">
        <w:trPr>
          <w:cantSplit/>
        </w:trPr>
        <w:tc>
          <w:tcPr>
            <w:tcW w:w="567" w:type="dxa"/>
            <w:shd w:val="clear" w:color="auto" w:fill="auto"/>
            <w:hideMark/>
          </w:tcPr>
          <w:p w:rsidRPr="00A7044B" w:rsidR="00FD2149" w:rsidP="00A7044B" w:rsidRDefault="00FD2149" w14:paraId="5B667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1:7</w:t>
            </w:r>
          </w:p>
        </w:tc>
        <w:tc>
          <w:tcPr>
            <w:tcW w:w="4111" w:type="dxa"/>
            <w:shd w:val="clear" w:color="auto" w:fill="auto"/>
            <w:hideMark/>
          </w:tcPr>
          <w:p w:rsidRPr="00A7044B" w:rsidR="00FD2149" w:rsidP="00A7044B" w:rsidRDefault="00FD2149" w14:paraId="05680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Officersutbildning m.m.</w:t>
            </w:r>
          </w:p>
        </w:tc>
        <w:tc>
          <w:tcPr>
            <w:tcW w:w="1843" w:type="dxa"/>
            <w:shd w:val="clear" w:color="auto" w:fill="auto"/>
            <w:hideMark/>
          </w:tcPr>
          <w:p w:rsidRPr="00A7044B" w:rsidR="00FD2149" w:rsidP="00A7044B" w:rsidRDefault="00FD2149" w14:paraId="03F45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224 275</w:t>
            </w:r>
          </w:p>
        </w:tc>
        <w:tc>
          <w:tcPr>
            <w:tcW w:w="1984" w:type="dxa"/>
            <w:shd w:val="clear" w:color="auto" w:fill="auto"/>
            <w:tcMar>
              <w:right w:w="28" w:type="dxa"/>
            </w:tcMar>
            <w:hideMark/>
          </w:tcPr>
          <w:p w:rsidRPr="00A7044B" w:rsidR="00FD2149" w:rsidP="00A7044B" w:rsidRDefault="00FD2149" w14:paraId="50490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3854D5D5" w14:textId="77777777">
        <w:trPr>
          <w:cantSplit/>
        </w:trPr>
        <w:tc>
          <w:tcPr>
            <w:tcW w:w="567" w:type="dxa"/>
            <w:shd w:val="clear" w:color="auto" w:fill="auto"/>
            <w:hideMark/>
          </w:tcPr>
          <w:p w:rsidRPr="00A7044B" w:rsidR="00FD2149" w:rsidP="00A7044B" w:rsidRDefault="00FD2149" w14:paraId="5342A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1:8</w:t>
            </w:r>
          </w:p>
        </w:tc>
        <w:tc>
          <w:tcPr>
            <w:tcW w:w="4111" w:type="dxa"/>
            <w:shd w:val="clear" w:color="auto" w:fill="auto"/>
            <w:hideMark/>
          </w:tcPr>
          <w:p w:rsidRPr="00A7044B" w:rsidR="00FD2149" w:rsidP="00A7044B" w:rsidRDefault="00FD2149" w14:paraId="3E6D5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Försvarets radioanstalt</w:t>
            </w:r>
          </w:p>
        </w:tc>
        <w:tc>
          <w:tcPr>
            <w:tcW w:w="1843" w:type="dxa"/>
            <w:shd w:val="clear" w:color="auto" w:fill="auto"/>
            <w:hideMark/>
          </w:tcPr>
          <w:p w:rsidRPr="00A7044B" w:rsidR="00FD2149" w:rsidP="00A7044B" w:rsidRDefault="00FD2149" w14:paraId="02E2D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1 271 189</w:t>
            </w:r>
          </w:p>
        </w:tc>
        <w:tc>
          <w:tcPr>
            <w:tcW w:w="1984" w:type="dxa"/>
            <w:shd w:val="clear" w:color="auto" w:fill="auto"/>
            <w:tcMar>
              <w:right w:w="28" w:type="dxa"/>
            </w:tcMar>
            <w:hideMark/>
          </w:tcPr>
          <w:p w:rsidRPr="00A7044B" w:rsidR="00FD2149" w:rsidP="00A7044B" w:rsidRDefault="00FD2149" w14:paraId="548CC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5294DF3F" w14:textId="77777777">
        <w:trPr>
          <w:cantSplit/>
        </w:trPr>
        <w:tc>
          <w:tcPr>
            <w:tcW w:w="567" w:type="dxa"/>
            <w:shd w:val="clear" w:color="auto" w:fill="auto"/>
            <w:hideMark/>
          </w:tcPr>
          <w:p w:rsidRPr="00A7044B" w:rsidR="00FD2149" w:rsidP="00A7044B" w:rsidRDefault="00FD2149" w14:paraId="67D77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1:9</w:t>
            </w:r>
          </w:p>
        </w:tc>
        <w:tc>
          <w:tcPr>
            <w:tcW w:w="4111" w:type="dxa"/>
            <w:shd w:val="clear" w:color="auto" w:fill="auto"/>
            <w:hideMark/>
          </w:tcPr>
          <w:p w:rsidRPr="00A7044B" w:rsidR="00FD2149" w:rsidP="00A7044B" w:rsidRDefault="00FD2149" w14:paraId="4F893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Totalförsvarets forskningsinstitut</w:t>
            </w:r>
          </w:p>
        </w:tc>
        <w:tc>
          <w:tcPr>
            <w:tcW w:w="1843" w:type="dxa"/>
            <w:shd w:val="clear" w:color="auto" w:fill="auto"/>
            <w:hideMark/>
          </w:tcPr>
          <w:p w:rsidRPr="00A7044B" w:rsidR="00FD2149" w:rsidP="00A7044B" w:rsidRDefault="00FD2149" w14:paraId="5D349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233 501</w:t>
            </w:r>
          </w:p>
        </w:tc>
        <w:tc>
          <w:tcPr>
            <w:tcW w:w="1984" w:type="dxa"/>
            <w:shd w:val="clear" w:color="auto" w:fill="auto"/>
            <w:tcMar>
              <w:right w:w="28" w:type="dxa"/>
            </w:tcMar>
            <w:hideMark/>
          </w:tcPr>
          <w:p w:rsidRPr="00A7044B" w:rsidR="00FD2149" w:rsidP="00A7044B" w:rsidRDefault="00FD2149" w14:paraId="45185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35C164C9" w14:textId="77777777">
        <w:trPr>
          <w:cantSplit/>
        </w:trPr>
        <w:tc>
          <w:tcPr>
            <w:tcW w:w="567" w:type="dxa"/>
            <w:shd w:val="clear" w:color="auto" w:fill="auto"/>
            <w:hideMark/>
          </w:tcPr>
          <w:p w:rsidRPr="00A7044B" w:rsidR="00FD2149" w:rsidP="00A7044B" w:rsidRDefault="00FD2149" w14:paraId="63225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1:10</w:t>
            </w:r>
          </w:p>
        </w:tc>
        <w:tc>
          <w:tcPr>
            <w:tcW w:w="4111" w:type="dxa"/>
            <w:shd w:val="clear" w:color="auto" w:fill="auto"/>
            <w:hideMark/>
          </w:tcPr>
          <w:p w:rsidRPr="00A7044B" w:rsidR="00FD2149" w:rsidP="00A7044B" w:rsidRDefault="00FD2149" w14:paraId="37F55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Nämnder m.m.</w:t>
            </w:r>
          </w:p>
        </w:tc>
        <w:tc>
          <w:tcPr>
            <w:tcW w:w="1843" w:type="dxa"/>
            <w:shd w:val="clear" w:color="auto" w:fill="auto"/>
            <w:hideMark/>
          </w:tcPr>
          <w:p w:rsidRPr="00A7044B" w:rsidR="00FD2149" w:rsidP="00A7044B" w:rsidRDefault="00FD2149" w14:paraId="5AED4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6 301</w:t>
            </w:r>
          </w:p>
        </w:tc>
        <w:tc>
          <w:tcPr>
            <w:tcW w:w="1984" w:type="dxa"/>
            <w:shd w:val="clear" w:color="auto" w:fill="auto"/>
            <w:tcMar>
              <w:right w:w="28" w:type="dxa"/>
            </w:tcMar>
            <w:hideMark/>
          </w:tcPr>
          <w:p w:rsidRPr="00A7044B" w:rsidR="00FD2149" w:rsidP="00A7044B" w:rsidRDefault="00FD2149" w14:paraId="5C153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349CC7C7" w14:textId="77777777">
        <w:trPr>
          <w:cantSplit/>
        </w:trPr>
        <w:tc>
          <w:tcPr>
            <w:tcW w:w="567" w:type="dxa"/>
            <w:shd w:val="clear" w:color="auto" w:fill="auto"/>
            <w:hideMark/>
          </w:tcPr>
          <w:p w:rsidRPr="00A7044B" w:rsidR="00FD2149" w:rsidP="00A7044B" w:rsidRDefault="00FD2149" w14:paraId="73145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1:11</w:t>
            </w:r>
          </w:p>
        </w:tc>
        <w:tc>
          <w:tcPr>
            <w:tcW w:w="4111" w:type="dxa"/>
            <w:shd w:val="clear" w:color="auto" w:fill="auto"/>
            <w:hideMark/>
          </w:tcPr>
          <w:p w:rsidRPr="00A7044B" w:rsidR="00FD2149" w:rsidP="00A7044B" w:rsidRDefault="00FD2149" w14:paraId="6F251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Försvarets materielverk</w:t>
            </w:r>
          </w:p>
        </w:tc>
        <w:tc>
          <w:tcPr>
            <w:tcW w:w="1843" w:type="dxa"/>
            <w:shd w:val="clear" w:color="auto" w:fill="auto"/>
            <w:hideMark/>
          </w:tcPr>
          <w:p w:rsidRPr="00A7044B" w:rsidR="00FD2149" w:rsidP="00A7044B" w:rsidRDefault="00FD2149" w14:paraId="7D592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1 770 787</w:t>
            </w:r>
          </w:p>
        </w:tc>
        <w:tc>
          <w:tcPr>
            <w:tcW w:w="1984" w:type="dxa"/>
            <w:shd w:val="clear" w:color="auto" w:fill="auto"/>
            <w:tcMar>
              <w:right w:w="28" w:type="dxa"/>
            </w:tcMar>
            <w:hideMark/>
          </w:tcPr>
          <w:p w:rsidRPr="00A7044B" w:rsidR="00FD2149" w:rsidP="00A7044B" w:rsidRDefault="00FD2149" w14:paraId="60C30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025CC4D1" w14:textId="77777777">
        <w:trPr>
          <w:cantSplit/>
        </w:trPr>
        <w:tc>
          <w:tcPr>
            <w:tcW w:w="567" w:type="dxa"/>
            <w:shd w:val="clear" w:color="auto" w:fill="auto"/>
            <w:hideMark/>
          </w:tcPr>
          <w:p w:rsidRPr="00A7044B" w:rsidR="00FD2149" w:rsidP="00A7044B" w:rsidRDefault="00FD2149" w14:paraId="54DE9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1:12</w:t>
            </w:r>
          </w:p>
        </w:tc>
        <w:tc>
          <w:tcPr>
            <w:tcW w:w="4111" w:type="dxa"/>
            <w:shd w:val="clear" w:color="auto" w:fill="auto"/>
            <w:hideMark/>
          </w:tcPr>
          <w:p w:rsidRPr="00A7044B" w:rsidR="00FD2149" w:rsidP="00A7044B" w:rsidRDefault="00FD2149" w14:paraId="79C8C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Försvarsunderrättelsedomstolen</w:t>
            </w:r>
          </w:p>
        </w:tc>
        <w:tc>
          <w:tcPr>
            <w:tcW w:w="1843" w:type="dxa"/>
            <w:shd w:val="clear" w:color="auto" w:fill="auto"/>
            <w:hideMark/>
          </w:tcPr>
          <w:p w:rsidRPr="00A7044B" w:rsidR="00FD2149" w:rsidP="00A7044B" w:rsidRDefault="00FD2149" w14:paraId="267EB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10 584</w:t>
            </w:r>
          </w:p>
        </w:tc>
        <w:tc>
          <w:tcPr>
            <w:tcW w:w="1984" w:type="dxa"/>
            <w:shd w:val="clear" w:color="auto" w:fill="auto"/>
            <w:tcMar>
              <w:right w:w="28" w:type="dxa"/>
            </w:tcMar>
            <w:hideMark/>
          </w:tcPr>
          <w:p w:rsidRPr="00A7044B" w:rsidR="00FD2149" w:rsidP="00A7044B" w:rsidRDefault="00FD2149" w14:paraId="667DC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6FDD439E" w14:textId="77777777">
        <w:trPr>
          <w:cantSplit/>
        </w:trPr>
        <w:tc>
          <w:tcPr>
            <w:tcW w:w="567" w:type="dxa"/>
            <w:shd w:val="clear" w:color="auto" w:fill="auto"/>
            <w:hideMark/>
          </w:tcPr>
          <w:p w:rsidRPr="00A7044B" w:rsidR="00FD2149" w:rsidP="00A7044B" w:rsidRDefault="00FD2149" w14:paraId="1342D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2:1</w:t>
            </w:r>
          </w:p>
        </w:tc>
        <w:tc>
          <w:tcPr>
            <w:tcW w:w="4111" w:type="dxa"/>
            <w:shd w:val="clear" w:color="auto" w:fill="auto"/>
            <w:hideMark/>
          </w:tcPr>
          <w:p w:rsidRPr="00A7044B" w:rsidR="00FD2149" w:rsidP="00A7044B" w:rsidRDefault="00FD2149" w14:paraId="06B3C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Kustbevakningen</w:t>
            </w:r>
          </w:p>
        </w:tc>
        <w:tc>
          <w:tcPr>
            <w:tcW w:w="1843" w:type="dxa"/>
            <w:shd w:val="clear" w:color="auto" w:fill="auto"/>
            <w:hideMark/>
          </w:tcPr>
          <w:p w:rsidRPr="00A7044B" w:rsidR="00FD2149" w:rsidP="00A7044B" w:rsidRDefault="00FD2149" w14:paraId="39523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1 304 152</w:t>
            </w:r>
          </w:p>
        </w:tc>
        <w:tc>
          <w:tcPr>
            <w:tcW w:w="1984" w:type="dxa"/>
            <w:shd w:val="clear" w:color="auto" w:fill="auto"/>
            <w:tcMar>
              <w:right w:w="28" w:type="dxa"/>
            </w:tcMar>
            <w:hideMark/>
          </w:tcPr>
          <w:p w:rsidRPr="00A7044B" w:rsidR="00FD2149" w:rsidP="00A7044B" w:rsidRDefault="00FD2149" w14:paraId="2169B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38BC6ABA" w14:textId="77777777">
        <w:trPr>
          <w:cantSplit/>
        </w:trPr>
        <w:tc>
          <w:tcPr>
            <w:tcW w:w="567" w:type="dxa"/>
            <w:shd w:val="clear" w:color="auto" w:fill="auto"/>
            <w:hideMark/>
          </w:tcPr>
          <w:p w:rsidRPr="00A7044B" w:rsidR="00FD2149" w:rsidP="00A7044B" w:rsidRDefault="00FD2149" w14:paraId="120B1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2:2</w:t>
            </w:r>
          </w:p>
        </w:tc>
        <w:tc>
          <w:tcPr>
            <w:tcW w:w="4111" w:type="dxa"/>
            <w:shd w:val="clear" w:color="auto" w:fill="auto"/>
            <w:hideMark/>
          </w:tcPr>
          <w:p w:rsidRPr="00A7044B" w:rsidR="00FD2149" w:rsidP="00A7044B" w:rsidRDefault="00FD2149" w14:paraId="4FCA6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Förebyggande åtgärder mot jordskred och andra naturolyckor</w:t>
            </w:r>
          </w:p>
        </w:tc>
        <w:tc>
          <w:tcPr>
            <w:tcW w:w="1843" w:type="dxa"/>
            <w:shd w:val="clear" w:color="auto" w:fill="auto"/>
            <w:vAlign w:val="bottom"/>
            <w:hideMark/>
          </w:tcPr>
          <w:p w:rsidRPr="00A7044B" w:rsidR="00FD2149" w:rsidP="00A7044B" w:rsidRDefault="00FD2149" w14:paraId="2340A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74 850</w:t>
            </w:r>
          </w:p>
        </w:tc>
        <w:tc>
          <w:tcPr>
            <w:tcW w:w="1984" w:type="dxa"/>
            <w:shd w:val="clear" w:color="auto" w:fill="auto"/>
            <w:tcMar>
              <w:right w:w="28" w:type="dxa"/>
            </w:tcMar>
            <w:vAlign w:val="bottom"/>
            <w:hideMark/>
          </w:tcPr>
          <w:p w:rsidRPr="00A7044B" w:rsidR="00FD2149" w:rsidP="00A7044B" w:rsidRDefault="00FD2149" w14:paraId="02EC2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2DA6F1F2" w14:textId="77777777">
        <w:trPr>
          <w:cantSplit/>
        </w:trPr>
        <w:tc>
          <w:tcPr>
            <w:tcW w:w="567" w:type="dxa"/>
            <w:shd w:val="clear" w:color="auto" w:fill="auto"/>
            <w:hideMark/>
          </w:tcPr>
          <w:p w:rsidRPr="00A7044B" w:rsidR="00FD2149" w:rsidP="00A7044B" w:rsidRDefault="00FD2149" w14:paraId="3F6CC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2:3</w:t>
            </w:r>
          </w:p>
        </w:tc>
        <w:tc>
          <w:tcPr>
            <w:tcW w:w="4111" w:type="dxa"/>
            <w:shd w:val="clear" w:color="auto" w:fill="auto"/>
            <w:hideMark/>
          </w:tcPr>
          <w:p w:rsidRPr="00A7044B" w:rsidR="00FD2149" w:rsidP="00A7044B" w:rsidRDefault="00FD2149" w14:paraId="4A306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Ersättning för räddningstjänst m.m.</w:t>
            </w:r>
          </w:p>
        </w:tc>
        <w:tc>
          <w:tcPr>
            <w:tcW w:w="1843" w:type="dxa"/>
            <w:shd w:val="clear" w:color="auto" w:fill="auto"/>
            <w:hideMark/>
          </w:tcPr>
          <w:p w:rsidRPr="00A7044B" w:rsidR="00FD2149" w:rsidP="00A7044B" w:rsidRDefault="00FD2149" w14:paraId="3E2BC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27 580</w:t>
            </w:r>
          </w:p>
        </w:tc>
        <w:tc>
          <w:tcPr>
            <w:tcW w:w="1984" w:type="dxa"/>
            <w:shd w:val="clear" w:color="auto" w:fill="auto"/>
            <w:tcMar>
              <w:right w:w="28" w:type="dxa"/>
            </w:tcMar>
            <w:hideMark/>
          </w:tcPr>
          <w:p w:rsidRPr="00A7044B" w:rsidR="00FD2149" w:rsidP="00A7044B" w:rsidRDefault="00FD2149" w14:paraId="30224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678CACC5" w14:textId="77777777">
        <w:trPr>
          <w:cantSplit/>
        </w:trPr>
        <w:tc>
          <w:tcPr>
            <w:tcW w:w="567" w:type="dxa"/>
            <w:shd w:val="clear" w:color="auto" w:fill="auto"/>
            <w:hideMark/>
          </w:tcPr>
          <w:p w:rsidRPr="00A7044B" w:rsidR="00FD2149" w:rsidP="00A7044B" w:rsidRDefault="00FD2149" w14:paraId="29A0A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2:4</w:t>
            </w:r>
          </w:p>
        </w:tc>
        <w:tc>
          <w:tcPr>
            <w:tcW w:w="4111" w:type="dxa"/>
            <w:shd w:val="clear" w:color="auto" w:fill="auto"/>
            <w:hideMark/>
          </w:tcPr>
          <w:p w:rsidRPr="00A7044B" w:rsidR="00FD2149" w:rsidP="00A7044B" w:rsidRDefault="00FD2149" w14:paraId="13AE6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Krisberedskap</w:t>
            </w:r>
          </w:p>
        </w:tc>
        <w:tc>
          <w:tcPr>
            <w:tcW w:w="1843" w:type="dxa"/>
            <w:shd w:val="clear" w:color="auto" w:fill="auto"/>
            <w:hideMark/>
          </w:tcPr>
          <w:p w:rsidRPr="00A7044B" w:rsidR="00FD2149" w:rsidP="00A7044B" w:rsidRDefault="00FD2149" w14:paraId="25F55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1 311 104</w:t>
            </w:r>
          </w:p>
        </w:tc>
        <w:tc>
          <w:tcPr>
            <w:tcW w:w="1984" w:type="dxa"/>
            <w:shd w:val="clear" w:color="auto" w:fill="auto"/>
            <w:tcMar>
              <w:right w:w="28" w:type="dxa"/>
            </w:tcMar>
            <w:hideMark/>
          </w:tcPr>
          <w:p w:rsidRPr="00A7044B" w:rsidR="00FD2149" w:rsidP="00A7044B" w:rsidRDefault="00FD2149" w14:paraId="50084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30272D22" w14:textId="77777777">
        <w:trPr>
          <w:cantSplit/>
        </w:trPr>
        <w:tc>
          <w:tcPr>
            <w:tcW w:w="567" w:type="dxa"/>
            <w:shd w:val="clear" w:color="auto" w:fill="auto"/>
            <w:hideMark/>
          </w:tcPr>
          <w:p w:rsidRPr="00A7044B" w:rsidR="00FD2149" w:rsidP="00A7044B" w:rsidRDefault="00FD2149" w14:paraId="45B2B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2:5</w:t>
            </w:r>
          </w:p>
        </w:tc>
        <w:tc>
          <w:tcPr>
            <w:tcW w:w="4111" w:type="dxa"/>
            <w:shd w:val="clear" w:color="auto" w:fill="auto"/>
            <w:hideMark/>
          </w:tcPr>
          <w:p w:rsidRPr="00A7044B" w:rsidR="00FD2149" w:rsidP="00A7044B" w:rsidRDefault="00FD2149" w14:paraId="73E11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Ersättning till SOS Alarm Sverige AB för alarmeringstjänst enligt avtal</w:t>
            </w:r>
          </w:p>
        </w:tc>
        <w:tc>
          <w:tcPr>
            <w:tcW w:w="1843" w:type="dxa"/>
            <w:shd w:val="clear" w:color="auto" w:fill="auto"/>
            <w:vAlign w:val="bottom"/>
            <w:hideMark/>
          </w:tcPr>
          <w:p w:rsidRPr="00A7044B" w:rsidR="00FD2149" w:rsidP="00A7044B" w:rsidRDefault="00FD2149" w14:paraId="1C8CA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381 471</w:t>
            </w:r>
          </w:p>
        </w:tc>
        <w:tc>
          <w:tcPr>
            <w:tcW w:w="1984" w:type="dxa"/>
            <w:shd w:val="clear" w:color="auto" w:fill="auto"/>
            <w:tcMar>
              <w:right w:w="28" w:type="dxa"/>
            </w:tcMar>
            <w:hideMark/>
          </w:tcPr>
          <w:p w:rsidRPr="00A7044B" w:rsidR="00FD2149" w:rsidP="00A7044B" w:rsidRDefault="00FD2149" w14:paraId="5B824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18349908" w14:textId="77777777">
        <w:trPr>
          <w:cantSplit/>
        </w:trPr>
        <w:tc>
          <w:tcPr>
            <w:tcW w:w="567" w:type="dxa"/>
            <w:shd w:val="clear" w:color="auto" w:fill="auto"/>
            <w:hideMark/>
          </w:tcPr>
          <w:p w:rsidRPr="00A7044B" w:rsidR="00FD2149" w:rsidP="00A7044B" w:rsidRDefault="00FD2149" w14:paraId="674FB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2:6</w:t>
            </w:r>
          </w:p>
        </w:tc>
        <w:tc>
          <w:tcPr>
            <w:tcW w:w="4111" w:type="dxa"/>
            <w:shd w:val="clear" w:color="auto" w:fill="auto"/>
            <w:hideMark/>
          </w:tcPr>
          <w:p w:rsidRPr="00A7044B" w:rsidR="00FD2149" w:rsidP="00A7044B" w:rsidRDefault="00FD2149" w14:paraId="780CE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Myndigheten för samhällsskydd och beredskap</w:t>
            </w:r>
          </w:p>
        </w:tc>
        <w:tc>
          <w:tcPr>
            <w:tcW w:w="1843" w:type="dxa"/>
            <w:shd w:val="clear" w:color="auto" w:fill="auto"/>
            <w:vAlign w:val="bottom"/>
            <w:hideMark/>
          </w:tcPr>
          <w:p w:rsidRPr="00A7044B" w:rsidR="00FD2149" w:rsidP="00A7044B" w:rsidRDefault="00FD2149" w14:paraId="229DC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1 383 330</w:t>
            </w:r>
          </w:p>
        </w:tc>
        <w:tc>
          <w:tcPr>
            <w:tcW w:w="1984" w:type="dxa"/>
            <w:shd w:val="clear" w:color="auto" w:fill="auto"/>
            <w:tcMar>
              <w:right w:w="28" w:type="dxa"/>
            </w:tcMar>
            <w:hideMark/>
          </w:tcPr>
          <w:p w:rsidRPr="00A7044B" w:rsidR="00FD2149" w:rsidP="00A7044B" w:rsidRDefault="00FD2149" w14:paraId="19C43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2167DC8B" w14:textId="77777777">
        <w:trPr>
          <w:cantSplit/>
        </w:trPr>
        <w:tc>
          <w:tcPr>
            <w:tcW w:w="567" w:type="dxa"/>
            <w:shd w:val="clear" w:color="auto" w:fill="auto"/>
            <w:hideMark/>
          </w:tcPr>
          <w:p w:rsidRPr="00A7044B" w:rsidR="00FD2149" w:rsidP="00A7044B" w:rsidRDefault="00FD2149" w14:paraId="7B5C7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2:7</w:t>
            </w:r>
          </w:p>
        </w:tc>
        <w:tc>
          <w:tcPr>
            <w:tcW w:w="4111" w:type="dxa"/>
            <w:shd w:val="clear" w:color="auto" w:fill="auto"/>
            <w:hideMark/>
          </w:tcPr>
          <w:p w:rsidRPr="00A7044B" w:rsidR="00FD2149" w:rsidP="00A7044B" w:rsidRDefault="00FD2149" w14:paraId="2659E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Statens haverikommission</w:t>
            </w:r>
          </w:p>
        </w:tc>
        <w:tc>
          <w:tcPr>
            <w:tcW w:w="1843" w:type="dxa"/>
            <w:shd w:val="clear" w:color="auto" w:fill="auto"/>
            <w:hideMark/>
          </w:tcPr>
          <w:p w:rsidRPr="00A7044B" w:rsidR="00FD2149" w:rsidP="00A7044B" w:rsidRDefault="00FD2149" w14:paraId="631BF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47 332</w:t>
            </w:r>
          </w:p>
        </w:tc>
        <w:tc>
          <w:tcPr>
            <w:tcW w:w="1984" w:type="dxa"/>
            <w:shd w:val="clear" w:color="auto" w:fill="auto"/>
            <w:tcMar>
              <w:right w:w="28" w:type="dxa"/>
            </w:tcMar>
            <w:hideMark/>
          </w:tcPr>
          <w:p w:rsidRPr="00A7044B" w:rsidR="00FD2149" w:rsidP="00A7044B" w:rsidRDefault="00FD2149" w14:paraId="44162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19895C9E" w14:textId="77777777">
        <w:trPr>
          <w:cantSplit/>
        </w:trPr>
        <w:tc>
          <w:tcPr>
            <w:tcW w:w="567" w:type="dxa"/>
            <w:shd w:val="clear" w:color="auto" w:fill="auto"/>
            <w:hideMark/>
          </w:tcPr>
          <w:p w:rsidRPr="00A7044B" w:rsidR="00FD2149" w:rsidP="00A7044B" w:rsidRDefault="00FD2149" w14:paraId="7C7BC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3:1</w:t>
            </w:r>
          </w:p>
        </w:tc>
        <w:tc>
          <w:tcPr>
            <w:tcW w:w="4111" w:type="dxa"/>
            <w:shd w:val="clear" w:color="auto" w:fill="auto"/>
            <w:hideMark/>
          </w:tcPr>
          <w:p w:rsidRPr="00A7044B" w:rsidR="00FD2149" w:rsidP="00A7044B" w:rsidRDefault="00FD2149" w14:paraId="33B32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Strålsäkerhetsmyndigheten</w:t>
            </w:r>
          </w:p>
        </w:tc>
        <w:tc>
          <w:tcPr>
            <w:tcW w:w="1843" w:type="dxa"/>
            <w:shd w:val="clear" w:color="auto" w:fill="auto"/>
            <w:hideMark/>
          </w:tcPr>
          <w:p w:rsidRPr="00A7044B" w:rsidR="00FD2149" w:rsidP="00A7044B" w:rsidRDefault="00FD2149" w14:paraId="7B47D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395 666</w:t>
            </w:r>
          </w:p>
        </w:tc>
        <w:tc>
          <w:tcPr>
            <w:tcW w:w="1984" w:type="dxa"/>
            <w:shd w:val="clear" w:color="auto" w:fill="auto"/>
            <w:tcMar>
              <w:right w:w="28" w:type="dxa"/>
            </w:tcMar>
            <w:hideMark/>
          </w:tcPr>
          <w:p w:rsidRPr="00A7044B" w:rsidR="00FD2149" w:rsidP="00A7044B" w:rsidRDefault="00FD2149" w14:paraId="0E6D7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2BCAE91A" w14:textId="77777777">
        <w:trPr>
          <w:cantSplit/>
        </w:trPr>
        <w:tc>
          <w:tcPr>
            <w:tcW w:w="567" w:type="dxa"/>
            <w:shd w:val="clear" w:color="auto" w:fill="auto"/>
            <w:hideMark/>
          </w:tcPr>
          <w:p w:rsidRPr="00A7044B" w:rsidR="00FD2149" w:rsidP="00A7044B" w:rsidRDefault="00FD2149" w14:paraId="77731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4:1</w:t>
            </w:r>
          </w:p>
        </w:tc>
        <w:tc>
          <w:tcPr>
            <w:tcW w:w="4111" w:type="dxa"/>
            <w:shd w:val="clear" w:color="auto" w:fill="auto"/>
            <w:hideMark/>
          </w:tcPr>
          <w:p w:rsidRPr="00A7044B" w:rsidR="00FD2149" w:rsidP="00A7044B" w:rsidRDefault="00FD2149" w14:paraId="166C0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Elsäkerhetsverket</w:t>
            </w:r>
          </w:p>
        </w:tc>
        <w:tc>
          <w:tcPr>
            <w:tcW w:w="1843" w:type="dxa"/>
            <w:shd w:val="clear" w:color="auto" w:fill="auto"/>
            <w:hideMark/>
          </w:tcPr>
          <w:p w:rsidRPr="00A7044B" w:rsidR="00FD2149" w:rsidP="00A7044B" w:rsidRDefault="00FD2149" w14:paraId="493F2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65 303</w:t>
            </w:r>
          </w:p>
        </w:tc>
        <w:tc>
          <w:tcPr>
            <w:tcW w:w="1984" w:type="dxa"/>
            <w:shd w:val="clear" w:color="auto" w:fill="auto"/>
            <w:tcMar>
              <w:right w:w="28" w:type="dxa"/>
            </w:tcMar>
            <w:hideMark/>
          </w:tcPr>
          <w:p w:rsidRPr="00A7044B" w:rsidR="00FD2149" w:rsidP="00A7044B" w:rsidRDefault="00FD2149" w14:paraId="179E3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519E9775" w14:textId="77777777">
        <w:trPr>
          <w:cantSplit/>
        </w:trPr>
        <w:tc>
          <w:tcPr>
            <w:tcW w:w="567" w:type="dxa"/>
            <w:shd w:val="clear" w:color="auto" w:fill="auto"/>
            <w:hideMark/>
          </w:tcPr>
          <w:p w:rsidRPr="00A7044B" w:rsidR="00FD2149" w:rsidP="00A7044B" w:rsidRDefault="00FD2149" w14:paraId="70032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p>
        </w:tc>
        <w:tc>
          <w:tcPr>
            <w:tcW w:w="4111" w:type="dxa"/>
            <w:shd w:val="clear" w:color="auto" w:fill="auto"/>
            <w:hideMark/>
          </w:tcPr>
          <w:p w:rsidRPr="0073097D" w:rsidR="00FD2149" w:rsidP="00A7044B" w:rsidRDefault="00FD2149" w14:paraId="43514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b/>
                <w:i/>
                <w:iCs/>
                <w:kern w:val="0"/>
                <w:sz w:val="20"/>
                <w:szCs w:val="20"/>
                <w:lang w:eastAsia="sv-SE"/>
                <w14:numSpacing w14:val="default"/>
              </w:rPr>
            </w:pPr>
            <w:r w:rsidRPr="0073097D">
              <w:rPr>
                <w:rFonts w:ascii="Times New Roman" w:hAnsi="Times New Roman" w:eastAsia="Times New Roman" w:cstheme="majorHAnsi"/>
                <w:b/>
                <w:i/>
                <w:iCs/>
                <w:kern w:val="0"/>
                <w:sz w:val="20"/>
                <w:szCs w:val="20"/>
                <w:lang w:eastAsia="sv-SE"/>
                <w14:numSpacing w14:val="default"/>
              </w:rPr>
              <w:t>Nya anslag</w:t>
            </w:r>
          </w:p>
        </w:tc>
        <w:tc>
          <w:tcPr>
            <w:tcW w:w="1843" w:type="dxa"/>
            <w:shd w:val="clear" w:color="auto" w:fill="auto"/>
            <w:hideMark/>
          </w:tcPr>
          <w:p w:rsidRPr="00A7044B" w:rsidR="00FD2149" w:rsidP="00A7044B" w:rsidRDefault="00FD2149" w14:paraId="2144C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iCs/>
                <w:kern w:val="0"/>
                <w:sz w:val="20"/>
                <w:szCs w:val="20"/>
                <w:lang w:eastAsia="sv-SE"/>
                <w14:numSpacing w14:val="default"/>
              </w:rPr>
            </w:pPr>
          </w:p>
        </w:tc>
        <w:tc>
          <w:tcPr>
            <w:tcW w:w="1984" w:type="dxa"/>
            <w:shd w:val="clear" w:color="auto" w:fill="auto"/>
            <w:tcMar>
              <w:right w:w="28" w:type="dxa"/>
            </w:tcMar>
            <w:hideMark/>
          </w:tcPr>
          <w:p w:rsidRPr="00A7044B" w:rsidR="00FD2149" w:rsidP="00A7044B" w:rsidRDefault="00FD2149" w14:paraId="6611B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23C8248C" w14:textId="77777777">
        <w:trPr>
          <w:cantSplit/>
        </w:trPr>
        <w:tc>
          <w:tcPr>
            <w:tcW w:w="567" w:type="dxa"/>
            <w:shd w:val="clear" w:color="auto" w:fill="auto"/>
            <w:hideMark/>
          </w:tcPr>
          <w:p w:rsidRPr="00A7044B" w:rsidR="00FD2149" w:rsidP="00A7044B" w:rsidRDefault="00FD2149" w14:paraId="4E4CE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p>
        </w:tc>
        <w:tc>
          <w:tcPr>
            <w:tcW w:w="4111" w:type="dxa"/>
            <w:shd w:val="clear" w:color="auto" w:fill="auto"/>
            <w:hideMark/>
          </w:tcPr>
          <w:p w:rsidRPr="00A7044B" w:rsidR="00FD2149" w:rsidP="00A7044B" w:rsidRDefault="00FD2149" w14:paraId="781A0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Ny myndighet: psykologiskt försvar</w:t>
            </w:r>
          </w:p>
        </w:tc>
        <w:tc>
          <w:tcPr>
            <w:tcW w:w="1843" w:type="dxa"/>
            <w:shd w:val="clear" w:color="auto" w:fill="auto"/>
            <w:hideMark/>
          </w:tcPr>
          <w:p w:rsidRPr="00A7044B" w:rsidR="00FD2149" w:rsidP="00A7044B" w:rsidRDefault="00FD2149" w14:paraId="1AD12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p>
        </w:tc>
        <w:tc>
          <w:tcPr>
            <w:tcW w:w="1984" w:type="dxa"/>
            <w:shd w:val="clear" w:color="auto" w:fill="auto"/>
            <w:tcMar>
              <w:right w:w="28" w:type="dxa"/>
            </w:tcMar>
            <w:hideMark/>
          </w:tcPr>
          <w:p w:rsidRPr="00A7044B" w:rsidR="00FD2149" w:rsidP="00A7044B" w:rsidRDefault="00FD2149" w14:paraId="65CDD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A7044B" w:rsidTr="0096408B" w14:paraId="787DA8EA" w14:textId="77777777">
        <w:trPr>
          <w:cantSplit/>
        </w:trPr>
        <w:tc>
          <w:tcPr>
            <w:tcW w:w="567" w:type="dxa"/>
            <w:shd w:val="clear" w:color="auto" w:fill="auto"/>
            <w:hideMark/>
          </w:tcPr>
          <w:p w:rsidRPr="00A7044B" w:rsidR="00FD2149" w:rsidP="00A7044B" w:rsidRDefault="00FD2149" w14:paraId="2F7D1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p>
        </w:tc>
        <w:tc>
          <w:tcPr>
            <w:tcW w:w="4111" w:type="dxa"/>
            <w:shd w:val="clear" w:color="auto" w:fill="auto"/>
            <w:hideMark/>
          </w:tcPr>
          <w:p w:rsidRPr="00A7044B" w:rsidR="00FD2149" w:rsidP="00A7044B" w:rsidRDefault="00FD2149" w14:paraId="6BFE9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r w:rsidRPr="00A7044B">
              <w:rPr>
                <w:rFonts w:ascii="Times New Roman" w:hAnsi="Times New Roman" w:eastAsia="Times New Roman" w:cstheme="majorHAnsi"/>
                <w:kern w:val="0"/>
                <w:sz w:val="20"/>
                <w:szCs w:val="20"/>
                <w:lang w:eastAsia="sv-SE"/>
                <w14:numSpacing w14:val="default"/>
              </w:rPr>
              <w:t>Ny myndighet: cybersäkerhet</w:t>
            </w:r>
          </w:p>
        </w:tc>
        <w:tc>
          <w:tcPr>
            <w:tcW w:w="1843" w:type="dxa"/>
            <w:shd w:val="clear" w:color="auto" w:fill="auto"/>
            <w:hideMark/>
          </w:tcPr>
          <w:p w:rsidRPr="00A7044B" w:rsidR="00FD2149" w:rsidP="00A7044B" w:rsidRDefault="00FD2149" w14:paraId="20F4E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kern w:val="0"/>
                <w:sz w:val="20"/>
                <w:szCs w:val="20"/>
                <w:lang w:eastAsia="sv-SE"/>
                <w14:numSpacing w14:val="default"/>
              </w:rPr>
            </w:pPr>
          </w:p>
        </w:tc>
        <w:tc>
          <w:tcPr>
            <w:tcW w:w="1984" w:type="dxa"/>
            <w:shd w:val="clear" w:color="auto" w:fill="auto"/>
            <w:tcMar>
              <w:right w:w="28" w:type="dxa"/>
            </w:tcMar>
            <w:hideMark/>
          </w:tcPr>
          <w:p w:rsidRPr="00A7044B" w:rsidR="00FD2149" w:rsidP="00A7044B" w:rsidRDefault="00FD2149" w14:paraId="6E34B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kern w:val="0"/>
                <w:sz w:val="20"/>
                <w:szCs w:val="20"/>
                <w:lang w:eastAsia="sv-SE"/>
                <w14:numSpacing w14:val="default"/>
              </w:rPr>
            </w:pPr>
          </w:p>
        </w:tc>
      </w:tr>
      <w:tr w:rsidRPr="00A7044B" w:rsidR="00385B37" w:rsidTr="0096408B" w14:paraId="4688FA92" w14:textId="77777777">
        <w:trPr>
          <w:cantSplit/>
        </w:trPr>
        <w:tc>
          <w:tcPr>
            <w:tcW w:w="4678" w:type="dxa"/>
            <w:gridSpan w:val="2"/>
            <w:shd w:val="clear" w:color="auto" w:fill="auto"/>
            <w:hideMark/>
          </w:tcPr>
          <w:p w:rsidRPr="00A7044B" w:rsidR="00385B37" w:rsidP="00A7044B" w:rsidRDefault="00385B37" w14:paraId="3A118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heme="majorHAnsi"/>
                <w:b/>
                <w:bCs/>
                <w:kern w:val="0"/>
                <w:sz w:val="20"/>
                <w:szCs w:val="20"/>
                <w:lang w:eastAsia="sv-SE"/>
                <w14:numSpacing w14:val="default"/>
              </w:rPr>
            </w:pPr>
            <w:r w:rsidRPr="00A7044B">
              <w:rPr>
                <w:rFonts w:ascii="Times New Roman" w:hAnsi="Times New Roman" w:eastAsia="Times New Roman" w:cstheme="majorHAnsi"/>
                <w:b/>
                <w:bCs/>
                <w:kern w:val="0"/>
                <w:sz w:val="20"/>
                <w:szCs w:val="20"/>
                <w:lang w:eastAsia="sv-SE"/>
                <w14:numSpacing w14:val="default"/>
              </w:rPr>
              <w:t>Summa</w:t>
            </w:r>
          </w:p>
        </w:tc>
        <w:tc>
          <w:tcPr>
            <w:tcW w:w="1843" w:type="dxa"/>
            <w:shd w:val="clear" w:color="auto" w:fill="auto"/>
            <w:hideMark/>
          </w:tcPr>
          <w:p w:rsidRPr="00A7044B" w:rsidR="00385B37" w:rsidP="00A7044B" w:rsidRDefault="00385B37" w14:paraId="4C98A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b/>
                <w:bCs/>
                <w:kern w:val="0"/>
                <w:sz w:val="20"/>
                <w:szCs w:val="20"/>
                <w:lang w:eastAsia="sv-SE"/>
                <w14:numSpacing w14:val="default"/>
              </w:rPr>
            </w:pPr>
            <w:r w:rsidRPr="00A7044B">
              <w:rPr>
                <w:rFonts w:ascii="Times New Roman" w:hAnsi="Times New Roman" w:eastAsia="Times New Roman" w:cstheme="majorHAnsi"/>
                <w:b/>
                <w:bCs/>
                <w:kern w:val="0"/>
                <w:sz w:val="20"/>
                <w:szCs w:val="20"/>
                <w:lang w:eastAsia="sv-SE"/>
                <w14:numSpacing w14:val="default"/>
              </w:rPr>
              <w:t>64 799 753</w:t>
            </w:r>
          </w:p>
        </w:tc>
        <w:tc>
          <w:tcPr>
            <w:tcW w:w="1984" w:type="dxa"/>
            <w:shd w:val="clear" w:color="auto" w:fill="auto"/>
            <w:tcMar>
              <w:right w:w="28" w:type="dxa"/>
            </w:tcMar>
            <w:hideMark/>
          </w:tcPr>
          <w:p w:rsidRPr="00A7044B" w:rsidR="00385B37" w:rsidP="00A7044B" w:rsidRDefault="00385B37" w14:paraId="166F4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heme="majorHAnsi"/>
                <w:b/>
                <w:bCs/>
                <w:kern w:val="0"/>
                <w:sz w:val="20"/>
                <w:szCs w:val="20"/>
                <w:lang w:eastAsia="sv-SE"/>
                <w14:numSpacing w14:val="default"/>
              </w:rPr>
            </w:pPr>
          </w:p>
        </w:tc>
      </w:tr>
    </w:tbl>
    <w:p w:rsidRPr="000A2E41" w:rsidR="004F794D" w:rsidRDefault="004F794D" w14:paraId="1DC14462" w14:textId="0A2E8B88"/>
    <w:p w:rsidRPr="000A2E41" w:rsidR="004F794D" w:rsidRDefault="004F794D" w14:paraId="36AB978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A2E41">
        <w:br w:type="page"/>
      </w:r>
    </w:p>
    <w:p w:rsidRPr="0096408B" w:rsidR="0096408B" w:rsidP="0096408B" w:rsidRDefault="0096408B" w14:paraId="39076BFF" w14:textId="77777777">
      <w:pPr>
        <w:pStyle w:val="Tabellrubrik"/>
      </w:pPr>
      <w:r w:rsidRPr="0096408B">
        <w:lastRenderedPageBreak/>
        <w:t xml:space="preserve">Tabell 2. Avvikelser gentemot regeringen </w:t>
      </w:r>
    </w:p>
    <w:p w:rsidRPr="0096408B" w:rsidR="0096408B" w:rsidP="0096408B" w:rsidRDefault="0096408B" w14:paraId="6CC6F551" w14:textId="77777777">
      <w:pPr>
        <w:pStyle w:val="Tabellunderrubrik"/>
      </w:pPr>
      <w:r w:rsidRPr="0096408B">
        <w:t>Miljoner kronor</w:t>
      </w:r>
    </w:p>
    <w:tbl>
      <w:tblPr>
        <w:tblW w:w="8505" w:type="dxa"/>
        <w:tblLayout w:type="fixed"/>
        <w:tblCellMar>
          <w:left w:w="28" w:type="dxa"/>
          <w:right w:w="85" w:type="dxa"/>
        </w:tblCellMar>
        <w:tblLook w:val="04A0" w:firstRow="1" w:lastRow="0" w:firstColumn="1" w:lastColumn="0" w:noHBand="0" w:noVBand="1"/>
      </w:tblPr>
      <w:tblGrid>
        <w:gridCol w:w="504"/>
        <w:gridCol w:w="4606"/>
        <w:gridCol w:w="1121"/>
        <w:gridCol w:w="10"/>
        <w:gridCol w:w="1112"/>
        <w:gridCol w:w="20"/>
        <w:gridCol w:w="1102"/>
        <w:gridCol w:w="30"/>
      </w:tblGrid>
      <w:tr w:rsidRPr="000A5AFE" w:rsidR="000A5AFE" w:rsidTr="009B4A86" w14:paraId="292CAE77" w14:textId="77777777">
        <w:trPr>
          <w:gridAfter w:val="1"/>
          <w:wAfter w:w="30" w:type="dxa"/>
          <w:cantSplit/>
        </w:trPr>
        <w:tc>
          <w:tcPr>
            <w:tcW w:w="504" w:type="dxa"/>
            <w:tcBorders>
              <w:top w:val="single" w:color="auto" w:sz="4" w:space="0"/>
              <w:bottom w:val="single" w:color="auto" w:sz="4" w:space="0"/>
            </w:tcBorders>
            <w:shd w:val="clear" w:color="auto" w:fill="auto"/>
            <w:hideMark/>
          </w:tcPr>
          <w:p w:rsidRPr="000A5AFE" w:rsidR="00FD2149" w:rsidP="000A5AFE" w:rsidRDefault="00FD2149" w14:paraId="72CBB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 </w:t>
            </w:r>
          </w:p>
        </w:tc>
        <w:tc>
          <w:tcPr>
            <w:tcW w:w="4606" w:type="dxa"/>
            <w:tcBorders>
              <w:top w:val="single" w:color="auto" w:sz="4" w:space="0"/>
              <w:bottom w:val="single" w:color="auto" w:sz="4" w:space="0"/>
            </w:tcBorders>
            <w:shd w:val="clear" w:color="auto" w:fill="auto"/>
            <w:hideMark/>
          </w:tcPr>
          <w:p w:rsidRPr="000A5AFE" w:rsidR="00FD2149" w:rsidP="000A5AFE" w:rsidRDefault="00FD2149" w14:paraId="0C917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 </w:t>
            </w:r>
          </w:p>
        </w:tc>
        <w:tc>
          <w:tcPr>
            <w:tcW w:w="3365" w:type="dxa"/>
            <w:gridSpan w:val="5"/>
            <w:tcBorders>
              <w:top w:val="single" w:color="auto" w:sz="4" w:space="0"/>
              <w:bottom w:val="single" w:color="auto" w:sz="4" w:space="0"/>
            </w:tcBorders>
            <w:shd w:val="clear" w:color="auto" w:fill="auto"/>
            <w:noWrap/>
            <w:hideMark/>
          </w:tcPr>
          <w:p w:rsidRPr="000A5AFE" w:rsidR="00FD2149" w:rsidP="000A5AFE" w:rsidRDefault="00FD2149" w14:paraId="43E4520E" w14:textId="2CAB6249">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Avvikelse från regeringen (KD)</w:t>
            </w:r>
          </w:p>
        </w:tc>
      </w:tr>
      <w:tr w:rsidRPr="000A5AFE" w:rsidR="000A5AFE" w:rsidTr="009B4A86" w14:paraId="3A244578" w14:textId="77777777">
        <w:trPr>
          <w:gridAfter w:val="1"/>
          <w:wAfter w:w="30" w:type="dxa"/>
          <w:cantSplit/>
        </w:trPr>
        <w:tc>
          <w:tcPr>
            <w:tcW w:w="504" w:type="dxa"/>
            <w:tcBorders>
              <w:top w:val="single" w:color="auto" w:sz="4" w:space="0"/>
            </w:tcBorders>
            <w:shd w:val="clear" w:color="auto" w:fill="auto"/>
            <w:hideMark/>
          </w:tcPr>
          <w:p w:rsidRPr="000A5AFE" w:rsidR="00FD2149" w:rsidP="000A5AFE" w:rsidRDefault="00FD2149" w14:paraId="242D0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 xml:space="preserve">  </w:t>
            </w:r>
          </w:p>
        </w:tc>
        <w:tc>
          <w:tcPr>
            <w:tcW w:w="4606" w:type="dxa"/>
            <w:tcBorders>
              <w:top w:val="single" w:color="auto" w:sz="4" w:space="0"/>
            </w:tcBorders>
            <w:shd w:val="clear" w:color="auto" w:fill="auto"/>
            <w:hideMark/>
          </w:tcPr>
          <w:p w:rsidRPr="000A5AFE" w:rsidR="00FD2149" w:rsidP="000A5AFE" w:rsidRDefault="00FD2149" w14:paraId="6E749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 xml:space="preserve">  </w:t>
            </w:r>
          </w:p>
        </w:tc>
        <w:tc>
          <w:tcPr>
            <w:tcW w:w="1121" w:type="dxa"/>
            <w:tcBorders>
              <w:top w:val="single" w:color="auto" w:sz="4" w:space="0"/>
            </w:tcBorders>
            <w:shd w:val="clear" w:color="auto" w:fill="auto"/>
            <w:hideMark/>
          </w:tcPr>
          <w:p w:rsidRPr="000A5AFE" w:rsidR="00FD2149" w:rsidP="000A5AFE" w:rsidRDefault="00FD2149" w14:paraId="0ABB8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2020</w:t>
            </w:r>
          </w:p>
        </w:tc>
        <w:tc>
          <w:tcPr>
            <w:tcW w:w="1122" w:type="dxa"/>
            <w:gridSpan w:val="2"/>
            <w:tcBorders>
              <w:top w:val="single" w:color="auto" w:sz="4" w:space="0"/>
            </w:tcBorders>
            <w:shd w:val="clear" w:color="auto" w:fill="auto"/>
            <w:hideMark/>
          </w:tcPr>
          <w:p w:rsidRPr="000A5AFE" w:rsidR="00FD2149" w:rsidP="000A5AFE" w:rsidRDefault="00FD2149" w14:paraId="57827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2021</w:t>
            </w:r>
          </w:p>
        </w:tc>
        <w:tc>
          <w:tcPr>
            <w:tcW w:w="1122" w:type="dxa"/>
            <w:gridSpan w:val="2"/>
            <w:tcBorders>
              <w:top w:val="single" w:color="auto" w:sz="4" w:space="0"/>
            </w:tcBorders>
            <w:shd w:val="clear" w:color="auto" w:fill="auto"/>
            <w:tcMar>
              <w:right w:w="28" w:type="dxa"/>
            </w:tcMar>
            <w:hideMark/>
          </w:tcPr>
          <w:p w:rsidRPr="000A5AFE" w:rsidR="00FD2149" w:rsidP="000A5AFE" w:rsidRDefault="00FD2149" w14:paraId="4333E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2022</w:t>
            </w:r>
          </w:p>
        </w:tc>
      </w:tr>
      <w:tr w:rsidRPr="000A5AFE" w:rsidR="000A5AFE" w:rsidTr="009B4A86" w14:paraId="06F12AF3" w14:textId="77777777">
        <w:trPr>
          <w:cantSplit/>
        </w:trPr>
        <w:tc>
          <w:tcPr>
            <w:tcW w:w="504" w:type="dxa"/>
            <w:shd w:val="clear" w:color="auto" w:fill="auto"/>
            <w:noWrap/>
            <w:hideMark/>
          </w:tcPr>
          <w:p w:rsidRPr="000A5AFE" w:rsidR="00FD2149" w:rsidP="000A5AFE" w:rsidRDefault="00FD2149" w14:paraId="729ED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 </w:t>
            </w:r>
          </w:p>
        </w:tc>
        <w:tc>
          <w:tcPr>
            <w:tcW w:w="4606" w:type="dxa"/>
            <w:shd w:val="clear" w:color="auto" w:fill="auto"/>
            <w:hideMark/>
          </w:tcPr>
          <w:p w:rsidRPr="000A5AFE" w:rsidR="00FD2149" w:rsidP="000A5AFE" w:rsidRDefault="00FD2149" w14:paraId="52202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Utgiftsområde 6 Försvar och samhällets krisberedskap</w:t>
            </w:r>
          </w:p>
        </w:tc>
        <w:tc>
          <w:tcPr>
            <w:tcW w:w="1131" w:type="dxa"/>
            <w:gridSpan w:val="2"/>
            <w:shd w:val="clear" w:color="auto" w:fill="auto"/>
            <w:noWrap/>
            <w:hideMark/>
          </w:tcPr>
          <w:p w:rsidRPr="000A5AFE" w:rsidR="00FD2149" w:rsidP="000A5AFE" w:rsidRDefault="00FD2149" w14:paraId="3711D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 </w:t>
            </w:r>
          </w:p>
        </w:tc>
        <w:tc>
          <w:tcPr>
            <w:tcW w:w="1132" w:type="dxa"/>
            <w:gridSpan w:val="2"/>
            <w:shd w:val="clear" w:color="auto" w:fill="auto"/>
            <w:noWrap/>
            <w:hideMark/>
          </w:tcPr>
          <w:p w:rsidRPr="000A5AFE" w:rsidR="00FD2149" w:rsidP="000A5AFE" w:rsidRDefault="00FD2149" w14:paraId="4304E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 </w:t>
            </w:r>
          </w:p>
        </w:tc>
        <w:tc>
          <w:tcPr>
            <w:tcW w:w="1132" w:type="dxa"/>
            <w:gridSpan w:val="2"/>
            <w:shd w:val="clear" w:color="auto" w:fill="auto"/>
            <w:noWrap/>
            <w:tcMar>
              <w:right w:w="28" w:type="dxa"/>
            </w:tcMar>
            <w:hideMark/>
          </w:tcPr>
          <w:p w:rsidRPr="000A5AFE" w:rsidR="00FD2149" w:rsidP="000A5AFE" w:rsidRDefault="00FD2149" w14:paraId="2E622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lang w:eastAsia="sv-SE"/>
                <w14:numSpacing w14:val="default"/>
              </w:rPr>
            </w:pPr>
            <w:r w:rsidRPr="000A5AFE">
              <w:rPr>
                <w:rFonts w:ascii="Times New Roman" w:hAnsi="Times New Roman" w:eastAsia="Times New Roman" w:cs="Times New Roman"/>
                <w:b/>
                <w:bCs/>
                <w:kern w:val="0"/>
                <w:sz w:val="20"/>
                <w:lang w:eastAsia="sv-SE"/>
                <w14:numSpacing w14:val="default"/>
              </w:rPr>
              <w:t> </w:t>
            </w:r>
          </w:p>
        </w:tc>
      </w:tr>
      <w:tr w:rsidRPr="000A5AFE" w:rsidR="000A5AFE" w:rsidTr="009B4A86" w14:paraId="44CFBB6E" w14:textId="77777777">
        <w:trPr>
          <w:cantSplit/>
        </w:trPr>
        <w:tc>
          <w:tcPr>
            <w:tcW w:w="504" w:type="dxa"/>
            <w:shd w:val="clear" w:color="auto" w:fill="auto"/>
            <w:noWrap/>
            <w:hideMark/>
          </w:tcPr>
          <w:p w:rsidRPr="000A5AFE" w:rsidR="00FD2149" w:rsidP="000A5AFE" w:rsidRDefault="00FD2149" w14:paraId="66272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2:1</w:t>
            </w:r>
          </w:p>
        </w:tc>
        <w:tc>
          <w:tcPr>
            <w:tcW w:w="4606" w:type="dxa"/>
            <w:shd w:val="clear" w:color="auto" w:fill="auto"/>
            <w:hideMark/>
          </w:tcPr>
          <w:p w:rsidRPr="000A5AFE" w:rsidR="00FD2149" w:rsidP="000A5AFE" w:rsidRDefault="00FD2149" w14:paraId="074A5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Kustbevakningen</w:t>
            </w:r>
          </w:p>
        </w:tc>
        <w:tc>
          <w:tcPr>
            <w:tcW w:w="1131" w:type="dxa"/>
            <w:gridSpan w:val="2"/>
            <w:shd w:val="clear" w:color="auto" w:fill="auto"/>
            <w:noWrap/>
            <w:hideMark/>
          </w:tcPr>
          <w:p w:rsidRPr="000A5AFE" w:rsidR="00FD2149" w:rsidP="000A5AFE" w:rsidRDefault="00FD2149" w14:paraId="4A702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 </w:t>
            </w:r>
          </w:p>
        </w:tc>
        <w:tc>
          <w:tcPr>
            <w:tcW w:w="1132" w:type="dxa"/>
            <w:gridSpan w:val="2"/>
            <w:shd w:val="clear" w:color="auto" w:fill="auto"/>
            <w:noWrap/>
            <w:hideMark/>
          </w:tcPr>
          <w:p w:rsidRPr="000A5AFE" w:rsidR="00FD2149" w:rsidP="000A5AFE" w:rsidRDefault="00FD2149" w14:paraId="4CC80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+10</w:t>
            </w:r>
          </w:p>
        </w:tc>
        <w:tc>
          <w:tcPr>
            <w:tcW w:w="1132" w:type="dxa"/>
            <w:gridSpan w:val="2"/>
            <w:shd w:val="clear" w:color="auto" w:fill="auto"/>
            <w:noWrap/>
            <w:tcMar>
              <w:right w:w="28" w:type="dxa"/>
            </w:tcMar>
            <w:hideMark/>
          </w:tcPr>
          <w:p w:rsidRPr="000A5AFE" w:rsidR="00FD2149" w:rsidP="000A5AFE" w:rsidRDefault="00FD2149" w14:paraId="30DDB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+10</w:t>
            </w:r>
          </w:p>
        </w:tc>
      </w:tr>
      <w:tr w:rsidRPr="000A5AFE" w:rsidR="000A5AFE" w:rsidTr="009B4A86" w14:paraId="64570F11" w14:textId="77777777">
        <w:trPr>
          <w:cantSplit/>
        </w:trPr>
        <w:tc>
          <w:tcPr>
            <w:tcW w:w="504" w:type="dxa"/>
            <w:shd w:val="clear" w:color="auto" w:fill="auto"/>
            <w:noWrap/>
            <w:hideMark/>
          </w:tcPr>
          <w:p w:rsidRPr="000A5AFE" w:rsidR="00FD2149" w:rsidP="000A5AFE" w:rsidRDefault="00FD2149" w14:paraId="39C53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2:4</w:t>
            </w:r>
          </w:p>
        </w:tc>
        <w:tc>
          <w:tcPr>
            <w:tcW w:w="4606" w:type="dxa"/>
            <w:shd w:val="clear" w:color="auto" w:fill="auto"/>
            <w:hideMark/>
          </w:tcPr>
          <w:p w:rsidRPr="000A5AFE" w:rsidR="00FD2149" w:rsidP="000A5AFE" w:rsidRDefault="00FD2149" w14:paraId="5CE9E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Krisberedskap</w:t>
            </w:r>
          </w:p>
        </w:tc>
        <w:tc>
          <w:tcPr>
            <w:tcW w:w="1131" w:type="dxa"/>
            <w:gridSpan w:val="2"/>
            <w:shd w:val="clear" w:color="auto" w:fill="auto"/>
            <w:noWrap/>
            <w:hideMark/>
          </w:tcPr>
          <w:p w:rsidRPr="000A5AFE" w:rsidR="00FD2149" w:rsidP="000A5AFE" w:rsidRDefault="00FD2149" w14:paraId="159A10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 </w:t>
            </w:r>
          </w:p>
        </w:tc>
        <w:tc>
          <w:tcPr>
            <w:tcW w:w="1132" w:type="dxa"/>
            <w:gridSpan w:val="2"/>
            <w:shd w:val="clear" w:color="auto" w:fill="auto"/>
            <w:noWrap/>
            <w:hideMark/>
          </w:tcPr>
          <w:p w:rsidRPr="000A5AFE" w:rsidR="00FD2149" w:rsidP="000A5AFE" w:rsidRDefault="00FD2149" w14:paraId="52754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+102</w:t>
            </w:r>
          </w:p>
        </w:tc>
        <w:tc>
          <w:tcPr>
            <w:tcW w:w="1132" w:type="dxa"/>
            <w:gridSpan w:val="2"/>
            <w:shd w:val="clear" w:color="auto" w:fill="auto"/>
            <w:noWrap/>
            <w:tcMar>
              <w:right w:w="28" w:type="dxa"/>
            </w:tcMar>
            <w:hideMark/>
          </w:tcPr>
          <w:p w:rsidRPr="000A5AFE" w:rsidR="00FD2149" w:rsidP="000A5AFE" w:rsidRDefault="00FD2149" w14:paraId="783A0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+180</w:t>
            </w:r>
          </w:p>
        </w:tc>
      </w:tr>
      <w:tr w:rsidRPr="000A5AFE" w:rsidR="000A5AFE" w:rsidTr="009B4A86" w14:paraId="22E37CE7" w14:textId="77777777">
        <w:trPr>
          <w:cantSplit/>
        </w:trPr>
        <w:tc>
          <w:tcPr>
            <w:tcW w:w="504" w:type="dxa"/>
            <w:shd w:val="clear" w:color="auto" w:fill="auto"/>
            <w:noWrap/>
            <w:hideMark/>
          </w:tcPr>
          <w:p w:rsidRPr="000A5AFE" w:rsidR="00FD2149" w:rsidP="000A5AFE" w:rsidRDefault="00FD2149" w14:paraId="7887B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2:6</w:t>
            </w:r>
          </w:p>
        </w:tc>
        <w:tc>
          <w:tcPr>
            <w:tcW w:w="4606" w:type="dxa"/>
            <w:shd w:val="clear" w:color="auto" w:fill="auto"/>
            <w:hideMark/>
          </w:tcPr>
          <w:p w:rsidRPr="000A5AFE" w:rsidR="00FD2149" w:rsidP="000A5AFE" w:rsidRDefault="00FD2149" w14:paraId="0A577A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Myndigheten för samhällsskydd och beredskap</w:t>
            </w:r>
          </w:p>
        </w:tc>
        <w:tc>
          <w:tcPr>
            <w:tcW w:w="1131" w:type="dxa"/>
            <w:gridSpan w:val="2"/>
            <w:shd w:val="clear" w:color="auto" w:fill="auto"/>
            <w:noWrap/>
            <w:hideMark/>
          </w:tcPr>
          <w:p w:rsidRPr="000A5AFE" w:rsidR="00FD2149" w:rsidP="000A5AFE" w:rsidRDefault="00FD2149" w14:paraId="58F41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 </w:t>
            </w:r>
          </w:p>
        </w:tc>
        <w:tc>
          <w:tcPr>
            <w:tcW w:w="1132" w:type="dxa"/>
            <w:gridSpan w:val="2"/>
            <w:shd w:val="clear" w:color="auto" w:fill="auto"/>
            <w:noWrap/>
            <w:hideMark/>
          </w:tcPr>
          <w:p w:rsidRPr="000A5AFE" w:rsidR="00FD2149" w:rsidP="000A5AFE" w:rsidRDefault="00FD2149" w14:paraId="28365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+96</w:t>
            </w:r>
          </w:p>
        </w:tc>
        <w:tc>
          <w:tcPr>
            <w:tcW w:w="1132" w:type="dxa"/>
            <w:gridSpan w:val="2"/>
            <w:shd w:val="clear" w:color="auto" w:fill="auto"/>
            <w:noWrap/>
            <w:tcMar>
              <w:right w:w="28" w:type="dxa"/>
            </w:tcMar>
            <w:hideMark/>
          </w:tcPr>
          <w:p w:rsidRPr="000A5AFE" w:rsidR="00FD2149" w:rsidP="000A5AFE" w:rsidRDefault="00FD2149" w14:paraId="47FF2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+240</w:t>
            </w:r>
          </w:p>
        </w:tc>
      </w:tr>
      <w:tr w:rsidRPr="000A5AFE" w:rsidR="000A5AFE" w:rsidTr="009B4A86" w14:paraId="5170F221" w14:textId="77777777">
        <w:trPr>
          <w:cantSplit/>
        </w:trPr>
        <w:tc>
          <w:tcPr>
            <w:tcW w:w="504" w:type="dxa"/>
            <w:shd w:val="clear" w:color="auto" w:fill="auto"/>
            <w:noWrap/>
            <w:hideMark/>
          </w:tcPr>
          <w:p w:rsidRPr="000A5AFE" w:rsidR="00FD2149" w:rsidP="000A5AFE" w:rsidRDefault="00FD2149" w14:paraId="61548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4:1</w:t>
            </w:r>
          </w:p>
        </w:tc>
        <w:tc>
          <w:tcPr>
            <w:tcW w:w="4606" w:type="dxa"/>
            <w:shd w:val="clear" w:color="auto" w:fill="auto"/>
            <w:hideMark/>
          </w:tcPr>
          <w:p w:rsidRPr="000A5AFE" w:rsidR="00FD2149" w:rsidP="000A5AFE" w:rsidRDefault="00FD2149" w14:paraId="02922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Elsäkerhetsverket</w:t>
            </w:r>
          </w:p>
        </w:tc>
        <w:tc>
          <w:tcPr>
            <w:tcW w:w="1131" w:type="dxa"/>
            <w:gridSpan w:val="2"/>
            <w:shd w:val="clear" w:color="auto" w:fill="auto"/>
            <w:noWrap/>
            <w:hideMark/>
          </w:tcPr>
          <w:p w:rsidRPr="000A5AFE" w:rsidR="00FD2149" w:rsidP="000A5AFE" w:rsidRDefault="00FD2149" w14:paraId="3B534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 </w:t>
            </w:r>
          </w:p>
        </w:tc>
        <w:tc>
          <w:tcPr>
            <w:tcW w:w="1132" w:type="dxa"/>
            <w:gridSpan w:val="2"/>
            <w:shd w:val="clear" w:color="auto" w:fill="auto"/>
            <w:noWrap/>
            <w:hideMark/>
          </w:tcPr>
          <w:p w:rsidRPr="000A5AFE" w:rsidR="00FD2149" w:rsidP="000A5AFE" w:rsidRDefault="00FD2149" w14:paraId="05EAA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+12</w:t>
            </w:r>
          </w:p>
        </w:tc>
        <w:tc>
          <w:tcPr>
            <w:tcW w:w="1132" w:type="dxa"/>
            <w:gridSpan w:val="2"/>
            <w:shd w:val="clear" w:color="auto" w:fill="auto"/>
            <w:noWrap/>
            <w:tcMar>
              <w:right w:w="28" w:type="dxa"/>
            </w:tcMar>
            <w:hideMark/>
          </w:tcPr>
          <w:p w:rsidRPr="000A5AFE" w:rsidR="00FD2149" w:rsidP="000A5AFE" w:rsidRDefault="00FD2149" w14:paraId="151E9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+12</w:t>
            </w:r>
          </w:p>
        </w:tc>
      </w:tr>
      <w:tr w:rsidRPr="000A5AFE" w:rsidR="000A5AFE" w:rsidTr="009B4A86" w14:paraId="49C73876" w14:textId="77777777">
        <w:trPr>
          <w:cantSplit/>
        </w:trPr>
        <w:tc>
          <w:tcPr>
            <w:tcW w:w="504" w:type="dxa"/>
            <w:shd w:val="clear" w:color="auto" w:fill="auto"/>
            <w:noWrap/>
            <w:hideMark/>
          </w:tcPr>
          <w:p w:rsidRPr="000A5AFE" w:rsidR="00FD2149" w:rsidP="000A5AFE" w:rsidRDefault="00FD2149" w14:paraId="7A92A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lang w:eastAsia="sv-SE"/>
                <w14:numSpacing w14:val="default"/>
              </w:rPr>
            </w:pPr>
            <w:r w:rsidRPr="000A5AFE">
              <w:rPr>
                <w:rFonts w:ascii="Times New Roman" w:hAnsi="Times New Roman" w:eastAsia="Times New Roman" w:cs="Times New Roman"/>
                <w:i/>
                <w:iCs/>
                <w:kern w:val="0"/>
                <w:sz w:val="20"/>
                <w:lang w:eastAsia="sv-SE"/>
                <w14:numSpacing w14:val="default"/>
              </w:rPr>
              <w:t> </w:t>
            </w:r>
          </w:p>
        </w:tc>
        <w:tc>
          <w:tcPr>
            <w:tcW w:w="4606" w:type="dxa"/>
            <w:shd w:val="clear" w:color="auto" w:fill="auto"/>
            <w:hideMark/>
          </w:tcPr>
          <w:p w:rsidRPr="0073097D" w:rsidR="00FD2149" w:rsidP="000A5AFE" w:rsidRDefault="00FD2149" w14:paraId="68713A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lang w:eastAsia="sv-SE"/>
                <w14:numSpacing w14:val="default"/>
              </w:rPr>
            </w:pPr>
            <w:r w:rsidRPr="0073097D">
              <w:rPr>
                <w:rFonts w:ascii="Times New Roman" w:hAnsi="Times New Roman" w:eastAsia="Times New Roman" w:cs="Times New Roman"/>
                <w:b/>
                <w:i/>
                <w:iCs/>
                <w:kern w:val="0"/>
                <w:sz w:val="20"/>
                <w:lang w:eastAsia="sv-SE"/>
                <w14:numSpacing w14:val="default"/>
              </w:rPr>
              <w:t>Nya anslag</w:t>
            </w:r>
          </w:p>
        </w:tc>
        <w:tc>
          <w:tcPr>
            <w:tcW w:w="1131" w:type="dxa"/>
            <w:gridSpan w:val="2"/>
            <w:shd w:val="clear" w:color="auto" w:fill="auto"/>
            <w:noWrap/>
            <w:hideMark/>
          </w:tcPr>
          <w:p w:rsidRPr="000A5AFE" w:rsidR="00FD2149" w:rsidP="000A5AFE" w:rsidRDefault="00FD2149" w14:paraId="5AE9A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lang w:eastAsia="sv-SE"/>
                <w14:numSpacing w14:val="default"/>
              </w:rPr>
            </w:pPr>
            <w:r w:rsidRPr="000A5AFE">
              <w:rPr>
                <w:rFonts w:ascii="Times New Roman" w:hAnsi="Times New Roman" w:eastAsia="Times New Roman" w:cs="Times New Roman"/>
                <w:i/>
                <w:iCs/>
                <w:kern w:val="0"/>
                <w:sz w:val="20"/>
                <w:lang w:eastAsia="sv-SE"/>
                <w14:numSpacing w14:val="default"/>
              </w:rPr>
              <w:t> </w:t>
            </w:r>
          </w:p>
        </w:tc>
        <w:tc>
          <w:tcPr>
            <w:tcW w:w="1132" w:type="dxa"/>
            <w:gridSpan w:val="2"/>
            <w:shd w:val="clear" w:color="auto" w:fill="auto"/>
            <w:noWrap/>
            <w:hideMark/>
          </w:tcPr>
          <w:p w:rsidRPr="000A5AFE" w:rsidR="00FD2149" w:rsidP="000A5AFE" w:rsidRDefault="00FD2149" w14:paraId="50B8D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lang w:eastAsia="sv-SE"/>
                <w14:numSpacing w14:val="default"/>
              </w:rPr>
            </w:pPr>
            <w:r w:rsidRPr="000A5AFE">
              <w:rPr>
                <w:rFonts w:ascii="Times New Roman" w:hAnsi="Times New Roman" w:eastAsia="Times New Roman" w:cs="Times New Roman"/>
                <w:i/>
                <w:iCs/>
                <w:kern w:val="0"/>
                <w:sz w:val="20"/>
                <w:lang w:eastAsia="sv-SE"/>
                <w14:numSpacing w14:val="default"/>
              </w:rPr>
              <w:t> </w:t>
            </w:r>
          </w:p>
        </w:tc>
        <w:tc>
          <w:tcPr>
            <w:tcW w:w="1132" w:type="dxa"/>
            <w:gridSpan w:val="2"/>
            <w:shd w:val="clear" w:color="auto" w:fill="auto"/>
            <w:noWrap/>
            <w:tcMar>
              <w:right w:w="28" w:type="dxa"/>
            </w:tcMar>
            <w:hideMark/>
          </w:tcPr>
          <w:p w:rsidRPr="000A5AFE" w:rsidR="00FD2149" w:rsidP="000A5AFE" w:rsidRDefault="00FD2149" w14:paraId="5F2C8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lang w:eastAsia="sv-SE"/>
                <w14:numSpacing w14:val="default"/>
              </w:rPr>
            </w:pPr>
            <w:r w:rsidRPr="000A5AFE">
              <w:rPr>
                <w:rFonts w:ascii="Times New Roman" w:hAnsi="Times New Roman" w:eastAsia="Times New Roman" w:cs="Times New Roman"/>
                <w:i/>
                <w:iCs/>
                <w:kern w:val="0"/>
                <w:sz w:val="20"/>
                <w:lang w:eastAsia="sv-SE"/>
                <w14:numSpacing w14:val="default"/>
              </w:rPr>
              <w:t> </w:t>
            </w:r>
          </w:p>
        </w:tc>
      </w:tr>
      <w:tr w:rsidRPr="000A5AFE" w:rsidR="000A5AFE" w:rsidTr="009B4A86" w14:paraId="3D6CB27B" w14:textId="77777777">
        <w:trPr>
          <w:cantSplit/>
        </w:trPr>
        <w:tc>
          <w:tcPr>
            <w:tcW w:w="504" w:type="dxa"/>
            <w:shd w:val="clear" w:color="auto" w:fill="auto"/>
            <w:noWrap/>
            <w:hideMark/>
          </w:tcPr>
          <w:p w:rsidRPr="000A5AFE" w:rsidR="00FD2149" w:rsidP="000A5AFE" w:rsidRDefault="00FD2149" w14:paraId="49153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 </w:t>
            </w:r>
          </w:p>
        </w:tc>
        <w:tc>
          <w:tcPr>
            <w:tcW w:w="4606" w:type="dxa"/>
            <w:shd w:val="clear" w:color="auto" w:fill="auto"/>
            <w:hideMark/>
          </w:tcPr>
          <w:p w:rsidRPr="000A5AFE" w:rsidR="00FD2149" w:rsidP="000A5AFE" w:rsidRDefault="00FD2149" w14:paraId="4EA01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Ny myndighet: psykologiskt försvar</w:t>
            </w:r>
          </w:p>
        </w:tc>
        <w:tc>
          <w:tcPr>
            <w:tcW w:w="1131" w:type="dxa"/>
            <w:gridSpan w:val="2"/>
            <w:shd w:val="clear" w:color="auto" w:fill="auto"/>
            <w:noWrap/>
            <w:hideMark/>
          </w:tcPr>
          <w:p w:rsidRPr="000A5AFE" w:rsidR="00FD2149" w:rsidP="000A5AFE" w:rsidRDefault="00FD2149" w14:paraId="6F096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 </w:t>
            </w:r>
          </w:p>
        </w:tc>
        <w:tc>
          <w:tcPr>
            <w:tcW w:w="1132" w:type="dxa"/>
            <w:gridSpan w:val="2"/>
            <w:shd w:val="clear" w:color="auto" w:fill="auto"/>
            <w:noWrap/>
            <w:hideMark/>
          </w:tcPr>
          <w:p w:rsidRPr="000A5AFE" w:rsidR="00FD2149" w:rsidP="000A5AFE" w:rsidRDefault="00FD2149" w14:paraId="570BB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+30</w:t>
            </w:r>
          </w:p>
        </w:tc>
        <w:tc>
          <w:tcPr>
            <w:tcW w:w="1132" w:type="dxa"/>
            <w:gridSpan w:val="2"/>
            <w:shd w:val="clear" w:color="auto" w:fill="auto"/>
            <w:noWrap/>
            <w:tcMar>
              <w:right w:w="28" w:type="dxa"/>
            </w:tcMar>
            <w:hideMark/>
          </w:tcPr>
          <w:p w:rsidRPr="000A5AFE" w:rsidR="00FD2149" w:rsidP="000A5AFE" w:rsidRDefault="00FD2149" w14:paraId="78B47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+60</w:t>
            </w:r>
          </w:p>
        </w:tc>
      </w:tr>
      <w:tr w:rsidRPr="000A5AFE" w:rsidR="000A5AFE" w:rsidTr="009B4A86" w14:paraId="016F755B" w14:textId="77777777">
        <w:trPr>
          <w:cantSplit/>
        </w:trPr>
        <w:tc>
          <w:tcPr>
            <w:tcW w:w="504" w:type="dxa"/>
            <w:shd w:val="clear" w:color="auto" w:fill="auto"/>
            <w:noWrap/>
            <w:hideMark/>
          </w:tcPr>
          <w:p w:rsidRPr="000A5AFE" w:rsidR="00FD2149" w:rsidP="000A5AFE" w:rsidRDefault="00FD2149" w14:paraId="5F776C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 </w:t>
            </w:r>
          </w:p>
        </w:tc>
        <w:tc>
          <w:tcPr>
            <w:tcW w:w="4606" w:type="dxa"/>
            <w:shd w:val="clear" w:color="auto" w:fill="auto"/>
            <w:hideMark/>
          </w:tcPr>
          <w:p w:rsidRPr="000A5AFE" w:rsidR="00FD2149" w:rsidP="000A5AFE" w:rsidRDefault="00FD2149" w14:paraId="0395E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Ny myndighet: cybersäkerhet</w:t>
            </w:r>
          </w:p>
        </w:tc>
        <w:tc>
          <w:tcPr>
            <w:tcW w:w="1131" w:type="dxa"/>
            <w:gridSpan w:val="2"/>
            <w:shd w:val="clear" w:color="auto" w:fill="auto"/>
            <w:noWrap/>
            <w:hideMark/>
          </w:tcPr>
          <w:p w:rsidRPr="000A5AFE" w:rsidR="00FD2149" w:rsidP="000A5AFE" w:rsidRDefault="00FD2149" w14:paraId="28AAB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 </w:t>
            </w:r>
          </w:p>
        </w:tc>
        <w:tc>
          <w:tcPr>
            <w:tcW w:w="1132" w:type="dxa"/>
            <w:gridSpan w:val="2"/>
            <w:shd w:val="clear" w:color="auto" w:fill="auto"/>
            <w:noWrap/>
            <w:hideMark/>
          </w:tcPr>
          <w:p w:rsidRPr="000A5AFE" w:rsidR="00FD2149" w:rsidP="000A5AFE" w:rsidRDefault="00FD2149" w14:paraId="38EC22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+50</w:t>
            </w:r>
          </w:p>
        </w:tc>
        <w:tc>
          <w:tcPr>
            <w:tcW w:w="1132" w:type="dxa"/>
            <w:gridSpan w:val="2"/>
            <w:shd w:val="clear" w:color="auto" w:fill="auto"/>
            <w:noWrap/>
            <w:tcMar>
              <w:right w:w="28" w:type="dxa"/>
            </w:tcMar>
            <w:hideMark/>
          </w:tcPr>
          <w:p w:rsidRPr="000A5AFE" w:rsidR="00FD2149" w:rsidP="000A5AFE" w:rsidRDefault="00FD2149" w14:paraId="56046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lang w:eastAsia="sv-SE"/>
                <w14:numSpacing w14:val="default"/>
              </w:rPr>
            </w:pPr>
            <w:r w:rsidRPr="000A5AFE">
              <w:rPr>
                <w:rFonts w:ascii="Times New Roman" w:hAnsi="Times New Roman" w:eastAsia="Times New Roman" w:cs="Times New Roman"/>
                <w:kern w:val="0"/>
                <w:sz w:val="20"/>
                <w:lang w:eastAsia="sv-SE"/>
                <w14:numSpacing w14:val="default"/>
              </w:rPr>
              <w:t>+98</w:t>
            </w:r>
          </w:p>
        </w:tc>
      </w:tr>
      <w:tr w:rsidRPr="0073097D" w:rsidR="009B4A86" w:rsidTr="00A9382B" w14:paraId="6DD6CB28" w14:textId="77777777">
        <w:trPr>
          <w:cantSplit/>
        </w:trPr>
        <w:tc>
          <w:tcPr>
            <w:tcW w:w="5110" w:type="dxa"/>
            <w:gridSpan w:val="2"/>
            <w:tcBorders>
              <w:bottom w:val="single" w:color="auto" w:sz="4" w:space="0"/>
            </w:tcBorders>
            <w:shd w:val="clear" w:color="auto" w:fill="auto"/>
            <w:noWrap/>
            <w:hideMark/>
          </w:tcPr>
          <w:p w:rsidRPr="0073097D" w:rsidR="009B4A86" w:rsidP="000A5AFE" w:rsidRDefault="009B4A86" w14:paraId="155DA305" w14:textId="77077F7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lang w:eastAsia="sv-SE"/>
                <w14:numSpacing w14:val="default"/>
              </w:rPr>
            </w:pPr>
            <w:r w:rsidRPr="0073097D">
              <w:rPr>
                <w:rFonts w:ascii="Times New Roman" w:hAnsi="Times New Roman" w:eastAsia="Times New Roman" w:cs="Times New Roman"/>
                <w:b/>
                <w:bCs/>
                <w:iCs/>
                <w:kern w:val="0"/>
                <w:sz w:val="20"/>
                <w:lang w:eastAsia="sv-SE"/>
                <w14:numSpacing w14:val="default"/>
              </w:rPr>
              <w:t>Summa</w:t>
            </w:r>
          </w:p>
        </w:tc>
        <w:tc>
          <w:tcPr>
            <w:tcW w:w="1131" w:type="dxa"/>
            <w:gridSpan w:val="2"/>
            <w:tcBorders>
              <w:bottom w:val="single" w:color="auto" w:sz="4" w:space="0"/>
            </w:tcBorders>
            <w:shd w:val="clear" w:color="auto" w:fill="auto"/>
            <w:noWrap/>
            <w:hideMark/>
          </w:tcPr>
          <w:p w:rsidRPr="0073097D" w:rsidR="009B4A86" w:rsidP="000A5AFE" w:rsidRDefault="009B4A86" w14:paraId="4443B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lang w:eastAsia="sv-SE"/>
                <w14:numSpacing w14:val="default"/>
              </w:rPr>
            </w:pPr>
            <w:r w:rsidRPr="0073097D">
              <w:rPr>
                <w:rFonts w:ascii="Times New Roman" w:hAnsi="Times New Roman" w:eastAsia="Times New Roman" w:cs="Times New Roman"/>
                <w:b/>
                <w:bCs/>
                <w:iCs/>
                <w:kern w:val="0"/>
                <w:sz w:val="20"/>
                <w:lang w:eastAsia="sv-SE"/>
                <w14:numSpacing w14:val="default"/>
              </w:rPr>
              <w:t> </w:t>
            </w:r>
          </w:p>
        </w:tc>
        <w:tc>
          <w:tcPr>
            <w:tcW w:w="1132" w:type="dxa"/>
            <w:gridSpan w:val="2"/>
            <w:tcBorders>
              <w:bottom w:val="single" w:color="auto" w:sz="4" w:space="0"/>
            </w:tcBorders>
            <w:shd w:val="clear" w:color="auto" w:fill="auto"/>
            <w:noWrap/>
            <w:hideMark/>
          </w:tcPr>
          <w:p w:rsidRPr="0073097D" w:rsidR="009B4A86" w:rsidP="000A5AFE" w:rsidRDefault="009B4A86" w14:paraId="74740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lang w:eastAsia="sv-SE"/>
                <w14:numSpacing w14:val="default"/>
              </w:rPr>
            </w:pPr>
            <w:r w:rsidRPr="0073097D">
              <w:rPr>
                <w:rFonts w:ascii="Times New Roman" w:hAnsi="Times New Roman" w:eastAsia="Times New Roman" w:cs="Times New Roman"/>
                <w:b/>
                <w:bCs/>
                <w:iCs/>
                <w:kern w:val="0"/>
                <w:sz w:val="20"/>
                <w:lang w:eastAsia="sv-SE"/>
                <w14:numSpacing w14:val="default"/>
              </w:rPr>
              <w:t>+300</w:t>
            </w:r>
          </w:p>
        </w:tc>
        <w:tc>
          <w:tcPr>
            <w:tcW w:w="1132" w:type="dxa"/>
            <w:gridSpan w:val="2"/>
            <w:tcBorders>
              <w:bottom w:val="single" w:color="auto" w:sz="4" w:space="0"/>
            </w:tcBorders>
            <w:shd w:val="clear" w:color="auto" w:fill="auto"/>
            <w:noWrap/>
            <w:tcMar>
              <w:right w:w="28" w:type="dxa"/>
            </w:tcMar>
            <w:hideMark/>
          </w:tcPr>
          <w:p w:rsidRPr="0073097D" w:rsidR="009B4A86" w:rsidP="000A5AFE" w:rsidRDefault="009B4A86" w14:paraId="23758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lang w:eastAsia="sv-SE"/>
                <w14:numSpacing w14:val="default"/>
              </w:rPr>
            </w:pPr>
            <w:r w:rsidRPr="0073097D">
              <w:rPr>
                <w:rFonts w:ascii="Times New Roman" w:hAnsi="Times New Roman" w:eastAsia="Times New Roman" w:cs="Times New Roman"/>
                <w:b/>
                <w:bCs/>
                <w:iCs/>
                <w:kern w:val="0"/>
                <w:sz w:val="20"/>
                <w:lang w:eastAsia="sv-SE"/>
                <w14:numSpacing w14:val="default"/>
              </w:rPr>
              <w:t>+600</w:t>
            </w:r>
          </w:p>
        </w:tc>
      </w:tr>
    </w:tbl>
    <w:p w:rsidRPr="000A2E41" w:rsidR="00413C14" w:rsidP="00594928" w:rsidRDefault="00A03475" w14:paraId="0BBDD4D4" w14:textId="4544A059">
      <w:pPr>
        <w:pStyle w:val="Rubrik1"/>
      </w:pPr>
      <w:bookmarkStart w:name="_Toc46314447" w:id="9"/>
      <w:r w:rsidRPr="000A2E41">
        <w:t>Försvars- och s</w:t>
      </w:r>
      <w:r w:rsidRPr="000A2E41" w:rsidR="00413C14">
        <w:t>äkerhetspolitisk inriktning</w:t>
      </w:r>
      <w:bookmarkEnd w:id="8"/>
      <w:bookmarkEnd w:id="9"/>
    </w:p>
    <w:p w:rsidRPr="000A2E41" w:rsidR="000A57A9" w:rsidP="00E126DD" w:rsidRDefault="00245E88" w14:paraId="114D242C" w14:textId="4FECF54B">
      <w:pPr>
        <w:pStyle w:val="Normalutanindragellerluft"/>
        <w:rPr>
          <w:sz w:val="38"/>
          <w:szCs w:val="38"/>
        </w:rPr>
      </w:pPr>
      <w:r w:rsidRPr="000A2E41">
        <w:t>Kristdemok</w:t>
      </w:r>
      <w:r w:rsidRPr="000A2E41" w:rsidR="005A13EF">
        <w:t>r</w:t>
      </w:r>
      <w:r w:rsidRPr="000A2E41">
        <w:t>at</w:t>
      </w:r>
      <w:r w:rsidRPr="000A2E41" w:rsidR="00922763">
        <w:t xml:space="preserve">erna eftersträvar </w:t>
      </w:r>
      <w:r w:rsidRPr="000A2E41">
        <w:t>en trygg och</w:t>
      </w:r>
      <w:r w:rsidRPr="000A2E41" w:rsidR="0099134F">
        <w:t xml:space="preserve"> säker</w:t>
      </w:r>
      <w:r w:rsidRPr="000A2E41">
        <w:t xml:space="preserve"> tillvaro för alla människor</w:t>
      </w:r>
      <w:r w:rsidRPr="000A2E41" w:rsidR="000A57A9">
        <w:t xml:space="preserve"> och Sverige ska därför </w:t>
      </w:r>
      <w:r w:rsidRPr="000A2E41" w:rsidR="00A249D6">
        <w:t xml:space="preserve">alltid </w:t>
      </w:r>
      <w:r w:rsidRPr="000A2E41" w:rsidR="000A57A9">
        <w:t xml:space="preserve">ha ett starkt försvar. </w:t>
      </w:r>
      <w:r w:rsidRPr="000A2E41" w:rsidR="00922763">
        <w:t>Vi är en del av världssamfundet och beroende av fungerande relationer med resten av världen. Miljö- och klimatföränd</w:t>
      </w:r>
      <w:r w:rsidR="00AE6AD9">
        <w:softHyphen/>
      </w:r>
      <w:r w:rsidRPr="000A2E41" w:rsidR="00922763">
        <w:t>ri</w:t>
      </w:r>
      <w:r w:rsidRPr="000A2E41" w:rsidR="00754A36">
        <w:t>ngar, demografiska förändringar, energiberoende</w:t>
      </w:r>
      <w:r w:rsidRPr="000A2E41" w:rsidR="00922763">
        <w:t>, kärnvapenspridning, terrorism, bristande respekt för mänskliga rättigheter och internationell organiserad brottslighet är globala företeelser som påverkar vår säkerhet. Vi måste vara beredda att</w:t>
      </w:r>
      <w:r w:rsidRPr="000A2E41" w:rsidR="00AE1C4D">
        <w:t xml:space="preserve"> </w:t>
      </w:r>
      <w:r w:rsidRPr="000A2E41" w:rsidR="00922763">
        <w:t xml:space="preserve">bidra till en säkrare och tryggare värld. </w:t>
      </w:r>
    </w:p>
    <w:p w:rsidRPr="000A2E41" w:rsidR="000A57A9" w:rsidP="00361461" w:rsidRDefault="00922763" w14:paraId="5771611C" w14:textId="00963D56">
      <w:r w:rsidRPr="000A2E41">
        <w:t>Försvarets huvuduppgift är att värna människors</w:t>
      </w:r>
      <w:r w:rsidRPr="000A2E41" w:rsidR="00383374">
        <w:t xml:space="preserve"> liv, värdighet och frihet. F</w:t>
      </w:r>
      <w:r w:rsidRPr="000A2E41" w:rsidR="000A57A9">
        <w:t>örmågan att möta såväl inre som yttre hot är viktig, dels därför att människans ofullkomlighet gör att vi aldrig på förhand kan veta vad omvärlden har för avsikter för oss och dels därför att</w:t>
      </w:r>
      <w:r w:rsidRPr="000A2E41">
        <w:t xml:space="preserve"> vi anser att</w:t>
      </w:r>
      <w:r w:rsidRPr="000A2E41" w:rsidR="000A57A9">
        <w:t xml:space="preserve"> vår frihet, demokrati och våra värderingar är vär</w:t>
      </w:r>
      <w:r w:rsidR="00D76252">
        <w:t>da</w:t>
      </w:r>
      <w:r w:rsidRPr="000A2E41" w:rsidR="000A57A9">
        <w:t xml:space="preserve"> att kunna försvara. </w:t>
      </w:r>
    </w:p>
    <w:p w:rsidRPr="000A2E41" w:rsidR="000A57A9" w:rsidP="00361461" w:rsidRDefault="000A57A9" w14:paraId="33A740B2" w14:textId="1EBBC231">
      <w:r w:rsidRPr="000A2E41">
        <w:t>Att garantera medborgarnas säkerhet och att försvara de territoriella gränserna är en kärnuppgift för staten, och ett starkt försvar av Sverige innebär också ett starkt försvar av friheten, demokratin och respekten för människovärdet.</w:t>
      </w:r>
    </w:p>
    <w:p w:rsidRPr="000A2E41" w:rsidR="001927C6" w:rsidP="00361461" w:rsidRDefault="00744898" w14:paraId="7FBFF21A" w14:textId="6D249E3C">
      <w:r w:rsidRPr="000A2E41">
        <w:t xml:space="preserve">Under historien har Sverige kraftigt bantat försvaret efter stora världskonflikter. </w:t>
      </w:r>
      <w:r w:rsidRPr="000A2E41" w:rsidR="0099134F">
        <w:t>F</w:t>
      </w:r>
      <w:r w:rsidRPr="000A2E41" w:rsidR="000A57A9">
        <w:t>örsvaret har alltför länge varit underprioriterat i svensk politik</w:t>
      </w:r>
      <w:r w:rsidRPr="000A2E41" w:rsidR="00922763">
        <w:t>.</w:t>
      </w:r>
      <w:r w:rsidRPr="000A2E41" w:rsidR="000A57A9">
        <w:t xml:space="preserve"> Det här är något som förhoppningsvis är på väg att förändras, men vi behöver lära av histori</w:t>
      </w:r>
      <w:r w:rsidRPr="000A2E41" w:rsidR="00CB5512">
        <w:t>en</w:t>
      </w:r>
      <w:r w:rsidRPr="000A2E41" w:rsidR="000A57A9">
        <w:t>. E</w:t>
      </w:r>
      <w:r w:rsidRPr="000A2E41">
        <w:t>tt starkt, brett och ändamålsenligt försvar är inget vi bygger upp över en dag. Materiel ska köpas in, förband ska byggas upp, övas och vidareutvecklas.</w:t>
      </w:r>
    </w:p>
    <w:p w:rsidRPr="000A2E41" w:rsidR="00A249D6" w:rsidP="00361461" w:rsidRDefault="00922763" w14:paraId="385233A9" w14:textId="508B3010">
      <w:r w:rsidRPr="000A2E41">
        <w:t>För att bygga ett starkt, brett och ändamålsenligt försvar vill Kristdemokraterna fokusera på försvarspolitikens innehåll och de mål säkerhetspolitiken är satt att uppnå – värna samhällets funktionalitet och att värna vår förmåga att upprätthålla våra grund</w:t>
      </w:r>
      <w:r w:rsidR="00AE6AD9">
        <w:softHyphen/>
      </w:r>
      <w:r w:rsidRPr="000A2E41">
        <w:t xml:space="preserve">läggande värden som demokrati, rättssäkerhet och mänskliga fri- och rättigheter. </w:t>
      </w:r>
    </w:p>
    <w:p w:rsidRPr="000A2E41" w:rsidR="00650C17" w:rsidP="00361461" w:rsidRDefault="00922763" w14:paraId="3CB7F5C0" w14:textId="0241112A">
      <w:r w:rsidRPr="000A2E41">
        <w:t xml:space="preserve">Försvarsmaktens förmåga att lösa nationella uppgifter – att försvara Sverige – har förbättrats i och med försvarsöverenskommelsen från 2015, men </w:t>
      </w:r>
      <w:r w:rsidRPr="000A2E41" w:rsidR="007C6B70">
        <w:t>är</w:t>
      </w:r>
      <w:r w:rsidRPr="000A2E41">
        <w:t xml:space="preserve"> </w:t>
      </w:r>
      <w:r w:rsidRPr="000A2E41" w:rsidR="007C6B70">
        <w:t>inte</w:t>
      </w:r>
      <w:r w:rsidRPr="000A2E41" w:rsidR="00612C42">
        <w:t xml:space="preserve"> tillräcklig</w:t>
      </w:r>
      <w:r w:rsidRPr="000A2E41" w:rsidR="00650C17">
        <w:t>.</w:t>
      </w:r>
      <w:r w:rsidRPr="000A2E41" w:rsidR="007C6B70">
        <w:t xml:space="preserve"> </w:t>
      </w:r>
      <w:r w:rsidRPr="000A2E41" w:rsidR="00650C17">
        <w:t xml:space="preserve">Kristdemokraterna och Moderaterna avsatte därför 3,9 miljarder </w:t>
      </w:r>
      <w:r w:rsidRPr="000A2E41" w:rsidR="00AF48BA">
        <w:t xml:space="preserve">kronor </w:t>
      </w:r>
      <w:r w:rsidRPr="000A2E41" w:rsidR="00650C17">
        <w:t xml:space="preserve">till försvaret </w:t>
      </w:r>
      <w:r w:rsidRPr="000A2E41" w:rsidR="00612C42">
        <w:t xml:space="preserve">år </w:t>
      </w:r>
      <w:r w:rsidRPr="000A2E41" w:rsidR="00650C17">
        <w:t>2019</w:t>
      </w:r>
      <w:r w:rsidRPr="000A2E41" w:rsidR="00EF1F2C">
        <w:t xml:space="preserve">, </w:t>
      </w:r>
      <w:r w:rsidRPr="000A2E41" w:rsidR="00650C17">
        <w:t xml:space="preserve">6,9 miljarder </w:t>
      </w:r>
      <w:r w:rsidRPr="000A2E41" w:rsidR="00AF48BA">
        <w:t xml:space="preserve">kronor </w:t>
      </w:r>
      <w:r w:rsidRPr="000A2E41" w:rsidR="00612C42">
        <w:t xml:space="preserve">år </w:t>
      </w:r>
      <w:r w:rsidRPr="000A2E41" w:rsidR="00650C17">
        <w:t>2020</w:t>
      </w:r>
      <w:r w:rsidRPr="000A2E41" w:rsidR="00C55A98">
        <w:t xml:space="preserve"> och 11,5 miljarder </w:t>
      </w:r>
      <w:r w:rsidRPr="000A2E41" w:rsidR="00AF48BA">
        <w:t xml:space="preserve">kronor år </w:t>
      </w:r>
      <w:r w:rsidRPr="000A2E41" w:rsidR="00C55A98">
        <w:t>2021</w:t>
      </w:r>
      <w:r w:rsidRPr="000A2E41" w:rsidR="00650C17">
        <w:t xml:space="preserve">. </w:t>
      </w:r>
    </w:p>
    <w:p w:rsidRPr="000A2E41" w:rsidR="00AE1C4D" w:rsidP="00361461" w:rsidRDefault="00A249D6" w14:paraId="6C480FDD" w14:textId="153C24EB">
      <w:pPr>
        <w:rPr>
          <w:color w:val="000000" w:themeColor="text1"/>
        </w:rPr>
      </w:pPr>
      <w:r w:rsidRPr="000A2E41">
        <w:t xml:space="preserve">De senaste resurstillskotten till Försvarsmakten innebar viktiga steg för ett starkare försvar som ändamålsenligt kan försvara Sveriges gränser. Försvarsberedningen har </w:t>
      </w:r>
      <w:r w:rsidRPr="000A2E41">
        <w:lastRenderedPageBreak/>
        <w:t>med sina två rapporter om civilt och militärt försvar, ”Motståndskraft” och ”Värnkraft”, dessutom lagt grunden för en stärkt svensk försvarsförmåga i kommande försvars</w:t>
      </w:r>
      <w:r w:rsidR="00AE6AD9">
        <w:softHyphen/>
      </w:r>
      <w:r w:rsidRPr="000A2E41">
        <w:t xml:space="preserve">beslutsperiod, </w:t>
      </w:r>
      <w:proofErr w:type="gramStart"/>
      <w:r w:rsidRPr="000A2E41">
        <w:t>2021-2025</w:t>
      </w:r>
      <w:proofErr w:type="gramEnd"/>
      <w:r w:rsidRPr="000A2E41">
        <w:t>.</w:t>
      </w:r>
      <w:r w:rsidRPr="000A2E41" w:rsidR="00766E7A">
        <w:t xml:space="preserve"> </w:t>
      </w:r>
      <w:r w:rsidRPr="000A2E41" w:rsidR="002D3C96">
        <w:rPr>
          <w:color w:val="000000" w:themeColor="text1"/>
        </w:rPr>
        <w:t>Förslagen i rapporterna måste</w:t>
      </w:r>
      <w:r w:rsidRPr="000A2E41" w:rsidR="007C6B70">
        <w:rPr>
          <w:color w:val="000000" w:themeColor="text1"/>
        </w:rPr>
        <w:t xml:space="preserve"> </w:t>
      </w:r>
      <w:r w:rsidRPr="000A2E41" w:rsidR="002D3C96">
        <w:rPr>
          <w:color w:val="000000" w:themeColor="text1"/>
        </w:rPr>
        <w:t>ses som ett viktigt steg i att även bygga förmåga bortom 2025.</w:t>
      </w:r>
    </w:p>
    <w:p w:rsidRPr="000A2E41" w:rsidR="00AE1C4D" w:rsidP="00361461" w:rsidRDefault="00A249D6" w14:paraId="1D375F7D" w14:textId="765D2156">
      <w:r w:rsidRPr="000A2E41">
        <w:t>Kristdemokraterna</w:t>
      </w:r>
      <w:r w:rsidRPr="000A2E41" w:rsidR="009A6EEA">
        <w:t xml:space="preserve"> och de övriga borgerliga partierna enades om att ställa sig</w:t>
      </w:r>
      <w:r w:rsidRPr="000A2E41">
        <w:t xml:space="preserve"> bakom</w:t>
      </w:r>
      <w:r w:rsidRPr="000A2E41" w:rsidR="002D3C96">
        <w:t xml:space="preserve"> </w:t>
      </w:r>
      <w:r w:rsidR="000C6341">
        <w:t>F</w:t>
      </w:r>
      <w:r w:rsidRPr="000A2E41">
        <w:t>örsvarsberedningens slutsatser</w:t>
      </w:r>
      <w:r w:rsidRPr="000A2E41" w:rsidR="009A6EEA">
        <w:t xml:space="preserve"> om totalförsvarets utgångspunkter, mål och uppgift samt organisation och verksamhet som de beskrivs i</w:t>
      </w:r>
      <w:r w:rsidRPr="000A2E41">
        <w:t xml:space="preserve"> </w:t>
      </w:r>
      <w:r w:rsidRPr="000A2E41" w:rsidR="009A6EEA">
        <w:rPr>
          <w:rStyle w:val="FrslagstextChar"/>
        </w:rPr>
        <w:t>D</w:t>
      </w:r>
      <w:r w:rsidR="000C6341">
        <w:rPr>
          <w:rStyle w:val="FrslagstextChar"/>
        </w:rPr>
        <w:t>s</w:t>
      </w:r>
      <w:r w:rsidRPr="000A2E41" w:rsidR="009A6EEA">
        <w:rPr>
          <w:rStyle w:val="FrslagstextChar"/>
        </w:rPr>
        <w:t xml:space="preserve"> 2019:8 Värnkraft – inriktningen av säkerhetspolitiken och utformningen av det </w:t>
      </w:r>
      <w:r w:rsidRPr="000A2E41" w:rsidR="009A6EEA">
        <w:rPr>
          <w:color w:val="000000" w:themeColor="text1"/>
        </w:rPr>
        <w:t xml:space="preserve">militära försvaret. </w:t>
      </w:r>
      <w:r w:rsidRPr="000A2E41" w:rsidR="007C6B70">
        <w:rPr>
          <w:color w:val="000000" w:themeColor="text1"/>
        </w:rPr>
        <w:t xml:space="preserve">Vi enades </w:t>
      </w:r>
      <w:r w:rsidRPr="000A2E41">
        <w:t xml:space="preserve">om både </w:t>
      </w:r>
      <w:r w:rsidR="000C6341">
        <w:t>F</w:t>
      </w:r>
      <w:r w:rsidRPr="000A2E41" w:rsidR="007C6B70">
        <w:t xml:space="preserve">örsvarsberedningens </w:t>
      </w:r>
      <w:r w:rsidRPr="000A2E41">
        <w:t>inriktning och finansiering av utredningsförslaget.</w:t>
      </w:r>
      <w:r w:rsidRPr="000A2E41" w:rsidR="009A6EEA">
        <w:t xml:space="preserve"> </w:t>
      </w:r>
    </w:p>
    <w:p w:rsidRPr="000A2E41" w:rsidR="007C6B70" w:rsidP="00361461" w:rsidRDefault="00A249D6" w14:paraId="53DF6F34" w14:textId="5E7D14DD">
      <w:pPr>
        <w:rPr>
          <w:color w:val="000000" w:themeColor="text1"/>
        </w:rPr>
      </w:pPr>
      <w:r w:rsidRPr="000A2E41">
        <w:t>Försvarsanslaget ska i enlighet med</w:t>
      </w:r>
      <w:r w:rsidRPr="000A2E41" w:rsidR="003958AA">
        <w:t xml:space="preserve"> förslag</w:t>
      </w:r>
      <w:r w:rsidRPr="000A2E41" w:rsidR="007C6B70">
        <w:t>et</w:t>
      </w:r>
      <w:r w:rsidRPr="000A2E41">
        <w:t xml:space="preserve"> höjas till 84 miljarder kr,</w:t>
      </w:r>
      <w:r w:rsidRPr="000A2E41" w:rsidR="00A134DB">
        <w:t xml:space="preserve"> beräknat i 2019 års penningvärde,</w:t>
      </w:r>
      <w:r w:rsidRPr="000A2E41">
        <w:t xml:space="preserve"> motsvarande 1,5</w:t>
      </w:r>
      <w:r w:rsidR="00F8566D">
        <w:t> </w:t>
      </w:r>
      <w:r w:rsidRPr="000A2E41">
        <w:t>procent av BNP, fram till 2025</w:t>
      </w:r>
      <w:r w:rsidRPr="000A2E41" w:rsidR="005D3985">
        <w:t xml:space="preserve">. </w:t>
      </w:r>
      <w:r w:rsidRPr="000A2E41" w:rsidR="007C6B70">
        <w:t>Kristdemo</w:t>
      </w:r>
      <w:r w:rsidR="00531286">
        <w:softHyphen/>
      </w:r>
      <w:r w:rsidRPr="000A2E41" w:rsidR="007C6B70">
        <w:t>kraterna betraktar detta som</w:t>
      </w:r>
      <w:r w:rsidRPr="000A2E41" w:rsidR="003958AA">
        <w:t xml:space="preserve"> ett viktigt </w:t>
      </w:r>
      <w:r w:rsidRPr="000A2E41" w:rsidR="005D3985">
        <w:t>mål på väg</w:t>
      </w:r>
      <w:r w:rsidRPr="000A2E41" w:rsidR="003958AA">
        <w:t>en</w:t>
      </w:r>
      <w:r w:rsidRPr="000A2E41" w:rsidR="005D3985">
        <w:t xml:space="preserve"> vidare upp </w:t>
      </w:r>
      <w:r w:rsidRPr="000A2E41" w:rsidR="003958AA">
        <w:t>mot</w:t>
      </w:r>
      <w:r w:rsidRPr="000A2E41" w:rsidR="005D3985">
        <w:t xml:space="preserve"> 2</w:t>
      </w:r>
      <w:r w:rsidR="00F8566D">
        <w:t> </w:t>
      </w:r>
      <w:r w:rsidRPr="000A2E41" w:rsidR="005D3985">
        <w:t xml:space="preserve">procent </w:t>
      </w:r>
      <w:r w:rsidRPr="000A2E41" w:rsidR="005D3985">
        <w:rPr>
          <w:color w:val="000000" w:themeColor="text1"/>
        </w:rPr>
        <w:t>av BNP</w:t>
      </w:r>
      <w:r w:rsidRPr="000A2E41" w:rsidR="00612C42">
        <w:rPr>
          <w:color w:val="000000" w:themeColor="text1"/>
        </w:rPr>
        <w:t>,</w:t>
      </w:r>
      <w:r w:rsidRPr="000A2E41" w:rsidR="005D3985">
        <w:rPr>
          <w:color w:val="000000" w:themeColor="text1"/>
        </w:rPr>
        <w:t xml:space="preserve"> </w:t>
      </w:r>
      <w:r w:rsidRPr="000A2E41" w:rsidR="002474BC">
        <w:rPr>
          <w:color w:val="000000" w:themeColor="text1"/>
        </w:rPr>
        <w:t xml:space="preserve">vilket </w:t>
      </w:r>
      <w:r w:rsidRPr="000A2E41" w:rsidR="00612C42">
        <w:rPr>
          <w:color w:val="000000" w:themeColor="text1"/>
        </w:rPr>
        <w:t xml:space="preserve">Sverige behöver nå </w:t>
      </w:r>
      <w:r w:rsidRPr="000A2E41" w:rsidR="005D3985">
        <w:rPr>
          <w:color w:val="000000" w:themeColor="text1"/>
        </w:rPr>
        <w:t>under nästa försvarsbeslutsperiod.</w:t>
      </w:r>
      <w:r w:rsidRPr="000A2E41" w:rsidR="00766E7A">
        <w:rPr>
          <w:color w:val="000000" w:themeColor="text1"/>
        </w:rPr>
        <w:t xml:space="preserve"> </w:t>
      </w:r>
      <w:r w:rsidRPr="000A2E41" w:rsidR="00852671">
        <w:rPr>
          <w:color w:val="000000" w:themeColor="text1"/>
        </w:rPr>
        <w:t xml:space="preserve">Till detta kommer även kostnaderna för att stärka det civila försvaret och totalförsvaret, vilket enligt beredningen kommer att kosta ytterligare 4,2 miljarder år 2025. </w:t>
      </w:r>
    </w:p>
    <w:p w:rsidRPr="000A2E41" w:rsidR="00634D93" w:rsidP="00361461" w:rsidRDefault="002474BC" w14:paraId="65B4F1B9" w14:textId="198574D1">
      <w:r w:rsidRPr="000A2E41">
        <w:t xml:space="preserve">Det är värt att understryka att </w:t>
      </w:r>
      <w:r w:rsidR="000C6341">
        <w:t>F</w:t>
      </w:r>
      <w:r w:rsidRPr="000A2E41" w:rsidR="00766E7A">
        <w:t>örsvarsberedningens rapporter är framtagna för att utgöra en</w:t>
      </w:r>
      <w:r w:rsidRPr="000A2E41">
        <w:t xml:space="preserve"> väl balanserad</w:t>
      </w:r>
      <w:r w:rsidRPr="000A2E41" w:rsidR="00766E7A">
        <w:t xml:space="preserve"> helhet </w:t>
      </w:r>
      <w:r w:rsidRPr="000A2E41">
        <w:t xml:space="preserve">med förslag </w:t>
      </w:r>
      <w:r w:rsidRPr="000A2E41" w:rsidR="00766E7A">
        <w:t>som stärk</w:t>
      </w:r>
      <w:r w:rsidRPr="000A2E41">
        <w:t>er försvaret i alla dess delar. Försvarsberedningens förslag om inriktning och finansiering måste</w:t>
      </w:r>
      <w:r w:rsidRPr="000A2E41" w:rsidR="00766E7A">
        <w:t xml:space="preserve"> </w:t>
      </w:r>
      <w:r w:rsidRPr="000A2E41">
        <w:t xml:space="preserve">därför också </w:t>
      </w:r>
      <w:r w:rsidRPr="000A2E41" w:rsidR="00766E7A">
        <w:t>genomföra</w:t>
      </w:r>
      <w:r w:rsidRPr="000A2E41">
        <w:t>s i sin</w:t>
      </w:r>
      <w:r w:rsidRPr="000A2E41" w:rsidR="00766E7A">
        <w:t xml:space="preserve"> helhet</w:t>
      </w:r>
      <w:r w:rsidRPr="000A2E41">
        <w:t xml:space="preserve">. </w:t>
      </w:r>
    </w:p>
    <w:p w:rsidRPr="000A2E41" w:rsidR="00245E88" w:rsidP="00AF46E0" w:rsidRDefault="00D13FBF" w14:paraId="078BBE2C" w14:textId="48BD1EC0">
      <w:pPr>
        <w:pStyle w:val="Rubrik1"/>
      </w:pPr>
      <w:bookmarkStart w:name="_Toc20839364" w:id="10"/>
      <w:bookmarkStart w:name="_Toc46314448" w:id="11"/>
      <w:r w:rsidRPr="000A2E41">
        <w:t>Det säkerhetspolitiska läget</w:t>
      </w:r>
      <w:bookmarkEnd w:id="10"/>
      <w:bookmarkEnd w:id="11"/>
    </w:p>
    <w:p w:rsidRPr="000A2E41" w:rsidR="009203ED" w:rsidP="00643617" w:rsidRDefault="001A1E10" w14:paraId="0C784104" w14:textId="2CADA9D8">
      <w:pPr>
        <w:spacing w:before="80" w:line="276" w:lineRule="auto"/>
        <w:ind w:firstLine="0"/>
      </w:pPr>
      <w:r w:rsidRPr="000A2E41">
        <w:rPr>
          <w:color w:val="000000" w:themeColor="text1"/>
        </w:rPr>
        <w:t xml:space="preserve">Ett väpnat angrepp mot Sverige kan inte uteslutas. </w:t>
      </w:r>
      <w:r w:rsidRPr="000A2E41" w:rsidR="009203ED">
        <w:rPr>
          <w:color w:val="000000" w:themeColor="text1"/>
        </w:rPr>
        <w:t>När</w:t>
      </w:r>
      <w:r w:rsidRPr="000A2E41" w:rsidR="00B5117A">
        <w:rPr>
          <w:color w:val="000000" w:themeColor="text1"/>
        </w:rPr>
        <w:t xml:space="preserve"> </w:t>
      </w:r>
      <w:r w:rsidRPr="000A2E41" w:rsidR="00B5117A">
        <w:t>Sovjetunionen</w:t>
      </w:r>
      <w:r w:rsidRPr="000A2E41" w:rsidR="009203ED">
        <w:t xml:space="preserve"> föll samman</w:t>
      </w:r>
      <w:r w:rsidRPr="000A2E41" w:rsidR="00B5117A">
        <w:t xml:space="preserve"> valde</w:t>
      </w:r>
      <w:r w:rsidRPr="000A2E41" w:rsidR="00245E88">
        <w:t xml:space="preserve"> länderna</w:t>
      </w:r>
      <w:r w:rsidRPr="000A2E41" w:rsidR="00B5117A">
        <w:t xml:space="preserve"> i Europa och</w:t>
      </w:r>
      <w:r w:rsidRPr="000A2E41" w:rsidR="00245E88">
        <w:t xml:space="preserve"> runt Östersjön att lägga mer resurser på välfärdsfrågor och allt mindre på förs</w:t>
      </w:r>
      <w:r w:rsidRPr="000A2E41" w:rsidR="009203ED">
        <w:t>var, men ne</w:t>
      </w:r>
      <w:r w:rsidRPr="000A2E41" w:rsidR="00B5117A">
        <w:t xml:space="preserve">drustningen av försvaret var ett </w:t>
      </w:r>
      <w:r w:rsidRPr="000A2E41" w:rsidR="009203ED">
        <w:t>misstag.</w:t>
      </w:r>
      <w:r w:rsidRPr="000A2E41" w:rsidR="00273B50">
        <w:t xml:space="preserve"> V</w:t>
      </w:r>
      <w:r w:rsidRPr="000A2E41">
        <w:t xml:space="preserve">i </w:t>
      </w:r>
      <w:r w:rsidRPr="000A2E41" w:rsidR="009203ED">
        <w:t xml:space="preserve">befinner </w:t>
      </w:r>
      <w:r w:rsidRPr="000A2E41">
        <w:t>oss</w:t>
      </w:r>
      <w:r w:rsidRPr="000A2E41" w:rsidR="00273B50">
        <w:t xml:space="preserve"> nu</w:t>
      </w:r>
      <w:r w:rsidRPr="000A2E41">
        <w:t xml:space="preserve"> </w:t>
      </w:r>
      <w:r w:rsidRPr="000A2E41" w:rsidR="009203ED">
        <w:t>i ett allvarligt försvars- och säkerhetspolitiskt läge</w:t>
      </w:r>
      <w:r w:rsidRPr="000A2E41" w:rsidR="00F80832">
        <w:t xml:space="preserve"> och </w:t>
      </w:r>
      <w:r w:rsidRPr="000A2E41" w:rsidR="002474BC">
        <w:t xml:space="preserve">Sveriges närområde är mer osäkert än på länge. </w:t>
      </w:r>
    </w:p>
    <w:p w:rsidRPr="000A2E41" w:rsidR="006C460B" w:rsidP="00361461" w:rsidRDefault="00273B50" w14:paraId="3175D00E" w14:textId="368A12A0">
      <w:pPr>
        <w:rPr>
          <w:color w:val="000000" w:themeColor="text1"/>
        </w:rPr>
      </w:pPr>
      <w:r w:rsidRPr="000A2E41">
        <w:t>Det är framförallt Rysslands snabba upprustning och en rad händelser sedan Vladimir Putin tog makten i Ryssland som oroar. Det handlar om allti</w:t>
      </w:r>
      <w:r w:rsidRPr="000A2E41" w:rsidR="009203ED">
        <w:t xml:space="preserve">från den allvarliga cyberattacken mot Estland 2007 till de ryska störningarna </w:t>
      </w:r>
      <w:r w:rsidRPr="000A2E41">
        <w:t>av</w:t>
      </w:r>
      <w:r w:rsidRPr="000A2E41" w:rsidR="009203ED">
        <w:t xml:space="preserve"> utläggningen av elkabeln Nordbalt mellan Sverige och Litauen. </w:t>
      </w:r>
      <w:r w:rsidRPr="000A2E41">
        <w:t xml:space="preserve">Den </w:t>
      </w:r>
      <w:r w:rsidRPr="000A2E41" w:rsidR="009203ED">
        <w:t xml:space="preserve">så kallade </w:t>
      </w:r>
      <w:proofErr w:type="gramStart"/>
      <w:r w:rsidRPr="000A2E41" w:rsidR="009203ED">
        <w:t>Ryska</w:t>
      </w:r>
      <w:proofErr w:type="gramEnd"/>
      <w:r w:rsidRPr="000A2E41" w:rsidR="009203ED">
        <w:t xml:space="preserve"> påsken 2013 och ubåts</w:t>
      </w:r>
      <w:r w:rsidR="00F3786D">
        <w:softHyphen/>
      </w:r>
      <w:r w:rsidRPr="000A2E41" w:rsidR="009203ED">
        <w:t>kränkningarna i Stockholms skärgård 2014</w:t>
      </w:r>
      <w:r w:rsidRPr="000A2E41">
        <w:t xml:space="preserve"> har bidragit särskilt till det svenska upp</w:t>
      </w:r>
      <w:r w:rsidR="00F3786D">
        <w:softHyphen/>
      </w:r>
      <w:r w:rsidRPr="000A2E41">
        <w:t xml:space="preserve">vaknandet, för att inte tala om Rysslands krig i Georgien, det pågående </w:t>
      </w:r>
      <w:r w:rsidRPr="000A2E41" w:rsidR="009203ED">
        <w:t xml:space="preserve">kriget i </w:t>
      </w:r>
      <w:r w:rsidRPr="000A2E41" w:rsidR="009203ED">
        <w:rPr>
          <w:color w:val="000000" w:themeColor="text1"/>
        </w:rPr>
        <w:t xml:space="preserve">Ukraina och </w:t>
      </w:r>
      <w:r w:rsidRPr="000A2E41">
        <w:rPr>
          <w:color w:val="000000" w:themeColor="text1"/>
        </w:rPr>
        <w:t xml:space="preserve">Rysslands </w:t>
      </w:r>
      <w:r w:rsidRPr="000A2E41" w:rsidR="009203ED">
        <w:rPr>
          <w:color w:val="000000" w:themeColor="text1"/>
        </w:rPr>
        <w:t>annektering av Krim.</w:t>
      </w:r>
      <w:r w:rsidRPr="000A2E41">
        <w:rPr>
          <w:color w:val="000000" w:themeColor="text1"/>
        </w:rPr>
        <w:t xml:space="preserve"> I</w:t>
      </w:r>
      <w:r w:rsidRPr="000A2E41" w:rsidR="009203ED">
        <w:rPr>
          <w:color w:val="000000" w:themeColor="text1"/>
        </w:rPr>
        <w:t xml:space="preserve">ncidenterna och kränkningarna </w:t>
      </w:r>
      <w:r w:rsidRPr="000A2E41" w:rsidR="00415200">
        <w:rPr>
          <w:color w:val="000000" w:themeColor="text1"/>
        </w:rPr>
        <w:t xml:space="preserve">ger </w:t>
      </w:r>
      <w:r w:rsidRPr="000A2E41" w:rsidR="009203ED">
        <w:rPr>
          <w:color w:val="000000" w:themeColor="text1"/>
        </w:rPr>
        <w:t>en bild av ett allt mer aggressivt Ryssland som inte skyr att med vapen flytta gränser</w:t>
      </w:r>
      <w:r w:rsidRPr="000A2E41" w:rsidR="00FF04FC">
        <w:rPr>
          <w:color w:val="000000" w:themeColor="text1"/>
        </w:rPr>
        <w:t xml:space="preserve">. Rysslands ökande aggressivitet kräver snabba förstärkningar av vårt försvar. </w:t>
      </w:r>
    </w:p>
    <w:p w:rsidRPr="000A2E41" w:rsidR="00BF1450" w:rsidP="00643617" w:rsidRDefault="00C65ABF" w14:paraId="00D328D1" w14:textId="045E2EBC">
      <w:pPr>
        <w:spacing w:line="276" w:lineRule="auto"/>
        <w:rPr>
          <w:color w:val="000000" w:themeColor="text1"/>
        </w:rPr>
      </w:pPr>
      <w:r w:rsidRPr="000A2E41">
        <w:rPr>
          <w:color w:val="000000" w:themeColor="text1"/>
        </w:rPr>
        <w:t>Utredningen Säkerhet i en</w:t>
      </w:r>
      <w:r w:rsidRPr="000A2E41" w:rsidR="00273B50">
        <w:rPr>
          <w:color w:val="000000" w:themeColor="text1"/>
        </w:rPr>
        <w:t xml:space="preserve"> ny tid (SOU 2016:57) utvärderade</w:t>
      </w:r>
      <w:r w:rsidRPr="000A2E41">
        <w:rPr>
          <w:color w:val="000000" w:themeColor="text1"/>
        </w:rPr>
        <w:t xml:space="preserve"> svenska </w:t>
      </w:r>
      <w:r w:rsidRPr="000A2E41" w:rsidR="00415200">
        <w:rPr>
          <w:color w:val="000000" w:themeColor="text1"/>
        </w:rPr>
        <w:t>militära samarbeten och studerade</w:t>
      </w:r>
      <w:r w:rsidRPr="000A2E41">
        <w:rPr>
          <w:color w:val="000000" w:themeColor="text1"/>
        </w:rPr>
        <w:t xml:space="preserve"> ett antal möjliga angreppsp</w:t>
      </w:r>
      <w:r w:rsidRPr="000A2E41" w:rsidR="00273B50">
        <w:rPr>
          <w:color w:val="000000" w:themeColor="text1"/>
        </w:rPr>
        <w:t>unkter på Sverige.</w:t>
      </w:r>
      <w:r w:rsidRPr="000A2E41">
        <w:rPr>
          <w:color w:val="000000" w:themeColor="text1"/>
        </w:rPr>
        <w:t xml:space="preserve"> Utredningen klargör att ”den enda stat i Sveriges närområde som under överskådlig tid kan tänkas utöva militär aggression mot sina grannar är Ryssland”. Utredningen konstaterar också att den situation där Sverige kan tänkas utsättas för militär aggression </w:t>
      </w:r>
      <w:r w:rsidRPr="000A2E41" w:rsidR="00273B50">
        <w:rPr>
          <w:color w:val="000000" w:themeColor="text1"/>
        </w:rPr>
        <w:t>är</w:t>
      </w:r>
      <w:r w:rsidRPr="000A2E41">
        <w:rPr>
          <w:color w:val="000000" w:themeColor="text1"/>
        </w:rPr>
        <w:t xml:space="preserve"> ett ryskt angrepp på Baltikum, i vad som skulle kunna beteck</w:t>
      </w:r>
      <w:r w:rsidRPr="000A2E41" w:rsidR="00BF1450">
        <w:rPr>
          <w:color w:val="000000" w:themeColor="text1"/>
        </w:rPr>
        <w:t>nas som ”konsekvensaggression”. För att försvåra för Nato kan den ryska ledningen därför</w:t>
      </w:r>
      <w:r w:rsidRPr="000A2E41" w:rsidR="00EB442C">
        <w:rPr>
          <w:color w:val="000000" w:themeColor="text1"/>
        </w:rPr>
        <w:t xml:space="preserve"> överväga att, före själva </w:t>
      </w:r>
      <w:r w:rsidRPr="000A2E41" w:rsidR="00BF1450">
        <w:rPr>
          <w:color w:val="000000" w:themeColor="text1"/>
        </w:rPr>
        <w:t>angreppet mot Baltikum, utplacera luftvärnssystem på svenskt område. Exakt var anses vara av mindre militär betydelse, men Gotland vore ett naturligt val.</w:t>
      </w:r>
    </w:p>
    <w:p w:rsidRPr="000A2E41" w:rsidR="00EA1941" w:rsidP="00643617" w:rsidRDefault="00EA1941" w14:paraId="4BE93D38" w14:textId="77777777">
      <w:pPr>
        <w:spacing w:line="276" w:lineRule="auto"/>
        <w:rPr>
          <w:color w:val="000000" w:themeColor="text1"/>
        </w:rPr>
      </w:pPr>
      <w:r w:rsidRPr="000A2E41">
        <w:rPr>
          <w:color w:val="000000" w:themeColor="text1"/>
        </w:rPr>
        <w:lastRenderedPageBreak/>
        <w:t>Kopplat till en eventuell konflikt i Baltikum kan ur rysk synvinkel Gotland och kustnära delar av södra Sverige, så som Blekinge, vara intressanta områden för att gruppera långräckviddiga luftvärnssystem. Stockholmsområdet kan vara ett tänkbart mål om avsikten är att slå ut landets ledning för att snabbt få Sverige att vika sig för ryska krav.</w:t>
      </w:r>
    </w:p>
    <w:p w:rsidRPr="000A2E41" w:rsidR="00EA1941" w:rsidP="00643617" w:rsidRDefault="00EA1941" w14:paraId="4DDE7844" w14:textId="0813386E">
      <w:pPr>
        <w:spacing w:line="276" w:lineRule="auto"/>
        <w:rPr>
          <w:color w:val="000000" w:themeColor="text1"/>
        </w:rPr>
      </w:pPr>
      <w:r w:rsidRPr="000A2E41">
        <w:rPr>
          <w:color w:val="000000" w:themeColor="text1"/>
        </w:rPr>
        <w:t xml:space="preserve">Fartygslederna på västkusten framstår som attraktiva angreppsmål där man med mycket begränsade insatser, till exempel ubåtslagda minor, kan hindra svensk import- och exportsjöfart och därmed tvinga Sverige till eftergifter. Dessutom skulle en sådan operation avsevärt försvåra mottagande av eventuell utländsk hjälp. </w:t>
      </w:r>
    </w:p>
    <w:p w:rsidRPr="000A2E41" w:rsidR="00EA1941" w:rsidP="00643617" w:rsidRDefault="00EA1941" w14:paraId="6AB8AA42" w14:textId="57024F1D">
      <w:pPr>
        <w:spacing w:line="276" w:lineRule="auto"/>
        <w:rPr>
          <w:color w:val="000000" w:themeColor="text1"/>
        </w:rPr>
      </w:pPr>
      <w:r w:rsidRPr="000A2E41">
        <w:rPr>
          <w:color w:val="000000" w:themeColor="text1"/>
        </w:rPr>
        <w:t>Mellersta Norrland kan också bli intressant i en situation där Sverige kan få hjälp eller där Nato använder norska baser för insatser i Baltikum.</w:t>
      </w:r>
      <w:r w:rsidRPr="000A2E41" w:rsidR="00EB442C">
        <w:rPr>
          <w:color w:val="000000" w:themeColor="text1"/>
        </w:rPr>
        <w:t xml:space="preserve"> I båda fallen är det Trondheim</w:t>
      </w:r>
      <w:r w:rsidRPr="000A2E41">
        <w:rPr>
          <w:color w:val="000000" w:themeColor="text1"/>
        </w:rPr>
        <w:t xml:space="preserve">området med hamn och flygbaseringsmöjligheter som skapar möjligheterna för Nato att ingripa, och därmed motiven för Ryssland att försöka hindra detta. </w:t>
      </w:r>
    </w:p>
    <w:p w:rsidRPr="000A2E41" w:rsidR="00EA1941" w:rsidP="00643617" w:rsidRDefault="00EA1941" w14:paraId="496892D9" w14:textId="69F96694">
      <w:pPr>
        <w:spacing w:line="276" w:lineRule="auto"/>
        <w:rPr>
          <w:color w:val="000000" w:themeColor="text1"/>
        </w:rPr>
      </w:pPr>
      <w:r w:rsidRPr="000A2E41">
        <w:rPr>
          <w:color w:val="000000" w:themeColor="text1"/>
        </w:rPr>
        <w:t>Övre Norrland med dess koppling till ryska behov av att eventuellt utvidga skydds</w:t>
      </w:r>
      <w:r w:rsidR="00F3786D">
        <w:rPr>
          <w:color w:val="000000" w:themeColor="text1"/>
        </w:rPr>
        <w:softHyphen/>
      </w:r>
      <w:r w:rsidRPr="000A2E41">
        <w:rPr>
          <w:color w:val="000000" w:themeColor="text1"/>
        </w:rPr>
        <w:t xml:space="preserve">zonen kring baserna på Kolahalvön kan i idag i praktiken inte försvaras med de resurser som där finns eller bedöms kunna tillföras från södra Sverige.  </w:t>
      </w:r>
    </w:p>
    <w:p w:rsidRPr="000A2E41" w:rsidR="00EA1941" w:rsidP="00643617" w:rsidRDefault="00415200" w14:paraId="4BD665C0" w14:textId="1FE12F88">
      <w:pPr>
        <w:spacing w:line="276" w:lineRule="auto"/>
        <w:rPr>
          <w:color w:val="000000" w:themeColor="text1"/>
        </w:rPr>
      </w:pPr>
      <w:r w:rsidRPr="000A2E41">
        <w:rPr>
          <w:color w:val="000000" w:themeColor="text1"/>
        </w:rPr>
        <w:t>Som</w:t>
      </w:r>
      <w:r w:rsidRPr="000A2E41" w:rsidR="00EA1941">
        <w:rPr>
          <w:color w:val="000000" w:themeColor="text1"/>
        </w:rPr>
        <w:t xml:space="preserve"> framgår av tidigare resonemang har Gotland dock en avgörande såväl strategisk som operativ betydelse vid en eventuell militär konflikt eller allvarlig kris i Östersjö</w:t>
      </w:r>
      <w:r w:rsidR="00F3786D">
        <w:rPr>
          <w:color w:val="000000" w:themeColor="text1"/>
        </w:rPr>
        <w:softHyphen/>
      </w:r>
      <w:r w:rsidRPr="000A2E41" w:rsidR="00EA1941">
        <w:rPr>
          <w:color w:val="000000" w:themeColor="text1"/>
        </w:rPr>
        <w:t>området. Frånvaron av kvalificerade luftvärnsförband och det mycket begränsade antalet markstridsförband samt svårigheterna att snabbt föra dit förstärkningar innebär att ön kan utgöra ett förstahandsmål för Ryssland.</w:t>
      </w:r>
    </w:p>
    <w:p w:rsidRPr="000A2E41" w:rsidR="00BF1450" w:rsidP="00643617" w:rsidRDefault="00BF1450" w14:paraId="3FD18ED3" w14:textId="5476D8BA">
      <w:pPr>
        <w:spacing w:line="276" w:lineRule="auto"/>
        <w:rPr>
          <w:color w:val="000000" w:themeColor="text1"/>
        </w:rPr>
      </w:pPr>
      <w:r w:rsidRPr="000A2E41">
        <w:rPr>
          <w:color w:val="000000" w:themeColor="text1"/>
        </w:rPr>
        <w:t>Syftet med ett sådant angrepp skulle</w:t>
      </w:r>
      <w:r w:rsidRPr="000A2E41" w:rsidR="008C2B49">
        <w:rPr>
          <w:color w:val="000000" w:themeColor="text1"/>
        </w:rPr>
        <w:t xml:space="preserve"> främst vara</w:t>
      </w:r>
      <w:r w:rsidRPr="000A2E41">
        <w:rPr>
          <w:color w:val="000000" w:themeColor="text1"/>
        </w:rPr>
        <w:t xml:space="preserve"> att skära av försvarsalliansens möjlighet att komma sina medlemmar till undsättning. </w:t>
      </w:r>
    </w:p>
    <w:p w:rsidRPr="000A2E41" w:rsidR="00BF1450" w:rsidP="00643617" w:rsidRDefault="003565FB" w14:paraId="18AA2D59" w14:textId="0C9B16BD">
      <w:pPr>
        <w:spacing w:line="276" w:lineRule="auto"/>
        <w:rPr>
          <w:color w:val="000000" w:themeColor="text1"/>
        </w:rPr>
      </w:pPr>
      <w:r w:rsidRPr="000A2E41">
        <w:rPr>
          <w:color w:val="000000" w:themeColor="text1"/>
        </w:rPr>
        <w:t>U</w:t>
      </w:r>
      <w:r w:rsidRPr="000A2E41" w:rsidR="00C65ABF">
        <w:rPr>
          <w:color w:val="000000" w:themeColor="text1"/>
        </w:rPr>
        <w:t xml:space="preserve">tredningen </w:t>
      </w:r>
      <w:r w:rsidRPr="000A2E41">
        <w:rPr>
          <w:color w:val="000000" w:themeColor="text1"/>
        </w:rPr>
        <w:t xml:space="preserve">Säkerhet i en ny tid (SOU 2016:57) konstaterar </w:t>
      </w:r>
      <w:r w:rsidRPr="000A2E41" w:rsidR="00C65ABF">
        <w:rPr>
          <w:color w:val="000000" w:themeColor="text1"/>
        </w:rPr>
        <w:t>”att Sverige med stor sannolikhet redan på ett tidigt stadium skulle dras in i en rysk-baltisk militär konflikt. Skälen är såväl politiska, humanitära som militärgeografiska. Utredningens intryck är i denna del entydiga.”</w:t>
      </w:r>
    </w:p>
    <w:p w:rsidRPr="000A2E41" w:rsidR="00C65ABF" w:rsidP="00643617" w:rsidRDefault="00C65ABF" w14:paraId="23E808EA" w14:textId="77777777">
      <w:pPr>
        <w:spacing w:line="276" w:lineRule="auto"/>
        <w:rPr>
          <w:color w:val="000000" w:themeColor="text1"/>
        </w:rPr>
      </w:pPr>
      <w:r w:rsidRPr="000A2E41">
        <w:rPr>
          <w:color w:val="000000" w:themeColor="text1"/>
        </w:rPr>
        <w:t xml:space="preserve">Därvidlag skiljer sig dagens situation från tiden för andra världskriget, när den dåvarande samlingsregeringen hade ett visst utrikespolitiskt manöverutrymme, som kunde utnyttjas för att hålla Sverige utanför kriget. </w:t>
      </w:r>
    </w:p>
    <w:p w:rsidRPr="000A2E41" w:rsidR="00C65ABF" w:rsidP="00643617" w:rsidRDefault="00C65ABF" w14:paraId="17AAB255" w14:textId="77777777">
      <w:pPr>
        <w:spacing w:line="276" w:lineRule="auto"/>
        <w:rPr>
          <w:color w:val="000000" w:themeColor="text1"/>
        </w:rPr>
      </w:pPr>
      <w:r w:rsidRPr="000A2E41">
        <w:rPr>
          <w:color w:val="000000" w:themeColor="text1"/>
        </w:rPr>
        <w:t>En allvarlig kris i Östersjöregionen kommer, som utredningen uppfattat det, att hanteras både av EU och Nato. Ett ryskt angrepp på Baltikum skulle involvera EU genom EU-fördragets artikel 42.7 och Nato genom Washingtonfördragets artikel 5.</w:t>
      </w:r>
    </w:p>
    <w:p w:rsidRPr="000A2E41" w:rsidR="00C65ABF" w:rsidP="00643617" w:rsidRDefault="00C65ABF" w14:paraId="0A8818A3" w14:textId="77777777">
      <w:pPr>
        <w:spacing w:line="276" w:lineRule="auto"/>
        <w:rPr>
          <w:color w:val="000000" w:themeColor="text1"/>
        </w:rPr>
      </w:pPr>
      <w:r w:rsidRPr="000A2E41">
        <w:rPr>
          <w:color w:val="000000" w:themeColor="text1"/>
        </w:rPr>
        <w:t>EU-fördragets artikel 42.7 är fastställd i det s.k. Lissabonfördraget och är ett tämligen tydligt ställningstagande där Sverige avsvär sig den sedan länge gällande ”neutralitetspolitiken”.</w:t>
      </w:r>
    </w:p>
    <w:p w:rsidRPr="000A2E41" w:rsidR="00C65ABF" w:rsidP="00643617" w:rsidRDefault="00C65ABF" w14:paraId="2225C9B5" w14:textId="6FA14E55">
      <w:pPr>
        <w:spacing w:line="276" w:lineRule="auto"/>
        <w:rPr>
          <w:color w:val="000000" w:themeColor="text1"/>
        </w:rPr>
      </w:pPr>
      <w:r w:rsidRPr="000A2E41">
        <w:rPr>
          <w:color w:val="000000" w:themeColor="text1"/>
        </w:rPr>
        <w:t>Sveriges uttryckta solidaritetsförklaring som riksdagen antagit medför att Sverige inte kommer att förhålla sig passivt om en katastrof eller ett angrepp skulle drabba ett annat EU-medlemsland eller nordiskt land. Som land förväntar vi oss att dessa länder agerar på samma sätt</w:t>
      </w:r>
      <w:r w:rsidRPr="000A2E41" w:rsidR="00BF1450">
        <w:rPr>
          <w:color w:val="000000" w:themeColor="text1"/>
        </w:rPr>
        <w:t xml:space="preserve"> o</w:t>
      </w:r>
      <w:r w:rsidRPr="000A2E41" w:rsidR="00177321">
        <w:rPr>
          <w:color w:val="000000" w:themeColor="text1"/>
        </w:rPr>
        <w:t xml:space="preserve">m Sverige drabbas. </w:t>
      </w:r>
    </w:p>
    <w:p w:rsidRPr="000A2E41" w:rsidR="00C65ABF" w:rsidP="00643617" w:rsidRDefault="00C65ABF" w14:paraId="1EB7E9D7" w14:textId="2019EAFE">
      <w:pPr>
        <w:spacing w:line="276" w:lineRule="auto"/>
        <w:rPr>
          <w:color w:val="000000" w:themeColor="text1"/>
        </w:rPr>
      </w:pPr>
      <w:r w:rsidRPr="000A2E41">
        <w:rPr>
          <w:color w:val="000000" w:themeColor="text1"/>
        </w:rPr>
        <w:t>Om en medlemsstat skulle utsättas för ett väpnat angrepp på sitt territorium, är de övriga medlemsstaterna skyldiga att ge den medlemsstaten stöd och bistånd med alla till buds stående medel i enlighet med artikel 51 i Förenta nationernas stadga. Detta ska inte påverka den särskilda karaktären hos vissa medlems</w:t>
      </w:r>
      <w:r w:rsidRPr="000A2E41" w:rsidR="00273B50">
        <w:rPr>
          <w:color w:val="000000" w:themeColor="text1"/>
        </w:rPr>
        <w:t>staters säkerhets- och försvars</w:t>
      </w:r>
      <w:r w:rsidRPr="000A2E41">
        <w:rPr>
          <w:color w:val="000000" w:themeColor="text1"/>
        </w:rPr>
        <w:t>politik.</w:t>
      </w:r>
    </w:p>
    <w:p w:rsidRPr="000A2E41" w:rsidR="00BF1450" w:rsidP="00643617" w:rsidRDefault="00C65ABF" w14:paraId="07CA1576" w14:textId="658534FB">
      <w:pPr>
        <w:spacing w:line="276" w:lineRule="auto"/>
        <w:rPr>
          <w:color w:val="000000" w:themeColor="text1"/>
        </w:rPr>
      </w:pPr>
      <w:r w:rsidRPr="000A2E41">
        <w:rPr>
          <w:color w:val="000000" w:themeColor="text1"/>
        </w:rPr>
        <w:lastRenderedPageBreak/>
        <w:t xml:space="preserve">Således har Sverige valt sida, vi står upp för våra </w:t>
      </w:r>
      <w:r w:rsidRPr="000A2E41" w:rsidR="00273B50">
        <w:rPr>
          <w:color w:val="000000" w:themeColor="text1"/>
        </w:rPr>
        <w:t xml:space="preserve">nordiska grannar </w:t>
      </w:r>
      <w:r w:rsidRPr="000A2E41" w:rsidR="00BF1450">
        <w:rPr>
          <w:color w:val="000000" w:themeColor="text1"/>
        </w:rPr>
        <w:t xml:space="preserve">och </w:t>
      </w:r>
      <w:r w:rsidRPr="000A2E41">
        <w:rPr>
          <w:color w:val="000000" w:themeColor="text1"/>
        </w:rPr>
        <w:t xml:space="preserve">unionsländer vid en kris. Det är därför inte trovärdigt att hävda att Sverige fortfarande är ett neutralt land. </w:t>
      </w:r>
      <w:r w:rsidRPr="000A2E41" w:rsidR="00BF1450">
        <w:rPr>
          <w:color w:val="000000" w:themeColor="text1"/>
        </w:rPr>
        <w:t>Vi saknar dock de försvarsgarantier som krävs för att försvara vårt land och som ett svenskt medlemskap i Nato skulle innebära</w:t>
      </w:r>
      <w:r w:rsidRPr="000A2E41" w:rsidR="004D14B2">
        <w:rPr>
          <w:color w:val="000000" w:themeColor="text1"/>
        </w:rPr>
        <w:t>, vilket är mycket allvarligt.</w:t>
      </w:r>
    </w:p>
    <w:p w:rsidRPr="000A2E41" w:rsidR="004D14B2" w:rsidP="00643617" w:rsidRDefault="00EA1941" w14:paraId="3B3C1887" w14:textId="77777777">
      <w:pPr>
        <w:spacing w:line="276" w:lineRule="auto"/>
        <w:rPr>
          <w:color w:val="000000" w:themeColor="text1"/>
        </w:rPr>
      </w:pPr>
      <w:r w:rsidRPr="000A2E41">
        <w:rPr>
          <w:color w:val="000000" w:themeColor="text1"/>
        </w:rPr>
        <w:t>Det s</w:t>
      </w:r>
      <w:r w:rsidRPr="000A2E41" w:rsidR="00BF1450">
        <w:rPr>
          <w:color w:val="000000" w:themeColor="text1"/>
        </w:rPr>
        <w:t xml:space="preserve">äkerhetspolitiska </w:t>
      </w:r>
      <w:r w:rsidRPr="000A2E41">
        <w:rPr>
          <w:color w:val="000000" w:themeColor="text1"/>
        </w:rPr>
        <w:t>läget</w:t>
      </w:r>
      <w:r w:rsidRPr="000A2E41" w:rsidR="00BF1450">
        <w:rPr>
          <w:color w:val="000000" w:themeColor="text1"/>
        </w:rPr>
        <w:t xml:space="preserve"> förbättras inte av att </w:t>
      </w:r>
      <w:r w:rsidRPr="000A2E41" w:rsidR="001A1E10">
        <w:rPr>
          <w:color w:val="000000" w:themeColor="text1"/>
        </w:rPr>
        <w:t xml:space="preserve">USA alltmer </w:t>
      </w:r>
      <w:r w:rsidRPr="000A2E41">
        <w:rPr>
          <w:color w:val="000000" w:themeColor="text1"/>
        </w:rPr>
        <w:t>vill frånsäga</w:t>
      </w:r>
      <w:r w:rsidRPr="000A2E41" w:rsidR="001A1E10">
        <w:rPr>
          <w:color w:val="000000" w:themeColor="text1"/>
        </w:rPr>
        <w:t xml:space="preserve"> sig </w:t>
      </w:r>
      <w:r w:rsidRPr="000A2E41">
        <w:rPr>
          <w:color w:val="000000" w:themeColor="text1"/>
        </w:rPr>
        <w:t xml:space="preserve">delar av </w:t>
      </w:r>
      <w:r w:rsidRPr="000A2E41" w:rsidR="001A1E10">
        <w:rPr>
          <w:color w:val="000000" w:themeColor="text1"/>
        </w:rPr>
        <w:t xml:space="preserve">det ansvar </w:t>
      </w:r>
      <w:r w:rsidRPr="000A2E41" w:rsidR="00BF1450">
        <w:rPr>
          <w:color w:val="000000" w:themeColor="text1"/>
        </w:rPr>
        <w:t>för säkerheten i Europa som många</w:t>
      </w:r>
      <w:r w:rsidRPr="000A2E41">
        <w:rPr>
          <w:color w:val="000000" w:themeColor="text1"/>
        </w:rPr>
        <w:t xml:space="preserve"> </w:t>
      </w:r>
      <w:r w:rsidRPr="000A2E41" w:rsidR="00BF1450">
        <w:rPr>
          <w:color w:val="000000" w:themeColor="text1"/>
        </w:rPr>
        <w:t xml:space="preserve">i </w:t>
      </w:r>
      <w:r w:rsidRPr="000A2E41" w:rsidR="001A1E10">
        <w:rPr>
          <w:color w:val="000000" w:themeColor="text1"/>
        </w:rPr>
        <w:t>västvärlden</w:t>
      </w:r>
      <w:r w:rsidRPr="000A2E41" w:rsidR="00BF1450">
        <w:rPr>
          <w:color w:val="000000" w:themeColor="text1"/>
        </w:rPr>
        <w:t xml:space="preserve"> har</w:t>
      </w:r>
      <w:r w:rsidRPr="000A2E41">
        <w:rPr>
          <w:color w:val="000000" w:themeColor="text1"/>
        </w:rPr>
        <w:t xml:space="preserve"> tagit för givet</w:t>
      </w:r>
      <w:r w:rsidRPr="000A2E41" w:rsidR="001A1E10">
        <w:rPr>
          <w:color w:val="000000" w:themeColor="text1"/>
        </w:rPr>
        <w:t>. Ryssland</w:t>
      </w:r>
      <w:r w:rsidRPr="000A2E41">
        <w:rPr>
          <w:color w:val="000000" w:themeColor="text1"/>
        </w:rPr>
        <w:t>, Iran och Turkiet har flyttat fram sina positione</w:t>
      </w:r>
      <w:r w:rsidRPr="000A2E41" w:rsidR="001A1E10">
        <w:rPr>
          <w:color w:val="000000" w:themeColor="text1"/>
        </w:rPr>
        <w:t>r</w:t>
      </w:r>
      <w:r w:rsidRPr="000A2E41">
        <w:rPr>
          <w:color w:val="000000" w:themeColor="text1"/>
        </w:rPr>
        <w:t xml:space="preserve"> som en konsekvens av detta</w:t>
      </w:r>
      <w:r w:rsidRPr="000A2E41" w:rsidR="001A1E10">
        <w:rPr>
          <w:color w:val="000000" w:themeColor="text1"/>
        </w:rPr>
        <w:t xml:space="preserve">. </w:t>
      </w:r>
      <w:r w:rsidRPr="000A2E41">
        <w:rPr>
          <w:color w:val="000000" w:themeColor="text1"/>
        </w:rPr>
        <w:t>Kina rustar militärt och vinner dessutom ma</w:t>
      </w:r>
      <w:r w:rsidRPr="000A2E41" w:rsidR="004D14B2">
        <w:rPr>
          <w:color w:val="000000" w:themeColor="text1"/>
        </w:rPr>
        <w:t>rk i förhållande till USA.</w:t>
      </w:r>
    </w:p>
    <w:p w:rsidRPr="000A2E41" w:rsidR="001A1E10" w:rsidP="00643617" w:rsidRDefault="004D14B2" w14:paraId="7209EDD7" w14:textId="6103BC77">
      <w:pPr>
        <w:spacing w:line="276" w:lineRule="auto"/>
        <w:rPr>
          <w:color w:val="000000" w:themeColor="text1"/>
        </w:rPr>
      </w:pPr>
      <w:r w:rsidRPr="000A2E41">
        <w:rPr>
          <w:color w:val="000000" w:themeColor="text1"/>
        </w:rPr>
        <w:t>Samtidigt som det säkerhetspolitiska läget i Europa försämras så kommer</w:t>
      </w:r>
      <w:r w:rsidRPr="000A2E41" w:rsidR="00EA1941">
        <w:rPr>
          <w:color w:val="000000" w:themeColor="text1"/>
        </w:rPr>
        <w:t xml:space="preserve"> </w:t>
      </w:r>
      <w:r w:rsidRPr="000A2E41">
        <w:rPr>
          <w:color w:val="000000" w:themeColor="text1"/>
        </w:rPr>
        <w:t>USA</w:t>
      </w:r>
      <w:r w:rsidRPr="000A2E41" w:rsidR="001A1E10">
        <w:rPr>
          <w:color w:val="000000" w:themeColor="text1"/>
        </w:rPr>
        <w:t xml:space="preserve"> att behöva ägna mer av sin tid och kra</w:t>
      </w:r>
      <w:r w:rsidRPr="000A2E41" w:rsidR="00415200">
        <w:rPr>
          <w:color w:val="000000" w:themeColor="text1"/>
        </w:rPr>
        <w:t xml:space="preserve">ft för att hantera </w:t>
      </w:r>
      <w:r w:rsidRPr="000A2E41" w:rsidR="00EA1941">
        <w:rPr>
          <w:color w:val="000000" w:themeColor="text1"/>
        </w:rPr>
        <w:t xml:space="preserve">säkerheten </w:t>
      </w:r>
      <w:r w:rsidRPr="000A2E41" w:rsidR="001A1E10">
        <w:rPr>
          <w:color w:val="000000" w:themeColor="text1"/>
        </w:rPr>
        <w:t xml:space="preserve">i </w:t>
      </w:r>
      <w:r w:rsidRPr="000A2E41" w:rsidR="00EA1941">
        <w:rPr>
          <w:color w:val="000000" w:themeColor="text1"/>
        </w:rPr>
        <w:t xml:space="preserve">Mellanöstern och </w:t>
      </w:r>
      <w:r w:rsidRPr="000A2E41" w:rsidR="001A1E10">
        <w:rPr>
          <w:color w:val="000000" w:themeColor="text1"/>
        </w:rPr>
        <w:t>Asien</w:t>
      </w:r>
      <w:r w:rsidRPr="000A2E41" w:rsidR="00EA1941">
        <w:rPr>
          <w:color w:val="000000" w:themeColor="text1"/>
        </w:rPr>
        <w:t xml:space="preserve"> framöver</w:t>
      </w:r>
      <w:r w:rsidRPr="000A2E41" w:rsidR="001A1E10">
        <w:rPr>
          <w:color w:val="000000" w:themeColor="text1"/>
        </w:rPr>
        <w:t xml:space="preserve">. </w:t>
      </w:r>
      <w:r w:rsidRPr="000A2E41">
        <w:rPr>
          <w:color w:val="000000" w:themeColor="text1"/>
        </w:rPr>
        <w:t xml:space="preserve">Vi i </w:t>
      </w:r>
      <w:r w:rsidRPr="000A2E41" w:rsidR="001A1E10">
        <w:rPr>
          <w:color w:val="000000" w:themeColor="text1"/>
        </w:rPr>
        <w:t>Europa måste</w:t>
      </w:r>
      <w:r w:rsidRPr="000A2E41" w:rsidR="00EA1941">
        <w:rPr>
          <w:color w:val="000000" w:themeColor="text1"/>
        </w:rPr>
        <w:t xml:space="preserve"> </w:t>
      </w:r>
      <w:r w:rsidRPr="000A2E41" w:rsidR="001A1E10">
        <w:rPr>
          <w:color w:val="000000" w:themeColor="text1"/>
        </w:rPr>
        <w:t>i högre grad va</w:t>
      </w:r>
      <w:r w:rsidRPr="000A2E41">
        <w:rPr>
          <w:color w:val="000000" w:themeColor="text1"/>
        </w:rPr>
        <w:t>ra beredda att ta ansvar för vår</w:t>
      </w:r>
      <w:r w:rsidRPr="000A2E41" w:rsidR="001A1E10">
        <w:rPr>
          <w:color w:val="000000" w:themeColor="text1"/>
        </w:rPr>
        <w:t xml:space="preserve"> egen försvars- och säkerhetspoli</w:t>
      </w:r>
      <w:r w:rsidRPr="000A2E41">
        <w:rPr>
          <w:color w:val="000000" w:themeColor="text1"/>
        </w:rPr>
        <w:t>tik</w:t>
      </w:r>
      <w:r w:rsidRPr="000A2E41" w:rsidR="00415200">
        <w:rPr>
          <w:color w:val="000000" w:themeColor="text1"/>
        </w:rPr>
        <w:t>.</w:t>
      </w:r>
    </w:p>
    <w:p w:rsidRPr="000A2E41" w:rsidR="006E1CC4" w:rsidP="000845F1" w:rsidRDefault="006E1CC4" w14:paraId="353B42A6" w14:textId="77777777">
      <w:pPr>
        <w:pStyle w:val="Rubrik1"/>
      </w:pPr>
      <w:bookmarkStart w:name="_Toc531281533" w:id="12"/>
      <w:bookmarkStart w:name="_Toc11415490" w:id="13"/>
      <w:bookmarkStart w:name="_Toc20839365" w:id="14"/>
      <w:bookmarkStart w:name="_Toc46314449" w:id="15"/>
      <w:r w:rsidRPr="000A2E41">
        <w:t>Arktis</w:t>
      </w:r>
      <w:bookmarkEnd w:id="12"/>
      <w:bookmarkEnd w:id="13"/>
      <w:bookmarkEnd w:id="14"/>
      <w:bookmarkEnd w:id="15"/>
    </w:p>
    <w:p w:rsidRPr="000A2E41" w:rsidR="006E1CC4" w:rsidP="00643617" w:rsidRDefault="006E1CC4" w14:paraId="3D789F64" w14:textId="7852A78C">
      <w:pPr>
        <w:spacing w:before="80" w:line="276" w:lineRule="auto"/>
        <w:ind w:firstLine="0"/>
      </w:pPr>
      <w:r w:rsidRPr="000A2E41">
        <w:t>Ark</w:t>
      </w:r>
      <w:r w:rsidRPr="000A2E41" w:rsidR="00C72432">
        <w:t xml:space="preserve">tis ökar snabbt i betydelse, </w:t>
      </w:r>
      <w:r w:rsidRPr="000A2E41">
        <w:t>både militär</w:t>
      </w:r>
      <w:r w:rsidRPr="000A2E41" w:rsidR="00C72432">
        <w:t>t</w:t>
      </w:r>
      <w:r w:rsidRPr="000A2E41">
        <w:t xml:space="preserve"> och </w:t>
      </w:r>
      <w:r w:rsidRPr="000A2E41" w:rsidR="00C72432">
        <w:t xml:space="preserve">ur </w:t>
      </w:r>
      <w:r w:rsidRPr="000A2E41">
        <w:t>klimatsynpunkt. Vi ser redan i dag att isen i de arktiska områdena smälter. Det öppnar upp nya handelsvägar, men samtidigt riskerar det att utlös</w:t>
      </w:r>
      <w:r w:rsidRPr="000A2E41" w:rsidR="00C72432">
        <w:t>a en stormakts</w:t>
      </w:r>
      <w:r w:rsidRPr="000A2E41" w:rsidR="00C72432">
        <w:softHyphen/>
        <w:t>konkurrens såväl av kontrollen över dessa som av</w:t>
      </w:r>
      <w:r w:rsidRPr="000A2E41">
        <w:t xml:space="preserve"> de naturresurser vilka sannolikt finns i Arktis. Detta kopplat till dess fortsatta eller ökande betydelse för såväl basering av kärnvapenmissiler som skydd mot sådana talar för en ökad militarisering av regionen på sikt.</w:t>
      </w:r>
    </w:p>
    <w:p w:rsidRPr="000A2E41" w:rsidR="006E1CC4" w:rsidP="00643617" w:rsidRDefault="006E1CC4" w14:paraId="578784EF" w14:textId="77777777">
      <w:pPr>
        <w:spacing w:line="276" w:lineRule="auto"/>
      </w:pPr>
      <w:r w:rsidRPr="000A2E41">
        <w:t xml:space="preserve">Arktis bedöms innehålla 13 % respektive 30 % av världens i dag ännu icke upptäckta förekomster av olja och gas. Militärt har Arktis under mycket lång tid varit av strategisk betydelse för Ryssland genom att huvuddelen av Rysslands kärnvapenbestyckade ubåtar har sina baser på Kolahalvön. Senaste tiden har Ryssland också valt att bygga ut sin militära närvaro i Arktis genom att antingen öppna nya baser eller anlägga nya på bl.a. Nysibiriska öarna, </w:t>
      </w:r>
      <w:proofErr w:type="spellStart"/>
      <w:r w:rsidRPr="000A2E41">
        <w:t>Novaya</w:t>
      </w:r>
      <w:proofErr w:type="spellEnd"/>
      <w:r w:rsidRPr="000A2E41">
        <w:t xml:space="preserve"> Zemlya, Franz Josef Land and Severnaya Zemlya. Till detta kommer Rysslands prioritering av kärnvapen inom ramen för sin militärreform. Sammantaget är det tämligen tydligt att intresset för det arktiska området inte kommer att minska. </w:t>
      </w:r>
    </w:p>
    <w:p w:rsidRPr="000A2E41" w:rsidR="006E1CC4" w:rsidP="00643617" w:rsidRDefault="006E1CC4" w14:paraId="0503BB37" w14:textId="3C8B0289">
      <w:pPr>
        <w:spacing w:line="276" w:lineRule="auto"/>
      </w:pPr>
      <w:r w:rsidRPr="000A2E41">
        <w:t>Issmältningen gör att Arktis inom något decennium kommer vara isfritt väsentliga delar av året vilket gör att de ekono</w:t>
      </w:r>
      <w:r w:rsidRPr="000A2E41">
        <w:softHyphen/>
        <w:t>miska aktiviteterna kommer att tillta snabbt. Det gäller sjöfart, fiske samt olje- och gasutvinning. När Arktis fullt ut kan utnyttjas för sjötransporter kommer transport</w:t>
      </w:r>
      <w:r w:rsidRPr="000A2E41">
        <w:softHyphen/>
        <w:t>sträckan från Japan, Sydkorea och norra Kina till Europa förkortas med ca 40 %, vilket innebär stora ekonomiska vinster.</w:t>
      </w:r>
    </w:p>
    <w:p w:rsidRPr="000A2E41" w:rsidR="006E1CC4" w:rsidP="00643617" w:rsidRDefault="006E1CC4" w14:paraId="7B31E027" w14:textId="437BDA47">
      <w:pPr>
        <w:spacing w:line="276" w:lineRule="auto"/>
      </w:pPr>
      <w:r w:rsidRPr="000A2E41">
        <w:t>För USA:s del är Arktis viktigt för skydd mot inte</w:t>
      </w:r>
      <w:r w:rsidRPr="000A2E41" w:rsidR="00C72432">
        <w:t>rkontinentala robotar. F</w:t>
      </w:r>
      <w:r w:rsidRPr="000A2E41">
        <w:t>lertalet länder som på något sätt har eller gör anspråk på delar av Arktis idag har någon form av militär aktivitet i området.</w:t>
      </w:r>
    </w:p>
    <w:p w:rsidRPr="000A2E41" w:rsidR="006E1CC4" w:rsidP="00643617" w:rsidRDefault="006E1CC4" w14:paraId="69E58252" w14:textId="01BE981C">
      <w:pPr>
        <w:spacing w:line="276" w:lineRule="auto"/>
      </w:pPr>
      <w:r w:rsidRPr="000A2E41">
        <w:t>Av dessa anledningar ser vi positivt på att den svenska Arktisstrategin betonar vikten av att Arktis är och ska förbli ett lågspänningsområde. Sverige ska fortsätt</w:t>
      </w:r>
      <w:r w:rsidR="00FF3593">
        <w:softHyphen/>
      </w:r>
      <w:r w:rsidRPr="000A2E41">
        <w:t>ningsvis aktivt arbeta med relationerna inom Arktiska rådet och samtidigt bevaka potentiella frågor rörande klimat, naturresurser och säkerhetspolitik som sannolikt kommer att tillta i en nära framtid.</w:t>
      </w:r>
    </w:p>
    <w:p w:rsidRPr="000A2E41" w:rsidR="007D0BA5" w:rsidP="00AF46E0" w:rsidRDefault="006D16BD" w14:paraId="554BB938" w14:textId="7EF577D8">
      <w:pPr>
        <w:pStyle w:val="Rubrik1"/>
      </w:pPr>
      <w:bookmarkStart w:name="_Toc20839366" w:id="16"/>
      <w:bookmarkStart w:name="_Toc46314450" w:id="17"/>
      <w:r w:rsidRPr="000A2E41">
        <w:lastRenderedPageBreak/>
        <w:t>EU</w:t>
      </w:r>
      <w:r w:rsidRPr="000A2E41" w:rsidR="00293912">
        <w:t>:s försvarssamarbete och Nato</w:t>
      </w:r>
      <w:bookmarkEnd w:id="16"/>
      <w:bookmarkEnd w:id="17"/>
      <w:r w:rsidRPr="000A2E41">
        <w:t xml:space="preserve"> </w:t>
      </w:r>
    </w:p>
    <w:p w:rsidRPr="000A2E41" w:rsidR="004D14B2" w:rsidP="00361461" w:rsidRDefault="00842DCF" w14:paraId="17D59986" w14:textId="160A4387">
      <w:pPr>
        <w:pStyle w:val="Normalutanindragellerluft"/>
      </w:pPr>
      <w:r w:rsidRPr="000A2E41">
        <w:t xml:space="preserve">Det är </w:t>
      </w:r>
      <w:r w:rsidRPr="000A2E41" w:rsidR="0053418F">
        <w:t>i grunden</w:t>
      </w:r>
      <w:r w:rsidRPr="000A2E41" w:rsidR="004D14B2">
        <w:t xml:space="preserve"> positivt att EU stärker sitt engagemang p</w:t>
      </w:r>
      <w:r w:rsidRPr="000A2E41">
        <w:t>å försvarspolitikens område. D</w:t>
      </w:r>
      <w:r w:rsidRPr="000A2E41" w:rsidR="004D14B2">
        <w:t xml:space="preserve">et permanenta strukturerade samarbetet (Pesco) kan bidra till att utveckla unionens operativa förmåga att genomföra militära krishanteringsuppgifter.  </w:t>
      </w:r>
    </w:p>
    <w:p w:rsidRPr="000A2E41" w:rsidR="004D14B2" w:rsidP="00361461" w:rsidRDefault="004D14B2" w14:paraId="786F7055" w14:textId="22E77C31">
      <w:r w:rsidRPr="000A2E41">
        <w:t xml:space="preserve">De frågor som EU-samarbetet bör beröra gäller militär forskning och utveckling av försvarsmateriel, asymmetrisk (icke-konventionell) krigföring samt effektivisering av lednings- och samordningssystem för att underlätta trupptransporter mellan medlemsländer och EU-gemensamma försvarsinsatser. </w:t>
      </w:r>
    </w:p>
    <w:p w:rsidRPr="000A2E41" w:rsidR="004D14B2" w:rsidP="00361461" w:rsidRDefault="004D14B2" w14:paraId="66357818" w14:textId="7B697F12">
      <w:r w:rsidRPr="000A2E41">
        <w:t>Sverige ska även i fortsättningen ha beredskap att bidra till militära insatser i EU:s regi och ska vara drivande i arbetet för att utvec</w:t>
      </w:r>
      <w:r w:rsidRPr="000A2E41" w:rsidR="00D13FBF">
        <w:t xml:space="preserve">kla EU:s krishanteringsförmågor, </w:t>
      </w:r>
      <w:r w:rsidRPr="000A2E41" w:rsidR="00842DCF">
        <w:t>me</w:t>
      </w:r>
      <w:r w:rsidRPr="000A2E41" w:rsidR="00177321">
        <w:t>n vi förespråkar inte något</w:t>
      </w:r>
      <w:r w:rsidRPr="000A2E41" w:rsidR="00842DCF">
        <w:t xml:space="preserve"> EU</w:t>
      </w:r>
      <w:r w:rsidR="00DB65F6">
        <w:t>-</w:t>
      </w:r>
      <w:r w:rsidRPr="000A2E41" w:rsidR="00842DCF">
        <w:t xml:space="preserve">försvar med </w:t>
      </w:r>
      <w:r w:rsidRPr="000A2E41" w:rsidR="00177321">
        <w:t>en EU-</w:t>
      </w:r>
      <w:r w:rsidRPr="000A2E41" w:rsidR="00842DCF">
        <w:t>armé eller andra militära styrkor.</w:t>
      </w:r>
    </w:p>
    <w:p w:rsidRPr="000A2E41" w:rsidR="007D0BA5" w:rsidP="00361461" w:rsidRDefault="007D0BA5" w14:paraId="3957AB5F" w14:textId="25941E52">
      <w:r w:rsidRPr="000A2E41">
        <w:t xml:space="preserve">Kristdemokraterna </w:t>
      </w:r>
      <w:r w:rsidRPr="000A2E41" w:rsidR="00177321">
        <w:t xml:space="preserve">förespråkar </w:t>
      </w:r>
      <w:r w:rsidRPr="000A2E41">
        <w:t>istället</w:t>
      </w:r>
      <w:r w:rsidRPr="000A2E41" w:rsidR="00177321">
        <w:t xml:space="preserve"> </w:t>
      </w:r>
      <w:r w:rsidRPr="000A2E41">
        <w:t>ett svenskt medlemskap i försvarsalliansen Nato. Fram till</w:t>
      </w:r>
      <w:r w:rsidRPr="000A2E41" w:rsidR="00177321">
        <w:t xml:space="preserve">s att </w:t>
      </w:r>
      <w:r w:rsidRPr="000A2E41">
        <w:t xml:space="preserve">medlemskapet </w:t>
      </w:r>
      <w:r w:rsidRPr="000A2E41" w:rsidR="00177321">
        <w:t xml:space="preserve">är ett faktum </w:t>
      </w:r>
      <w:r w:rsidRPr="000A2E41">
        <w:t xml:space="preserve">ska samarbetet med Nato vara öppet och nära. Vi välkomnar att under de gångna åren har samarbetet förstärkts inom ramen för Sveriges engagerade partnerskap med Nato. </w:t>
      </w:r>
    </w:p>
    <w:p w:rsidRPr="000A2E41" w:rsidR="007D0BA5" w:rsidP="00361461" w:rsidRDefault="007D0BA5" w14:paraId="4DB3EA95" w14:textId="3E5C044F">
      <w:r w:rsidRPr="000A2E41">
        <w:t>Sveriges uttryckta solidaritetsförklaring som riksdagen antagit medför att Sverige inte kommer att förhålla sig passivt om en katastrof eller ett angrepp skulle drabba</w:t>
      </w:r>
    </w:p>
    <w:p w:rsidRPr="000A2E41" w:rsidR="00D13FBF" w:rsidP="00643617" w:rsidRDefault="007D0BA5" w14:paraId="05C17E3E" w14:textId="77777777">
      <w:pPr>
        <w:spacing w:line="276" w:lineRule="auto"/>
        <w:ind w:firstLine="0"/>
        <w:rPr>
          <w:color w:val="000000" w:themeColor="text1"/>
        </w:rPr>
      </w:pPr>
      <w:r w:rsidRPr="000A2E41">
        <w:rPr>
          <w:color w:val="000000" w:themeColor="text1"/>
        </w:rPr>
        <w:t>ett annat EU-medlemsland eller nordiskt land.</w:t>
      </w:r>
      <w:r w:rsidRPr="000A2E41" w:rsidR="00D13FBF">
        <w:rPr>
          <w:color w:val="000000" w:themeColor="text1"/>
        </w:rPr>
        <w:t xml:space="preserve"> Som land förväntar vi oss att dessa</w:t>
      </w:r>
    </w:p>
    <w:p w:rsidRPr="000A2E41" w:rsidR="00D13FBF" w:rsidP="00643617" w:rsidRDefault="00D13FBF" w14:paraId="6B14C4D2" w14:textId="2321C0CB">
      <w:pPr>
        <w:spacing w:line="276" w:lineRule="auto"/>
        <w:ind w:firstLine="0"/>
        <w:rPr>
          <w:color w:val="000000" w:themeColor="text1"/>
        </w:rPr>
      </w:pPr>
      <w:r w:rsidRPr="000A2E41">
        <w:rPr>
          <w:color w:val="000000" w:themeColor="text1"/>
        </w:rPr>
        <w:t>länder agerar på samma sätt om Sverige drabbas.</w:t>
      </w:r>
    </w:p>
    <w:p w:rsidRPr="000A2E41" w:rsidR="00D13FBF" w:rsidP="00361461" w:rsidRDefault="00D13FBF" w14:paraId="1782D645" w14:textId="6B1E2057">
      <w:r w:rsidRPr="000A2E41">
        <w:t>Den svenska säkerhetsdoktrinen bygger på att vi ska få hjälp i händelse av att vi blir angripna. Lissabonfördragets paragraf 42.7 anger tydligt att alla EU-länder förbinder sig att solidariskt stödja varandra i händelse av militärt angrepp.</w:t>
      </w:r>
      <w:r w:rsidRPr="000A2E41" w:rsidR="007D0BA5">
        <w:t xml:space="preserve"> </w:t>
      </w:r>
      <w:r w:rsidRPr="000A2E41">
        <w:t xml:space="preserve">Sverige </w:t>
      </w:r>
      <w:r w:rsidRPr="000A2E41" w:rsidR="007D0BA5">
        <w:t xml:space="preserve">saknar </w:t>
      </w:r>
      <w:r w:rsidRPr="000A2E41">
        <w:t xml:space="preserve">dock </w:t>
      </w:r>
      <w:r w:rsidRPr="000A2E41" w:rsidR="00177321">
        <w:t xml:space="preserve">både förmåga att ge och ta emot stöd samt </w:t>
      </w:r>
      <w:r w:rsidRPr="000A2E41">
        <w:t xml:space="preserve">trovärdiga </w:t>
      </w:r>
      <w:r w:rsidRPr="000A2E41" w:rsidR="007D0BA5">
        <w:t xml:space="preserve">försvarsgarantier att lita på. Vi behöver därför </w:t>
      </w:r>
      <w:r w:rsidRPr="000A2E41">
        <w:t xml:space="preserve">snarast </w:t>
      </w:r>
      <w:r w:rsidRPr="000A2E41" w:rsidR="007D0BA5">
        <w:t xml:space="preserve">skaffa oss förmåga att både ge och ta emot militärt stöd, och vi behöver </w:t>
      </w:r>
      <w:r w:rsidRPr="000A2E41" w:rsidR="00BA0CA6">
        <w:t xml:space="preserve">också </w:t>
      </w:r>
      <w:r w:rsidRPr="000A2E41" w:rsidR="007D0BA5">
        <w:t>ett svenskt medlemskap i Nato.</w:t>
      </w:r>
    </w:p>
    <w:p w:rsidRPr="000A2E41" w:rsidR="00BA0CA6" w:rsidP="00361461" w:rsidRDefault="00BA0CA6" w14:paraId="34A6297B" w14:textId="7DCB9B0B">
      <w:r w:rsidRPr="000A2E41">
        <w:t xml:space="preserve">En helt grundläggande förutsättning är att vi kan skydda de områden och platser dit hjälpen kan anlända. Det innebär bland annat ett omfattande luftvärnsskydd, en god bevakningsorganisation och inte minst förmåga att hindra en angripare </w:t>
      </w:r>
      <w:r w:rsidR="00DB65F6">
        <w:t xml:space="preserve">från </w:t>
      </w:r>
      <w:r w:rsidRPr="000A2E41">
        <w:t>att med markstridsförband ta sig till området innan hjälpen anlänt. Det senare är sannolikt en fråga om åtskilliga veckor med de resurser Nato kan bedömas ha de närmaste åren.</w:t>
      </w:r>
    </w:p>
    <w:p w:rsidRPr="000A2E41" w:rsidR="006725E6" w:rsidP="000845F1" w:rsidRDefault="006725E6" w14:paraId="215BAA99" w14:textId="77777777">
      <w:pPr>
        <w:pStyle w:val="Rubrik1"/>
      </w:pPr>
      <w:bookmarkStart w:name="_Toc20839367" w:id="18"/>
      <w:bookmarkStart w:name="_Toc46314451" w:id="19"/>
      <w:r w:rsidRPr="000A2E41">
        <w:t>Internationella insatser</w:t>
      </w:r>
      <w:bookmarkEnd w:id="18"/>
      <w:bookmarkEnd w:id="19"/>
    </w:p>
    <w:p w:rsidRPr="000A2E41" w:rsidR="006725E6" w:rsidP="00361461" w:rsidRDefault="006725E6" w14:paraId="54AC63F5" w14:textId="4035B0DF">
      <w:pPr>
        <w:pStyle w:val="Normalutanindragellerluft"/>
      </w:pPr>
      <w:r w:rsidRPr="000A2E41">
        <w:t xml:space="preserve">Försvarsmaktens engagemang i internationella insatser stöds av Kristdemokraterna. Det handlar om att vi vill vara med och ta ansvar för våra medmänniskor utomlands, men också om att internationella insatser </w:t>
      </w:r>
      <w:r w:rsidRPr="000A2E41" w:rsidR="0072204B">
        <w:t xml:space="preserve">ger </w:t>
      </w:r>
      <w:r w:rsidRPr="000A2E41">
        <w:t>erfarenheter och färdigheter som innebär en ökad förmåga att försvara Sverige.</w:t>
      </w:r>
    </w:p>
    <w:p w:rsidRPr="000A2E41" w:rsidR="006725E6" w:rsidP="00361461" w:rsidRDefault="006725E6" w14:paraId="74838691" w14:textId="6D30117B">
      <w:r w:rsidRPr="000A2E41">
        <w:t>Parallellt med ett starkare nationellt försvar är det viktigt att arbetet med ansvarsfulla internationella insatser fortsätter. Att värna Sveriges territoriella integritet ska vara Försvarsmaktens första prioritet men att stå upp för mänskliga rättigheter interna</w:t>
      </w:r>
      <w:r w:rsidRPr="000A2E41">
        <w:softHyphen/>
        <w:t>tionellt och omsätta detta i praktiken är också prioriterade frågor. Det är därför av stor vikt att Sverige kan ställa svensk personal till förfogande för fredsfrämjande, säkerhets</w:t>
      </w:r>
      <w:r w:rsidR="00FF3593">
        <w:softHyphen/>
      </w:r>
      <w:r w:rsidRPr="000A2E41">
        <w:t xml:space="preserve">främjande och konfliktförebyggande verksamhet inom ramen för exempelvis Nato, FN, EU och OSSE. </w:t>
      </w:r>
    </w:p>
    <w:p w:rsidRPr="000A2E41" w:rsidR="006725E6" w:rsidP="00361461" w:rsidRDefault="006725E6" w14:paraId="74CE5D56" w14:textId="5761F6C1">
      <w:r w:rsidRPr="000A2E41">
        <w:lastRenderedPageBreak/>
        <w:t xml:space="preserve">Sverige bidrar idag till koalitionen mot Islamiska staten genom ett militärt utbildningsbidrag i Irak. Vi har dessutom värdefulla insatser i Mali, Afghanistan, Kongo och Somalia – bara för att nämna några exempel länder. </w:t>
      </w:r>
    </w:p>
    <w:p w:rsidRPr="000A2E41" w:rsidR="006725E6" w:rsidP="00361461" w:rsidRDefault="006725E6" w14:paraId="2BDFA567" w14:textId="681B803A">
      <w:r w:rsidRPr="000A2E41">
        <w:t>Kristdemokraterna anser att Sverige måste vara beredda att göra mer när det kommer till internationella insatser. Det får inte råda några som helst tvivel om var Sverige står i dessa frågor. Kampen för frihet, demokrati och människovärde får aldrig upphöra och ska föras både här hemma i Sverige och utomlands.</w:t>
      </w:r>
    </w:p>
    <w:p w:rsidRPr="000A2E41" w:rsidR="006725E6" w:rsidP="00361461" w:rsidRDefault="006725E6" w14:paraId="3DD92F51" w14:textId="2965884D">
      <w:r w:rsidRPr="000A2E41">
        <w:t>Sverige behöver vara berett att bidra till en marin styrka för att öka tryggheten i Hormuzsundet och försvara den fria världshandeln. Regimen i Iran har exempelvis gång på gång visat omvärlden att man inte skyr några medel i och med sina fartygskapningar. Om en internationell insats i Hormuzsundet behövs och efterfrågas</w:t>
      </w:r>
      <w:r w:rsidRPr="000A2E41" w:rsidR="006A2A7A">
        <w:t xml:space="preserve"> av andra så behöver Sverige</w:t>
      </w:r>
      <w:r w:rsidRPr="000A2E41">
        <w:t xml:space="preserve"> vara berett att ingå i en internationell koalition som sätter samman en skyddsstyrka för att öka tryggheten. </w:t>
      </w:r>
    </w:p>
    <w:p w:rsidRPr="000A2E41" w:rsidR="00DE6CBD" w:rsidP="000845F1" w:rsidRDefault="00211668" w14:paraId="7C1D2436" w14:textId="086665C2">
      <w:pPr>
        <w:pStyle w:val="Rubrik1"/>
      </w:pPr>
      <w:bookmarkStart w:name="_Toc20839368" w:id="20"/>
      <w:bookmarkStart w:name="_Toc46314452" w:id="21"/>
      <w:r w:rsidRPr="000A2E41">
        <w:t>Kristdemokraternas förstärkning av försvaret</w:t>
      </w:r>
      <w:bookmarkEnd w:id="20"/>
      <w:bookmarkEnd w:id="21"/>
    </w:p>
    <w:p w:rsidRPr="000A2E41" w:rsidR="000F2C2B" w:rsidP="00361461" w:rsidRDefault="00BD4A66" w14:paraId="31BC9807" w14:textId="16521D62">
      <w:pPr>
        <w:pStyle w:val="Normalutanindragellerluft"/>
      </w:pPr>
      <w:r w:rsidRPr="000A2E41">
        <w:t>För att försvarsförmågan ska stärkas på ett tillräcklig</w:t>
      </w:r>
      <w:r w:rsidRPr="000A2E41" w:rsidR="008E59FA">
        <w:t>t</w:t>
      </w:r>
      <w:r w:rsidRPr="000A2E41">
        <w:t xml:space="preserve"> sätt behöver försvare</w:t>
      </w:r>
      <w:r w:rsidRPr="000A2E41" w:rsidR="00C916D5">
        <w:t>t ökade resurser. Därför avsatte</w:t>
      </w:r>
      <w:r w:rsidRPr="000A2E41">
        <w:t xml:space="preserve"> </w:t>
      </w:r>
      <w:r w:rsidRPr="000A2E41" w:rsidR="0066344A">
        <w:t>Kristdemokraterna</w:t>
      </w:r>
      <w:r w:rsidRPr="000A2E41">
        <w:t xml:space="preserve"> tillsammans med Moderaterna 3,9 miljarder </w:t>
      </w:r>
      <w:r w:rsidRPr="000A2E41" w:rsidR="00C916D5">
        <w:t xml:space="preserve">extra </w:t>
      </w:r>
      <w:r w:rsidRPr="000A2E41">
        <w:t>till försvaret</w:t>
      </w:r>
      <w:r w:rsidRPr="000A2E41" w:rsidR="00C916D5">
        <w:t xml:space="preserve"> år</w:t>
      </w:r>
      <w:r w:rsidRPr="000A2E41">
        <w:t xml:space="preserve"> 2019</w:t>
      </w:r>
      <w:r w:rsidRPr="000A2E41" w:rsidR="004D7D13">
        <w:t>,</w:t>
      </w:r>
      <w:r w:rsidRPr="000A2E41">
        <w:t xml:space="preserve"> 6,9 miljarder </w:t>
      </w:r>
      <w:r w:rsidRPr="000A2E41" w:rsidR="00C916D5">
        <w:t xml:space="preserve">år </w:t>
      </w:r>
      <w:r w:rsidRPr="000A2E41">
        <w:t>2020</w:t>
      </w:r>
      <w:r w:rsidRPr="000A2E41" w:rsidR="004D7D13">
        <w:t xml:space="preserve"> och 11,5 miljarder </w:t>
      </w:r>
      <w:r w:rsidRPr="000A2E41" w:rsidR="00C916D5">
        <w:t xml:space="preserve">år </w:t>
      </w:r>
      <w:r w:rsidRPr="000A2E41" w:rsidR="004D7D13">
        <w:t>2021</w:t>
      </w:r>
      <w:r w:rsidRPr="000A2E41">
        <w:t xml:space="preserve">. </w:t>
      </w:r>
    </w:p>
    <w:p w:rsidRPr="000A2E41" w:rsidR="0066344A" w:rsidP="00361461" w:rsidRDefault="00BD4A66" w14:paraId="472127AA" w14:textId="02131900">
      <w:r w:rsidRPr="000A2E41">
        <w:t xml:space="preserve">Förbandsverksamheten och beredskapen måste förstärkas. Det gäller att skapa förutsättningar </w:t>
      </w:r>
      <w:r w:rsidRPr="000A2E41" w:rsidR="00EF1F2C">
        <w:t xml:space="preserve">för </w:t>
      </w:r>
      <w:r w:rsidRPr="000A2E41">
        <w:t>att ta emot fler värnpliktiga, rekrytering av officerare och utökad materielanskaffning för att de båda svenska brigaderna ska bli stridsdugliga. Försvars</w:t>
      </w:r>
      <w:r w:rsidR="00FF3593">
        <w:softHyphen/>
      </w:r>
      <w:r w:rsidRPr="000A2E41">
        <w:t xml:space="preserve">maktens logistiska organisation behöver förstärkas och satsningar på forskning och utveckling </w:t>
      </w:r>
      <w:r w:rsidRPr="000A2E41" w:rsidR="000F2C2B">
        <w:t>behövs</w:t>
      </w:r>
      <w:r w:rsidRPr="000A2E41">
        <w:t>.</w:t>
      </w:r>
    </w:p>
    <w:p w:rsidRPr="000A2E41" w:rsidR="0066344A" w:rsidP="00361461" w:rsidRDefault="00BD4A66" w14:paraId="67F7E8F0" w14:textId="17287747">
      <w:r w:rsidRPr="000A2E41">
        <w:t>En förbättring av den civila beredskapen behövs dessutom avseende energi- och livsmedelsförsörjning liksom återskapandet av en civil ledningsorganisation.</w:t>
      </w:r>
      <w:r w:rsidRPr="000A2E41" w:rsidR="000F2C2B">
        <w:t xml:space="preserve"> </w:t>
      </w:r>
      <w:r w:rsidRPr="000A2E41" w:rsidR="0066344A">
        <w:t>Kristdemokraternas och Moderaternas</w:t>
      </w:r>
      <w:r w:rsidRPr="000A2E41">
        <w:t xml:space="preserve"> satsning på försvaret bädda</w:t>
      </w:r>
      <w:r w:rsidRPr="000A2E41" w:rsidR="0066344A">
        <w:t>de</w:t>
      </w:r>
      <w:r w:rsidRPr="000A2E41">
        <w:t xml:space="preserve"> för de</w:t>
      </w:r>
      <w:r w:rsidRPr="000A2E41" w:rsidR="003D6F47">
        <w:t>n förstärkning</w:t>
      </w:r>
      <w:r w:rsidRPr="000A2E41">
        <w:t xml:space="preserve"> av Försvarsmaktens organisation som</w:t>
      </w:r>
      <w:r w:rsidRPr="000A2E41" w:rsidR="003D6F47">
        <w:t xml:space="preserve"> blir verklighet år 2020. Den lägge</w:t>
      </w:r>
      <w:r w:rsidRPr="000A2E41" w:rsidR="005D4882">
        <w:t>r också en viktig grund i avvaktan</w:t>
      </w:r>
      <w:r w:rsidRPr="000A2E41" w:rsidR="003D6F47">
        <w:t xml:space="preserve"> på de anslagsökningar som tillkommer om Försvars</w:t>
      </w:r>
      <w:r w:rsidR="00FF3593">
        <w:softHyphen/>
      </w:r>
      <w:r w:rsidRPr="000A2E41" w:rsidR="003D6F47">
        <w:t>beredningens förslag genomförs som p</w:t>
      </w:r>
      <w:r w:rsidRPr="000A2E41" w:rsidR="005927EF">
        <w:t>l</w:t>
      </w:r>
      <w:r w:rsidRPr="000A2E41" w:rsidR="003D6F47">
        <w:t xml:space="preserve">anerat. Det </w:t>
      </w:r>
      <w:r w:rsidRPr="000A2E41" w:rsidR="000F2C2B">
        <w:t xml:space="preserve">är </w:t>
      </w:r>
      <w:r w:rsidRPr="000A2E41" w:rsidR="003D6F47">
        <w:t xml:space="preserve">dock </w:t>
      </w:r>
      <w:r w:rsidRPr="000A2E41" w:rsidR="000F2C2B">
        <w:t xml:space="preserve">vår bedömning att </w:t>
      </w:r>
      <w:r w:rsidRPr="000A2E41" w:rsidR="0066344A">
        <w:t xml:space="preserve">Sverige </w:t>
      </w:r>
      <w:r w:rsidRPr="000A2E41" w:rsidR="000F2C2B">
        <w:t>behöver</w:t>
      </w:r>
      <w:r w:rsidRPr="000A2E41" w:rsidR="0066344A">
        <w:t xml:space="preserve"> nå </w:t>
      </w:r>
      <w:r w:rsidR="00F07055">
        <w:t>2 </w:t>
      </w:r>
      <w:r w:rsidRPr="000A2E41" w:rsidR="0066344A">
        <w:t xml:space="preserve">procent av BNP i försvarsanslag </w:t>
      </w:r>
      <w:r w:rsidRPr="000A2E41" w:rsidR="000F2C2B">
        <w:t xml:space="preserve">senast </w:t>
      </w:r>
      <w:r w:rsidRPr="000A2E41" w:rsidR="0066344A">
        <w:t>år 2030</w:t>
      </w:r>
      <w:r w:rsidRPr="000A2E41" w:rsidR="001A1E10">
        <w:t>.</w:t>
      </w:r>
      <w:r w:rsidRPr="000A2E41" w:rsidR="0066344A">
        <w:t xml:space="preserve"> </w:t>
      </w:r>
    </w:p>
    <w:p w:rsidRPr="000A2E41" w:rsidR="00125432" w:rsidP="00361461" w:rsidRDefault="00125432" w14:paraId="0A794D5A" w14:textId="3AE1F025">
      <w:r w:rsidRPr="000A2E41">
        <w:t>Vid Nato-toppmötet i Wales 2014, efter den ryska annekteringen av Krim och aggressionen mot Ukraina, fastslogs att medlemslände</w:t>
      </w:r>
      <w:r w:rsidRPr="000A2E41" w:rsidR="005D4882">
        <w:t>rnas försvarsanslag minst ska</w:t>
      </w:r>
      <w:r w:rsidRPr="000A2E41">
        <w:t xml:space="preserve"> vara </w:t>
      </w:r>
      <w:r w:rsidR="00F07055">
        <w:t>2 </w:t>
      </w:r>
      <w:r w:rsidRPr="000A2E41">
        <w:t>procent av BNP. Många av våra grannländer är på god väg att nå dit.</w:t>
      </w:r>
    </w:p>
    <w:p w:rsidRPr="000A2E41" w:rsidR="00125432" w:rsidP="00361461" w:rsidRDefault="00125432" w14:paraId="08DA6090" w14:textId="326529E3">
      <w:r w:rsidRPr="000A2E41">
        <w:t>Litauen och Lettland, som båda låg kring 1</w:t>
      </w:r>
      <w:r w:rsidR="00F8566D">
        <w:t> </w:t>
      </w:r>
      <w:r w:rsidRPr="000A2E41">
        <w:t xml:space="preserve">procent </w:t>
      </w:r>
      <w:r w:rsidRPr="000A2E41" w:rsidR="00BF1D68">
        <w:t xml:space="preserve">år </w:t>
      </w:r>
      <w:r w:rsidRPr="000A2E41">
        <w:t>2015</w:t>
      </w:r>
      <w:r w:rsidR="00F07055">
        <w:t>,</w:t>
      </w:r>
      <w:r w:rsidRPr="000A2E41" w:rsidR="00BF1D68">
        <w:t xml:space="preserve"> </w:t>
      </w:r>
      <w:r w:rsidRPr="000A2E41" w:rsidR="003D6F47">
        <w:t>har sedan dess</w:t>
      </w:r>
      <w:r w:rsidRPr="000A2E41">
        <w:t xml:space="preserve"> </w:t>
      </w:r>
      <w:r w:rsidRPr="000A2E41" w:rsidR="00BF1D68">
        <w:t xml:space="preserve">i princip </w:t>
      </w:r>
      <w:r w:rsidRPr="000A2E41">
        <w:t>dubbla</w:t>
      </w:r>
      <w:r w:rsidRPr="000A2E41" w:rsidR="003D6F47">
        <w:t>t</w:t>
      </w:r>
      <w:r w:rsidRPr="000A2E41" w:rsidR="00BF1D68">
        <w:t xml:space="preserve"> sina försvarsanslag. Estland, Lettland och Polen</w:t>
      </w:r>
      <w:r w:rsidRPr="000A2E41">
        <w:t xml:space="preserve"> uppnå</w:t>
      </w:r>
      <w:r w:rsidRPr="000A2E41" w:rsidR="00BF1D68">
        <w:t xml:space="preserve">r </w:t>
      </w:r>
      <w:r w:rsidRPr="000A2E41">
        <w:t>Natokravet</w:t>
      </w:r>
      <w:r w:rsidRPr="000A2E41" w:rsidR="00BF1D68">
        <w:t xml:space="preserve"> år 2019</w:t>
      </w:r>
      <w:r w:rsidRPr="000A2E41">
        <w:t>. Tysklands Angela Merkel har deklarerat att Tysklands målsättning också är 2</w:t>
      </w:r>
      <w:r w:rsidR="00F07055">
        <w:t> </w:t>
      </w:r>
      <w:r w:rsidRPr="000A2E41" w:rsidR="00BF1D68">
        <w:t>procent</w:t>
      </w:r>
      <w:r w:rsidRPr="000A2E41">
        <w:t>. Polen och Estland har redan nått målet och diskuterar avsevärda höjningar därutöver. No</w:t>
      </w:r>
      <w:r w:rsidRPr="000A2E41" w:rsidR="00BF1D68">
        <w:t>rge ligger idag på omkring 1,7</w:t>
      </w:r>
      <w:r w:rsidR="00F07055">
        <w:t> </w:t>
      </w:r>
      <w:r w:rsidRPr="000A2E41" w:rsidR="00BF1D68">
        <w:t>procent</w:t>
      </w:r>
      <w:r w:rsidRPr="000A2E41" w:rsidR="007A756F">
        <w:t>.</w:t>
      </w:r>
    </w:p>
    <w:p w:rsidRPr="000A2E41" w:rsidR="00E7374B" w:rsidP="00361461" w:rsidRDefault="00E7374B" w14:paraId="1D039E7A" w14:textId="0F0BADC1">
      <w:r w:rsidRPr="000A2E41">
        <w:t>Försvarsanslaget ska i enlighet med Försvarsberedningens förslag höjas till 84 miljarder kr,</w:t>
      </w:r>
      <w:r w:rsidRPr="000A2E41" w:rsidR="00A134DB">
        <w:t xml:space="preserve"> beräknat i 2019 års penningvärde,</w:t>
      </w:r>
      <w:r w:rsidRPr="000A2E41">
        <w:t xml:space="preserve"> motsvarande 1,5</w:t>
      </w:r>
      <w:r w:rsidR="00F07055">
        <w:t> </w:t>
      </w:r>
      <w:r w:rsidRPr="000A2E41">
        <w:t xml:space="preserve">procent av BNP, fram till 2025. Detta är ett viktigt </w:t>
      </w:r>
      <w:r w:rsidRPr="000A2E41" w:rsidR="006725E6">
        <w:t>del</w:t>
      </w:r>
      <w:r w:rsidRPr="000A2E41">
        <w:t>mål</w:t>
      </w:r>
      <w:r w:rsidRPr="000A2E41" w:rsidR="007A756F">
        <w:t xml:space="preserve"> på väg</w:t>
      </w:r>
      <w:r w:rsidRPr="000A2E41">
        <w:t xml:space="preserve"> vidare upp mot 2</w:t>
      </w:r>
      <w:r w:rsidR="00F07055">
        <w:t> </w:t>
      </w:r>
      <w:r w:rsidRPr="000A2E41">
        <w:t>procent av BNP under nästa försvarsbeslutsperiod.</w:t>
      </w:r>
    </w:p>
    <w:p w:rsidRPr="000A2E41" w:rsidR="00E7374B" w:rsidP="00361461" w:rsidRDefault="007A756F" w14:paraId="3BA8DB4E" w14:textId="4E157B96">
      <w:r w:rsidRPr="000A2E41">
        <w:t xml:space="preserve">Kristdemokraterna välkomnar därför att regeringen i budgeten för år 2020 är beredd att öka anslaget för det militära försvaret med 5 miljarder kronor </w:t>
      </w:r>
    </w:p>
    <w:p w:rsidRPr="000A2E41" w:rsidR="00B4582F" w:rsidP="00361461" w:rsidRDefault="00E7374B" w14:paraId="53ACA26E" w14:textId="2933055B">
      <w:r w:rsidRPr="000A2E41">
        <w:lastRenderedPageBreak/>
        <w:t>Till detta kommer</w:t>
      </w:r>
      <w:r w:rsidRPr="000A2E41" w:rsidR="007A756F">
        <w:t xml:space="preserve"> dock</w:t>
      </w:r>
      <w:r w:rsidRPr="000A2E41">
        <w:t xml:space="preserve"> även kostnaderna för att </w:t>
      </w:r>
      <w:r w:rsidRPr="000A2E41" w:rsidR="007A756F">
        <w:t xml:space="preserve">stärka det civila försvaret och </w:t>
      </w:r>
      <w:r w:rsidRPr="000A2E41">
        <w:t xml:space="preserve">totalförsvaret, vilket enligt </w:t>
      </w:r>
      <w:r w:rsidRPr="000A2E41" w:rsidR="007B637C">
        <w:t>Försvars</w:t>
      </w:r>
      <w:r w:rsidRPr="000A2E41">
        <w:t>beredningen kommer att kosta ytterligare 4,2</w:t>
      </w:r>
      <w:r w:rsidR="00F07055">
        <w:t> </w:t>
      </w:r>
      <w:r w:rsidRPr="000A2E41">
        <w:t>miljarder år 2025</w:t>
      </w:r>
      <w:r w:rsidRPr="000A2E41" w:rsidR="00CC1BC4">
        <w:t>.</w:t>
      </w:r>
      <w:r w:rsidRPr="000A2E41" w:rsidR="007B637C">
        <w:t xml:space="preserve"> </w:t>
      </w:r>
      <w:r w:rsidRPr="000A2E41" w:rsidR="00CC1BC4">
        <w:t>K</w:t>
      </w:r>
      <w:r w:rsidRPr="000A2E41" w:rsidR="005D4882">
        <w:t>ristdemokraterna anvisar</w:t>
      </w:r>
      <w:r w:rsidRPr="000A2E41" w:rsidR="003A536D">
        <w:t xml:space="preserve"> därför </w:t>
      </w:r>
      <w:r w:rsidRPr="000A2E41" w:rsidR="00CC1BC4">
        <w:t>300</w:t>
      </w:r>
      <w:r w:rsidR="00F07055">
        <w:t> </w:t>
      </w:r>
      <w:r w:rsidRPr="000A2E41" w:rsidR="00324D4D">
        <w:t>milj</w:t>
      </w:r>
      <w:r w:rsidRPr="000A2E41" w:rsidR="005D4882">
        <w:t>oner kronor mer än regeringen till</w:t>
      </w:r>
      <w:r w:rsidRPr="000A2E41" w:rsidR="00324D4D">
        <w:t xml:space="preserve"> det civila försvaret år 2021, och 600</w:t>
      </w:r>
      <w:r w:rsidR="00F07055">
        <w:t> </w:t>
      </w:r>
      <w:r w:rsidRPr="000A2E41" w:rsidR="00324D4D">
        <w:t>kronor mer än regeringen år 2022.</w:t>
      </w:r>
    </w:p>
    <w:p w:rsidRPr="000A2E41" w:rsidR="00211668" w:rsidP="00AF46E0" w:rsidRDefault="00211668" w14:paraId="1339172A" w14:textId="77777777">
      <w:pPr>
        <w:pStyle w:val="Rubrik1"/>
      </w:pPr>
      <w:bookmarkStart w:name="_Toc20839369" w:id="22"/>
      <w:bookmarkStart w:name="_Toc46314453" w:id="23"/>
      <w:r w:rsidRPr="000A2E41">
        <w:t>Totalförsvaret</w:t>
      </w:r>
      <w:bookmarkEnd w:id="22"/>
      <w:bookmarkEnd w:id="23"/>
    </w:p>
    <w:p w:rsidRPr="000A2E41" w:rsidR="00211668" w:rsidP="00643617" w:rsidRDefault="00211668" w14:paraId="103A69D9" w14:textId="2EB464B3">
      <w:pPr>
        <w:spacing w:before="80" w:line="276" w:lineRule="auto"/>
        <w:ind w:firstLine="0"/>
        <w:rPr>
          <w:color w:val="000000" w:themeColor="text1"/>
        </w:rPr>
      </w:pPr>
      <w:r w:rsidRPr="000A2E41">
        <w:t>För att säkerställa bibehållna samhällsfunktioner vid ett skymningsläge är totalför</w:t>
      </w:r>
      <w:r w:rsidRPr="000A2E41">
        <w:softHyphen/>
        <w:t>svarets</w:t>
      </w:r>
      <w:r w:rsidRPr="000A2E41" w:rsidR="002B1BBD">
        <w:t xml:space="preserve"> </w:t>
      </w:r>
      <w:r w:rsidRPr="000A2E41">
        <w:t>alla bitar absolut nödvändiga</w:t>
      </w:r>
      <w:r w:rsidRPr="000A2E41" w:rsidR="002B1BBD">
        <w:t>. Det gäller både militärt och civilt försvar.</w:t>
      </w:r>
      <w:r w:rsidRPr="000A2E41">
        <w:t xml:space="preserve"> Under alltför många år har arbetet med att planera för totalförsvaret </w:t>
      </w:r>
      <w:r w:rsidRPr="000A2E41" w:rsidR="002B1BBD">
        <w:t xml:space="preserve">dock </w:t>
      </w:r>
      <w:r w:rsidRPr="000A2E41">
        <w:t xml:space="preserve">uteblivit. </w:t>
      </w:r>
      <w:r w:rsidRPr="000A2E41">
        <w:rPr>
          <w:color w:val="000000" w:themeColor="text1"/>
        </w:rPr>
        <w:t>Förberedelserna har varit sparsamma eller obefintliga och möjligheten att upprätthålla någon form av civilt försvar vid en kris är idag mycket små</w:t>
      </w:r>
      <w:r w:rsidRPr="000A2E41" w:rsidR="002B1BBD">
        <w:rPr>
          <w:color w:val="000000" w:themeColor="text1"/>
        </w:rPr>
        <w:t>,</w:t>
      </w:r>
      <w:r w:rsidRPr="000A2E41">
        <w:rPr>
          <w:color w:val="000000" w:themeColor="text1"/>
        </w:rPr>
        <w:t xml:space="preserve"> om några alls. </w:t>
      </w:r>
    </w:p>
    <w:p w:rsidRPr="000A2E41" w:rsidR="00211668" w:rsidP="00643617" w:rsidRDefault="00211668" w14:paraId="2BFB572A" w14:textId="06749798">
      <w:pPr>
        <w:spacing w:line="276" w:lineRule="auto"/>
        <w:rPr>
          <w:color w:val="000000" w:themeColor="text1"/>
        </w:rPr>
      </w:pPr>
      <w:r w:rsidRPr="000A2E41">
        <w:rPr>
          <w:color w:val="000000" w:themeColor="text1"/>
        </w:rPr>
        <w:t xml:space="preserve">Det civila försvaret består av samverkan mellan Försvarsmakten och ett antal samhällsfunktioner, organisationer, institutioner och företag. </w:t>
      </w:r>
      <w:r w:rsidRPr="000A2E41" w:rsidR="002B1BBD">
        <w:rPr>
          <w:color w:val="000000" w:themeColor="text1"/>
        </w:rPr>
        <w:t xml:space="preserve">Det arbete som pågår med </w:t>
      </w:r>
      <w:r w:rsidRPr="000A2E41">
        <w:rPr>
          <w:color w:val="000000" w:themeColor="text1"/>
        </w:rPr>
        <w:t>att återuppta planeringen för det civila försvaret</w:t>
      </w:r>
      <w:r w:rsidRPr="000A2E41" w:rsidR="0001466D">
        <w:rPr>
          <w:color w:val="000000" w:themeColor="text1"/>
        </w:rPr>
        <w:t xml:space="preserve"> går</w:t>
      </w:r>
      <w:r w:rsidRPr="000A2E41" w:rsidR="002B1BBD">
        <w:rPr>
          <w:color w:val="000000" w:themeColor="text1"/>
        </w:rPr>
        <w:t xml:space="preserve"> för långsamt och behöver intensi</w:t>
      </w:r>
      <w:r w:rsidR="00FF3593">
        <w:rPr>
          <w:color w:val="000000" w:themeColor="text1"/>
        </w:rPr>
        <w:softHyphen/>
      </w:r>
      <w:r w:rsidRPr="000A2E41" w:rsidR="002B1BBD">
        <w:rPr>
          <w:color w:val="000000" w:themeColor="text1"/>
        </w:rPr>
        <w:t>fieras</w:t>
      </w:r>
      <w:r w:rsidRPr="000A2E41" w:rsidR="0001466D">
        <w:rPr>
          <w:color w:val="000000" w:themeColor="text1"/>
        </w:rPr>
        <w:t xml:space="preserve"> och påskyndas</w:t>
      </w:r>
      <w:r w:rsidRPr="000A2E41" w:rsidR="002B1BBD">
        <w:rPr>
          <w:color w:val="000000" w:themeColor="text1"/>
        </w:rPr>
        <w:t>.</w:t>
      </w:r>
      <w:r w:rsidRPr="000A2E41">
        <w:rPr>
          <w:color w:val="000000" w:themeColor="text1"/>
        </w:rPr>
        <w:t xml:space="preserve"> I detta arbete är det angeläget att lärdomar och resurser från arbetet med skydd mot olyckor och krisbered</w:t>
      </w:r>
      <w:r w:rsidRPr="000A2E41">
        <w:rPr>
          <w:color w:val="000000" w:themeColor="text1"/>
        </w:rPr>
        <w:softHyphen/>
        <w:t>skap också används i planeringsarbetet för det civila försvaret.</w:t>
      </w:r>
    </w:p>
    <w:p w:rsidRPr="000A2E41" w:rsidR="00211668" w:rsidP="00643617" w:rsidRDefault="00211668" w14:paraId="644BBBF9" w14:textId="77777777">
      <w:pPr>
        <w:spacing w:line="276" w:lineRule="auto"/>
        <w:rPr>
          <w:color w:val="000000" w:themeColor="text1"/>
        </w:rPr>
      </w:pPr>
      <w:r w:rsidRPr="000A2E41">
        <w:rPr>
          <w:color w:val="000000" w:themeColor="text1"/>
        </w:rPr>
        <w:t>Målet med det civila försvaret ska vara att värna civilbefolkningen, säkerställa de viktigaste samhällsfunktionerna och att bidra till Försvarsmaktens förmåga vid ett väpnat angrepp. Detta bygger in en robusthet i samhället som gör att samhället kan upprätthålla vissa funktioner trots ett försämrat säkerhetsläge.</w:t>
      </w:r>
    </w:p>
    <w:p w:rsidRPr="000A2E41" w:rsidR="0001466D" w:rsidP="00643617" w:rsidRDefault="00211668" w14:paraId="1F1BFD24" w14:textId="3B99A6C7">
      <w:pPr>
        <w:spacing w:line="276" w:lineRule="auto"/>
        <w:rPr>
          <w:color w:val="000000" w:themeColor="text1"/>
        </w:rPr>
      </w:pPr>
      <w:r w:rsidRPr="000A2E41">
        <w:rPr>
          <w:color w:val="000000" w:themeColor="text1"/>
        </w:rPr>
        <w:t xml:space="preserve">Då omvärldsläget de senaste åren förändrats till det sämre finns det ett behov av att återuppta planeringen och förberedelserna för det civila försvaret. </w:t>
      </w:r>
      <w:r w:rsidRPr="000A2E41" w:rsidR="0001466D">
        <w:rPr>
          <w:color w:val="000000" w:themeColor="text1"/>
        </w:rPr>
        <w:t>D</w:t>
      </w:r>
      <w:r w:rsidRPr="000A2E41">
        <w:rPr>
          <w:color w:val="000000" w:themeColor="text1"/>
        </w:rPr>
        <w:t>et finns behov av att utveckla samhällets förmåga att stödja Försvarsmakten vid väpnat angrepp eller krig i vår omvärld.</w:t>
      </w:r>
      <w:r w:rsidRPr="000A2E41" w:rsidR="002B1BBD">
        <w:rPr>
          <w:color w:val="000000" w:themeColor="text1"/>
        </w:rPr>
        <w:t xml:space="preserve"> Samtidigt </w:t>
      </w:r>
      <w:r w:rsidRPr="000A2E41" w:rsidR="0001466D">
        <w:rPr>
          <w:color w:val="000000" w:themeColor="text1"/>
        </w:rPr>
        <w:t>skulle det behöva utredas</w:t>
      </w:r>
      <w:r w:rsidRPr="000A2E41" w:rsidR="000F608A">
        <w:rPr>
          <w:color w:val="000000" w:themeColor="text1"/>
        </w:rPr>
        <w:t xml:space="preserve"> hur Försvarsmakten kan</w:t>
      </w:r>
      <w:r w:rsidRPr="000A2E41" w:rsidR="0001466D">
        <w:rPr>
          <w:color w:val="000000" w:themeColor="text1"/>
        </w:rPr>
        <w:t xml:space="preserve"> vara övriga samhället mer behjälplig vid krissituationer. Försvarsmakten har kompetens</w:t>
      </w:r>
      <w:r w:rsidRPr="000A2E41" w:rsidR="00F91FE9">
        <w:rPr>
          <w:color w:val="000000" w:themeColor="text1"/>
        </w:rPr>
        <w:t>er och resurser som kan</w:t>
      </w:r>
      <w:r w:rsidRPr="000A2E41" w:rsidR="0001466D">
        <w:rPr>
          <w:color w:val="000000" w:themeColor="text1"/>
        </w:rPr>
        <w:t xml:space="preserve"> spela en </w:t>
      </w:r>
      <w:r w:rsidRPr="000A2E41" w:rsidR="00F91FE9">
        <w:rPr>
          <w:color w:val="000000" w:themeColor="text1"/>
        </w:rPr>
        <w:t>viktig</w:t>
      </w:r>
      <w:r w:rsidRPr="000A2E41" w:rsidR="0001466D">
        <w:rPr>
          <w:color w:val="000000" w:themeColor="text1"/>
        </w:rPr>
        <w:t xml:space="preserve"> roll vid olika typer av påfrestningar på samhället, till exempel naturkatastrofer, terror</w:t>
      </w:r>
      <w:r w:rsidRPr="000A2E41" w:rsidR="0001466D">
        <w:rPr>
          <w:color w:val="000000" w:themeColor="text1"/>
        </w:rPr>
        <w:softHyphen/>
        <w:t xml:space="preserve">handlingar och allvarliga olyckor. </w:t>
      </w:r>
    </w:p>
    <w:p w:rsidRPr="000A2E41" w:rsidR="0001466D" w:rsidP="00643617" w:rsidRDefault="0001466D" w14:paraId="2BA22F69" w14:textId="59145FC4">
      <w:pPr>
        <w:spacing w:line="276" w:lineRule="auto"/>
        <w:rPr>
          <w:color w:val="000000" w:themeColor="text1"/>
        </w:rPr>
      </w:pPr>
      <w:r w:rsidRPr="000A2E41">
        <w:rPr>
          <w:color w:val="000000" w:themeColor="text1"/>
        </w:rPr>
        <w:t xml:space="preserve">Under lång tid har det funnits en uttalad tveksamhet såväl på politisk nivå som bland andra myndigheter att utnyttja Försvarsmaktens olika förmågor vid händelser där olika civila myndigheter har huvudansvaret. </w:t>
      </w:r>
      <w:r w:rsidRPr="000A2E41" w:rsidR="00AF6B10">
        <w:rPr>
          <w:color w:val="000000" w:themeColor="text1"/>
        </w:rPr>
        <w:t xml:space="preserve">Nedmonteringen av de militära </w:t>
      </w:r>
      <w:r w:rsidRPr="000A2E41">
        <w:rPr>
          <w:color w:val="000000" w:themeColor="text1"/>
        </w:rPr>
        <w:t xml:space="preserve">och civila staber som hade att samverka i krig, har lett till att kunskapen om Försvarsmaktens olika möjligheter att stödja det civila samhället till mycket stor del försvunnit. </w:t>
      </w:r>
    </w:p>
    <w:p w:rsidRPr="000A2E41" w:rsidR="0001466D" w:rsidP="00361461" w:rsidRDefault="0001466D" w14:paraId="47A556A3" w14:textId="25614210">
      <w:r w:rsidRPr="000A2E41">
        <w:t xml:space="preserve">Detta innebär att dessa befintliga statliga resurser riskerar att bli outnyttjade i situationer där de skulle kunna göra stor nytta, att olika myndigheter anskaffar system där likartade system redan finns i Försvarsmakten, att det byggs upp parallella kompetenser inom statsförvaltningen, samt att underhållskostnaderna för olika system blir höga genom att materielanskaffning och underhåll inte samordnas mellan civila myndigheter och Försvarsmakten. Effekten av eventuella insatser blir också lägre genom att berörda civila myndigheter inte övat ihop med olika komponenter ur Försvarsmakten och därmed inte heller vet hur resurserna skulle kunna utnyttjas på bästa sätt. </w:t>
      </w:r>
    </w:p>
    <w:p w:rsidRPr="000A2E41" w:rsidR="0001466D" w:rsidP="00361461" w:rsidRDefault="0001466D" w14:paraId="297DEA02" w14:textId="1F3016AA">
      <w:r w:rsidRPr="000A2E41">
        <w:lastRenderedPageBreak/>
        <w:t>I Försvarsmakten finns bland annat nedanstående resurser och kompetenser vilka borde kunna utgöra en del av samhällets beredskap vid allvarliga hot, olyckshändelser och katastrofer.</w:t>
      </w:r>
    </w:p>
    <w:p w:rsidRPr="000A2E41" w:rsidR="0001466D" w:rsidP="00361461" w:rsidRDefault="0001466D" w14:paraId="5E870B7E" w14:textId="0A668068">
      <w:r w:rsidRPr="000A2E41">
        <w:t>Försvarsmakten disponerar ett femtiotal helikoptrar. Vissa är optimerade för efter</w:t>
      </w:r>
      <w:r w:rsidRPr="000A2E41">
        <w:softHyphen/>
        <w:t xml:space="preserve">sökning och räddning av personer såväl över land som över vatten. </w:t>
      </w:r>
      <w:r w:rsidRPr="000A2E41" w:rsidR="00AF6B10">
        <w:t>H</w:t>
      </w:r>
      <w:r w:rsidRPr="000A2E41">
        <w:t xml:space="preserve">elikoptrarna av typen </w:t>
      </w:r>
      <w:proofErr w:type="spellStart"/>
      <w:r w:rsidRPr="000A2E41">
        <w:t>Blackhawk</w:t>
      </w:r>
      <w:proofErr w:type="spellEnd"/>
      <w:r w:rsidRPr="000A2E41">
        <w:t xml:space="preserve"> kommer att utgöra en betydande transportresurs för att snabbt flytta t.ex. personal och materiel till ett område där lokala myndigheters resurser måste förstärkas. Vissa av helikoptrarna är utrustade för medicinska uppdrag och skulle kunna bidra vid större olyckor när den civila organisationen för ambulans</w:t>
      </w:r>
      <w:r w:rsidRPr="000A2E41">
        <w:softHyphen/>
        <w:t>helikoptrar är otillräcklig.</w:t>
      </w:r>
    </w:p>
    <w:p w:rsidRPr="000A2E41" w:rsidR="0001466D" w:rsidP="00643617" w:rsidRDefault="0001466D" w14:paraId="7DD0C686" w14:textId="77777777">
      <w:pPr>
        <w:spacing w:line="276" w:lineRule="auto"/>
        <w:rPr>
          <w:color w:val="000000" w:themeColor="text1"/>
        </w:rPr>
      </w:pPr>
      <w:r w:rsidRPr="000A2E41">
        <w:rPr>
          <w:color w:val="000000" w:themeColor="text1"/>
        </w:rPr>
        <w:t xml:space="preserve">Den stora transportkapacitet som finns i form av Försvarsmaktens transportflygplan är också en resurs som i avsevärt större utsträckning skulle kunna planeras in i samhällets beredskapsåtgärder när det gäller olika typer av ickemilitära hot. </w:t>
      </w:r>
    </w:p>
    <w:p w:rsidRPr="000A2E41" w:rsidR="0001466D" w:rsidP="00643617" w:rsidRDefault="0001466D" w14:paraId="4D5CF625" w14:textId="77777777">
      <w:pPr>
        <w:spacing w:line="276" w:lineRule="auto"/>
        <w:rPr>
          <w:color w:val="000000" w:themeColor="text1"/>
        </w:rPr>
      </w:pPr>
      <w:proofErr w:type="spellStart"/>
      <w:r w:rsidRPr="000A2E41">
        <w:rPr>
          <w:color w:val="000000" w:themeColor="text1"/>
        </w:rPr>
        <w:t>Ingenjörsförbanden</w:t>
      </w:r>
      <w:proofErr w:type="spellEnd"/>
      <w:r w:rsidRPr="000A2E41">
        <w:rPr>
          <w:color w:val="000000" w:themeColor="text1"/>
        </w:rPr>
        <w:t xml:space="preserve"> har fordon som är optimerade för att kunna arbeta under extremt ogynnsamma förhållanden, exempelvis röja vägar eller rasmassor. De har också personal vilken är specialutbildad på att hantera och desarmera olika typer av bomber och sprängladdningar.</w:t>
      </w:r>
    </w:p>
    <w:p w:rsidRPr="000A2E41" w:rsidR="0001466D" w:rsidP="00643617" w:rsidRDefault="0001466D" w14:paraId="025BBFD6" w14:textId="77777777">
      <w:pPr>
        <w:spacing w:line="276" w:lineRule="auto"/>
        <w:rPr>
          <w:color w:val="000000" w:themeColor="text1"/>
        </w:rPr>
      </w:pPr>
      <w:r w:rsidRPr="000A2E41">
        <w:rPr>
          <w:color w:val="000000" w:themeColor="text1"/>
        </w:rPr>
        <w:t>Vid många garnisoner finns speciella, terränggående, skyddade bärgningsfordon med en kapacitet överstigande de flesta civila bärgningsbilars, som skulle kunna vara ett bidrag i situationer där sådana egenskaper vore värdefulla.</w:t>
      </w:r>
    </w:p>
    <w:p w:rsidRPr="000A2E41" w:rsidR="0001466D" w:rsidP="00643617" w:rsidRDefault="0001466D" w14:paraId="14DB38C8" w14:textId="77777777">
      <w:pPr>
        <w:spacing w:line="276" w:lineRule="auto"/>
        <w:rPr>
          <w:color w:val="000000" w:themeColor="text1"/>
        </w:rPr>
      </w:pPr>
      <w:r w:rsidRPr="000A2E41">
        <w:rPr>
          <w:color w:val="000000" w:themeColor="text1"/>
        </w:rPr>
        <w:t>Försvarsmaktens olika typer av bepansrade personaltransportfordon skulle kunna utgöra en värdefull resurs för polisen vid insatser där det föreligger stor risk för att personalen skulle kunna bli beskjuten, till exempel vid ingripande mot terrorister.</w:t>
      </w:r>
    </w:p>
    <w:p w:rsidRPr="000A2E41" w:rsidR="0001466D" w:rsidP="00643617" w:rsidRDefault="0001466D" w14:paraId="391E0170" w14:textId="77777777">
      <w:pPr>
        <w:spacing w:line="276" w:lineRule="auto"/>
        <w:rPr>
          <w:color w:val="000000" w:themeColor="text1"/>
        </w:rPr>
      </w:pPr>
      <w:r w:rsidRPr="000A2E41">
        <w:rPr>
          <w:color w:val="000000" w:themeColor="text1"/>
        </w:rPr>
        <w:t>Försvarsmaktens rörliga stabsförband som har förmågan att snabbt samordna olika verksamheter i stor skala skulle kunna var ett stöd för olika civila chefer, t.ex. en kommuns räddningsledare, i händelse av katastrof.</w:t>
      </w:r>
    </w:p>
    <w:p w:rsidRPr="000A2E41" w:rsidR="00272194" w:rsidP="00643617" w:rsidRDefault="0001466D" w14:paraId="78948644" w14:textId="77777777">
      <w:pPr>
        <w:spacing w:line="276" w:lineRule="auto"/>
        <w:rPr>
          <w:color w:val="000000" w:themeColor="text1"/>
        </w:rPr>
      </w:pPr>
      <w:r w:rsidRPr="000A2E41">
        <w:rPr>
          <w:color w:val="000000" w:themeColor="text1"/>
        </w:rPr>
        <w:t>Försvarsmaktens personal är generellt sett en i många stycken outnyttjad resurs, med undantag av hemvärnet som redan i dag ger ett viktigt bidrag till det civila samhällets säkerhet. Vissa av specialförbanden skulle kunna utgöra en förstärkningsresurs till po</w:t>
      </w:r>
      <w:r w:rsidRPr="000A2E41" w:rsidR="00272194">
        <w:rPr>
          <w:color w:val="000000" w:themeColor="text1"/>
        </w:rPr>
        <w:t>lisens nationella insatsstyrka.</w:t>
      </w:r>
    </w:p>
    <w:p w:rsidRPr="000A2E41" w:rsidR="00272194" w:rsidP="00643617" w:rsidRDefault="0001466D" w14:paraId="6CFA59EA" w14:textId="3DC33D58">
      <w:pPr>
        <w:spacing w:line="276" w:lineRule="auto"/>
        <w:rPr>
          <w:color w:val="000000" w:themeColor="text1"/>
        </w:rPr>
      </w:pPr>
      <w:r w:rsidRPr="000A2E41">
        <w:rPr>
          <w:color w:val="000000" w:themeColor="text1"/>
        </w:rPr>
        <w:t>I stort sett alla förband skulle kunna utgöra en resurs om det uppstod ett behov av att förstärka bevakningen av känsliga objekt, till exempel större flygplatser vid ett allvarligt terroristhot. Det stora problemet är i grunden inte bristande lagsti</w:t>
      </w:r>
      <w:r w:rsidRPr="000A2E41" w:rsidR="00272194">
        <w:rPr>
          <w:color w:val="000000" w:themeColor="text1"/>
        </w:rPr>
        <w:t>ftning eller författ</w:t>
      </w:r>
      <w:r w:rsidR="00FF3593">
        <w:rPr>
          <w:color w:val="000000" w:themeColor="text1"/>
        </w:rPr>
        <w:softHyphen/>
      </w:r>
      <w:r w:rsidRPr="000A2E41" w:rsidR="00272194">
        <w:rPr>
          <w:color w:val="000000" w:themeColor="text1"/>
        </w:rPr>
        <w:t xml:space="preserve">ningsstöd eftersom </w:t>
      </w:r>
      <w:r w:rsidRPr="000A2E41">
        <w:rPr>
          <w:color w:val="000000" w:themeColor="text1"/>
        </w:rPr>
        <w:t>myndigheter har rätt att begära stöd</w:t>
      </w:r>
      <w:r w:rsidRPr="000A2E41" w:rsidR="00272194">
        <w:rPr>
          <w:color w:val="000000" w:themeColor="text1"/>
        </w:rPr>
        <w:t xml:space="preserve"> från varandra. P</w:t>
      </w:r>
      <w:r w:rsidRPr="000A2E41">
        <w:rPr>
          <w:color w:val="000000" w:themeColor="text1"/>
        </w:rPr>
        <w:t xml:space="preserve">roblemet </w:t>
      </w:r>
      <w:r w:rsidRPr="000A2E41" w:rsidR="00272194">
        <w:rPr>
          <w:color w:val="000000" w:themeColor="text1"/>
        </w:rPr>
        <w:t xml:space="preserve">är snarare </w:t>
      </w:r>
      <w:r w:rsidRPr="000A2E41">
        <w:rPr>
          <w:color w:val="000000" w:themeColor="text1"/>
        </w:rPr>
        <w:t xml:space="preserve">olika myndigheters tendens att vilja skaffa egna resurser för alla tänkbara eventualiteter. Detta leder till en misshushållning med statens medel. </w:t>
      </w:r>
    </w:p>
    <w:p w:rsidRPr="000A2E41" w:rsidR="00272194" w:rsidP="00361461" w:rsidRDefault="0001466D" w14:paraId="13B2E201" w14:textId="12E229BD">
      <w:r w:rsidRPr="000A2E41">
        <w:t xml:space="preserve">En annan faktor som bidrar till att Försvarsmaktens resurser riskerar att bli outnyttjade i situationer där de skulle kunna göra stor nytta, är att det inte genomförs några mer omfattande samövningar. Alltså praktiska övningar där olika myndigheter på ett handfast sätt får tillfälle att lära sig om Försvarsmaktens olika förmågor. </w:t>
      </w:r>
    </w:p>
    <w:p w:rsidRPr="000A2E41" w:rsidR="00272194" w:rsidP="00361461" w:rsidRDefault="0001466D" w14:paraId="4D11A66C" w14:textId="0967F10F">
      <w:r w:rsidRPr="000A2E41">
        <w:t>De fyra regionala staber</w:t>
      </w:r>
      <w:r w:rsidRPr="000A2E41" w:rsidR="00272194">
        <w:t>na som</w:t>
      </w:r>
      <w:r w:rsidRPr="000A2E41">
        <w:t xml:space="preserve"> upprätta</w:t>
      </w:r>
      <w:r w:rsidRPr="000A2E41" w:rsidR="00272194">
        <w:t>t</w:t>
      </w:r>
      <w:r w:rsidRPr="000A2E41">
        <w:t>s för att utöva territoriell ledning och förbättra samverkan mellan civila och militära myndigheter, bör därför också ges uppgiften att ini</w:t>
      </w:r>
      <w:r w:rsidRPr="000A2E41" w:rsidR="00272194">
        <w:t xml:space="preserve">tiera en ökad övningsverksamhet </w:t>
      </w:r>
      <w:r w:rsidRPr="000A2E41">
        <w:t>där kvalificerade militära resurser ställs till andra myndigheters förfogande för att bidra vid naturkatastrofer, stora olyckor eller andra händelser som k</w:t>
      </w:r>
      <w:r w:rsidRPr="000A2E41" w:rsidR="00272194">
        <w:t>an påverka människors säkerhet.</w:t>
      </w:r>
    </w:p>
    <w:p w:rsidRPr="000A2E41" w:rsidR="0001466D" w:rsidP="00361461" w:rsidRDefault="0001466D" w14:paraId="4F29F9AE" w14:textId="0615373B">
      <w:r w:rsidRPr="000A2E41">
        <w:lastRenderedPageBreak/>
        <w:t xml:space="preserve">Det är inte heller osannolikt att en ökad samverkan med civila myndigheter </w:t>
      </w:r>
      <w:r w:rsidRPr="000A2E41" w:rsidR="00F22FA2">
        <w:t xml:space="preserve">i form av beredskapsövningar och beredskapskontroller </w:t>
      </w:r>
      <w:r w:rsidRPr="000A2E41">
        <w:t>skulle kunna vara en motivations</w:t>
      </w:r>
      <w:r w:rsidR="00FF3593">
        <w:softHyphen/>
      </w:r>
      <w:r w:rsidRPr="000A2E41">
        <w:t>höjande faktor för de soldater som ska tjänstgöra under lång tid i Försvarsmakten och kanske därför skulle finna övningar av annan karaktär, än rent militära, som stimulerande.</w:t>
      </w:r>
    </w:p>
    <w:p w:rsidRPr="000A2E41" w:rsidR="00211668" w:rsidP="00AF46E0" w:rsidRDefault="00211668" w14:paraId="7787ECCF" w14:textId="77777777">
      <w:pPr>
        <w:pStyle w:val="Rubrik1"/>
      </w:pPr>
      <w:bookmarkStart w:name="_Toc20839370" w:id="24"/>
      <w:bookmarkStart w:name="_Toc46314454" w:id="25"/>
      <w:r w:rsidRPr="000A2E41">
        <w:t>Försvaret</w:t>
      </w:r>
      <w:bookmarkEnd w:id="24"/>
      <w:bookmarkEnd w:id="25"/>
    </w:p>
    <w:p w:rsidRPr="000A2E41" w:rsidR="00292B0C" w:rsidP="00361461" w:rsidRDefault="004A5CA6" w14:paraId="27AC30B4" w14:textId="15004469">
      <w:pPr>
        <w:pStyle w:val="Normalutanindragellerluft"/>
      </w:pPr>
      <w:r w:rsidRPr="000A2E41">
        <w:t xml:space="preserve">Försvarsberedningens förslag gällande </w:t>
      </w:r>
      <w:r w:rsidRPr="000A2E41" w:rsidR="00A9132C">
        <w:t xml:space="preserve">det nationella försvaret </w:t>
      </w:r>
      <w:r w:rsidRPr="000A2E41">
        <w:t>under den kommande försvar</w:t>
      </w:r>
      <w:r w:rsidRPr="000A2E41" w:rsidR="00A9132C">
        <w:t>sbeslutsperioden, år 2021</w:t>
      </w:r>
      <w:r w:rsidR="00C64846">
        <w:t>–</w:t>
      </w:r>
      <w:r w:rsidRPr="000A2E41" w:rsidR="00A9132C">
        <w:t xml:space="preserve">2025 </w:t>
      </w:r>
      <w:r w:rsidRPr="000A2E41">
        <w:t>handlar i stor utsträckning</w:t>
      </w:r>
      <w:r w:rsidRPr="000A2E41" w:rsidR="00A9132C">
        <w:t xml:space="preserve"> om att öka bredden och volymen </w:t>
      </w:r>
      <w:r w:rsidRPr="000A2E41">
        <w:t>i krigsorganisationen</w:t>
      </w:r>
      <w:r w:rsidRPr="000A2E41" w:rsidR="00292B0C">
        <w:t>.</w:t>
      </w:r>
    </w:p>
    <w:p w:rsidRPr="000A2E41" w:rsidR="00621065" w:rsidP="00361461" w:rsidRDefault="00621065" w14:paraId="5A68C76B" w14:textId="7397852B">
      <w:r w:rsidRPr="000A2E41">
        <w:t>Det är av största vikt att även den andra av Sveriges två brigader blir krigsanvändbar</w:t>
      </w:r>
    </w:p>
    <w:p w:rsidRPr="000A2E41" w:rsidR="00621065" w:rsidP="00361461" w:rsidRDefault="00621065" w14:paraId="289F904A" w14:textId="77777777">
      <w:r w:rsidRPr="000A2E41">
        <w:t xml:space="preserve">genom att den bemannas och utrustas fullt ut samt att den övas. Det var bara den ena, </w:t>
      </w:r>
    </w:p>
    <w:p w:rsidRPr="000A2E41" w:rsidR="00621065" w:rsidP="00361461" w:rsidRDefault="00621065" w14:paraId="7CF9AD3E" w14:textId="44D85FF1">
      <w:r w:rsidRPr="000A2E41">
        <w:t xml:space="preserve">bättre, brigaden som övades under Aurora. </w:t>
      </w:r>
    </w:p>
    <w:p w:rsidRPr="000A2E41" w:rsidR="00292B0C" w:rsidP="00361461" w:rsidRDefault="00292B0C" w14:paraId="680C2277" w14:textId="16DCAFB8">
      <w:r w:rsidRPr="000A2E41">
        <w:t xml:space="preserve">Många </w:t>
      </w:r>
      <w:r w:rsidRPr="000A2E41" w:rsidR="00621065">
        <w:t xml:space="preserve">andra </w:t>
      </w:r>
      <w:r w:rsidRPr="000A2E41">
        <w:t xml:space="preserve">problem behöver </w:t>
      </w:r>
      <w:r w:rsidRPr="000A2E41" w:rsidR="00621065">
        <w:t>också</w:t>
      </w:r>
      <w:r w:rsidRPr="000A2E41">
        <w:t xml:space="preserve"> lösas. Personalbristen inom Försvarsmakten måste åtgärdas för att vi ska kunna fylla och utöka antalet förband, bl.a. genom att värnplikten och antalet reservofficerare utvecklas mot större volymer. Luftvärnssystem behöver komma på plats för att skydda t ex flygstridskrafternas baser och möjligheten till kvalificerade övningar inom Försvarsmakten måste stärkas. Försvarets struktur måste säkerställa att det finns goda möjligheter att utveckla personalens kompetens. Detta är viktigt för att få den rekryterade personalen att stanna inom organisationen.</w:t>
      </w:r>
    </w:p>
    <w:p w:rsidRPr="000A2E41" w:rsidR="00292B0C" w:rsidP="00361461" w:rsidRDefault="00292B0C" w14:paraId="34931343" w14:textId="2B4DEB4E">
      <w:r w:rsidRPr="000A2E41">
        <w:t xml:space="preserve">Försvaret ska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Ubåtssystemet bör utökas både för att säkerställa tillgänglighet som rationell drift. Flygstridskrafterna behöver förstärkas, ges förmåga att kraftsamla och bassystemet behöver utvecklas. </w:t>
      </w:r>
    </w:p>
    <w:p w:rsidRPr="000A2E41" w:rsidR="00BB3A57" w:rsidP="00361461" w:rsidRDefault="00BB3A57" w14:paraId="02FA995A" w14:textId="6748D16C">
      <w:r w:rsidRPr="000A2E41">
        <w:t>En större krigsorganisation kommer att kräva nya förbandsorter och utökat antal grundutbildade soldater vilket kommer att förstärka förmågan och skapa förutsättningar för en stärkt försvarsförmåga framgent.</w:t>
      </w:r>
    </w:p>
    <w:p w:rsidRPr="000A2E41" w:rsidR="00B80909" w:rsidP="00361461" w:rsidRDefault="00B80909" w14:paraId="1D6C2AE5" w14:textId="6F96FE03">
      <w:r w:rsidRPr="000A2E41">
        <w:t xml:space="preserve">Försvarsberedningen föreslår att två regementen återupprättas i grundorganisationen. Det handlar om Norrlands dragonregemente (K4) i Arvidsjaur samt ett regemente i Göteborg för den amfibiebataljon som föreslås etableras på västkusten. </w:t>
      </w:r>
    </w:p>
    <w:p w:rsidRPr="000A2E41" w:rsidR="00B80909" w:rsidP="00361461" w:rsidRDefault="00B80909" w14:paraId="59B6459E" w14:textId="4F85B577">
      <w:pPr>
        <w:rPr>
          <w:rFonts w:cstheme="minorHAnsi"/>
        </w:rPr>
      </w:pPr>
      <w:r w:rsidRPr="000A2E41">
        <w:t>Två regementen föreslås därtill för utbildning av territoriella förband. Artilleri</w:t>
      </w:r>
      <w:r w:rsidR="00FF3593">
        <w:softHyphen/>
      </w:r>
      <w:r w:rsidRPr="000A2E41">
        <w:t>utbildning etableras i Kristinehamn/</w:t>
      </w:r>
      <w:proofErr w:type="spellStart"/>
      <w:r w:rsidRPr="000A2E41">
        <w:t>Villingsberg</w:t>
      </w:r>
      <w:proofErr w:type="spellEnd"/>
      <w:r w:rsidRPr="000A2E41">
        <w:t xml:space="preserve"> och Försvarsberedningen konstaterade att Härnösand, Sollefteå och Östersund har visat intresse för etablering av försvars</w:t>
      </w:r>
      <w:r w:rsidR="00FF3593">
        <w:softHyphen/>
      </w:r>
      <w:r w:rsidRPr="000A2E41">
        <w:t xml:space="preserve">maktsverksamhet. Därutöver föreslås Luftstridsskolan i Uppsala ombildas till </w:t>
      </w:r>
      <w:r w:rsidRPr="000A2E41">
        <w:rPr>
          <w:rFonts w:cstheme="minorHAnsi"/>
        </w:rPr>
        <w:t>Upplands flygflottilj (F16), vilket är ett viktigt besked, inte minst eftersom det förstärker försvaret av Stockholm. Kristdemokraterna har varit pådrivande för en flygflottilj med 2 divisioner JAS Gripenplan i Uppsala senast till år 2025</w:t>
      </w:r>
      <w:r w:rsidRPr="000A2E41" w:rsidR="00A67930">
        <w:rPr>
          <w:rFonts w:cstheme="minorHAnsi"/>
        </w:rPr>
        <w:t>.</w:t>
      </w:r>
    </w:p>
    <w:p w:rsidRPr="000A2E41" w:rsidR="00621065" w:rsidP="00361461" w:rsidRDefault="00621065" w14:paraId="4056881C" w14:textId="3F7813DA">
      <w:r w:rsidRPr="000A2E41">
        <w:rPr>
          <w:rFonts w:cstheme="minorHAnsi"/>
        </w:rPr>
        <w:t>De förslag som Försvarsberedningen lämnar rörande en ny krigsorganisation innebär ett utökat personalbehov. Bedömningen är att det totala antalet befattningar i krigs</w:t>
      </w:r>
      <w:r w:rsidR="00FF3593">
        <w:rPr>
          <w:rFonts w:cstheme="minorHAnsi"/>
        </w:rPr>
        <w:softHyphen/>
      </w:r>
      <w:r w:rsidRPr="000A2E41">
        <w:rPr>
          <w:rFonts w:cstheme="minorHAnsi"/>
        </w:rPr>
        <w:t>organisationen uppgår till ca 90</w:t>
      </w:r>
      <w:r w:rsidR="00C64846">
        <w:rPr>
          <w:rFonts w:cstheme="minorHAnsi"/>
        </w:rPr>
        <w:t> </w:t>
      </w:r>
      <w:r w:rsidRPr="000A2E41">
        <w:rPr>
          <w:rFonts w:cstheme="minorHAnsi"/>
        </w:rPr>
        <w:t>000 personer, inklusive hemvärn och civilanställda, från dagens</w:t>
      </w:r>
      <w:r w:rsidRPr="000A2E41">
        <w:t xml:space="preserve"> ca 60</w:t>
      </w:r>
      <w:r w:rsidR="00C64846">
        <w:t> </w:t>
      </w:r>
      <w:r w:rsidRPr="000A2E41">
        <w:t xml:space="preserve">000 personer. Beredningen föreslår en fördubbling av </w:t>
      </w:r>
      <w:r w:rsidRPr="000A2E41">
        <w:lastRenderedPageBreak/>
        <w:t>grundutbildningsvolymerna fr.o.m. 2024 i förhållande till idag, från ca 4</w:t>
      </w:r>
      <w:r w:rsidR="00C64846">
        <w:t> </w:t>
      </w:r>
      <w:r w:rsidRPr="000A2E41">
        <w:t>000 personer upp till 8</w:t>
      </w:r>
      <w:r w:rsidR="00C64846">
        <w:t> </w:t>
      </w:r>
      <w:r w:rsidRPr="000A2E41">
        <w:t>000 personer.</w:t>
      </w:r>
    </w:p>
    <w:p w:rsidRPr="000A2E41" w:rsidR="00621065" w:rsidP="00361461" w:rsidRDefault="00621065" w14:paraId="5684C714" w14:textId="17156CAE">
      <w:r w:rsidRPr="000A2E41">
        <w:t>Försvarsmaktens personalförsörjningssystem behöver därför fortsatt bygga på en kombination av värnpliktiga och anställda soldater. Kristdemokrate</w:t>
      </w:r>
      <w:r w:rsidRPr="000A2E41" w:rsidR="00D857B2">
        <w:t>rna välkomnar den sortens personalförsörjningssystem</w:t>
      </w:r>
      <w:r w:rsidRPr="000A2E41">
        <w:t xml:space="preserve"> eftersom vi menar att det förser Försvarsmakten med både professionalitet i form av yrkessoldater och volym i form av värnpliktiga. </w:t>
      </w:r>
    </w:p>
    <w:p w:rsidRPr="000A2E41" w:rsidR="00621065" w:rsidP="00361461" w:rsidRDefault="00621065" w14:paraId="3ED63ACF" w14:textId="2BF7107A">
      <w:r w:rsidRPr="000A2E41">
        <w:t xml:space="preserve">Den nuvarande försvarsmaktsstrukturen har dock i alltför många avseenden misslyckats med att tillgodose personalens behov av stimulans och kompetensutveckling. </w:t>
      </w:r>
    </w:p>
    <w:p w:rsidRPr="000A2E41" w:rsidR="00621065" w:rsidP="00361461" w:rsidRDefault="00621065" w14:paraId="3B9AEA4C" w14:textId="403FD3D0">
      <w:r w:rsidRPr="000A2E41">
        <w:t xml:space="preserve">En av de absolut största orsakerna till detta är bristen på möjlighet att hålla kvalificerade övningar. Detta grundar sig i bristen på övningsfält godkända för övning, tillgång till fungerande materiel men framförallt också ekonomiska resurser. </w:t>
      </w:r>
    </w:p>
    <w:p w:rsidRPr="000A2E41" w:rsidR="00621065" w:rsidP="00361461" w:rsidRDefault="00621065" w14:paraId="411B29F2" w14:textId="32309E97">
      <w:r w:rsidRPr="000A2E41">
        <w:t xml:space="preserve">Kristdemokraterna vill prioritera möjlighet till fler kvalificerade övningar med förband och </w:t>
      </w:r>
      <w:r w:rsidRPr="000A2E41" w:rsidR="00B5287F">
        <w:t xml:space="preserve">att </w:t>
      </w:r>
      <w:r w:rsidRPr="000A2E41">
        <w:t>officersutbildningen ha</w:t>
      </w:r>
      <w:r w:rsidRPr="000A2E41" w:rsidR="00B5287F">
        <w:t>r</w:t>
      </w:r>
      <w:r w:rsidRPr="000A2E41">
        <w:t xml:space="preserve"> tydligt sikte på att utveckla officerarnas kärnkompetens – </w:t>
      </w:r>
      <w:r w:rsidRPr="000A2E41" w:rsidR="007D3648">
        <w:t>a</w:t>
      </w:r>
      <w:r w:rsidRPr="000A2E41" w:rsidR="00E311C6">
        <w:t>tt leda väpnad strid och till detta</w:t>
      </w:r>
      <w:r w:rsidRPr="000A2E41">
        <w:t xml:space="preserve"> relaterad verksamhet.</w:t>
      </w:r>
    </w:p>
    <w:p w:rsidRPr="000A2E41" w:rsidR="00BB3A57" w:rsidP="00361461" w:rsidRDefault="00621065" w14:paraId="62D9B390" w14:textId="6BADB4F1">
      <w:r w:rsidRPr="000A2E41">
        <w:t xml:space="preserve">Utöver detta behövs </w:t>
      </w:r>
      <w:r w:rsidRPr="000A2E41" w:rsidR="00BB3A57">
        <w:t>satsningar på anskaffning av ny materiel som lastbilar, vissa specialfordon, lednings- och sambandsmateriel, ammunition och personlig utrustning.</w:t>
      </w:r>
    </w:p>
    <w:p w:rsidRPr="000A2E41" w:rsidR="00292B0C" w:rsidP="00361461" w:rsidRDefault="00621065" w14:paraId="5AD942FE" w14:textId="02036E5A">
      <w:r w:rsidRPr="000A2E41">
        <w:t>I</w:t>
      </w:r>
      <w:r w:rsidRPr="000A2E41" w:rsidR="00BB3A57">
        <w:t>nför övningen Aurora blev det väldigt tydligt att Försvarsmakten är alldeles för beroende av stöd från det civila samhället för att snabbt kunna komma igång med försvarsoperationer. Metoderna här kan vara flera, bland annat att Försvarsmakten återskapar en viss egen lagerhållning</w:t>
      </w:r>
      <w:r w:rsidR="00C64846">
        <w:t xml:space="preserve"> och</w:t>
      </w:r>
      <w:r w:rsidRPr="000A2E41" w:rsidR="00BB3A57">
        <w:t xml:space="preserve"> att man sluter kontrakt med civila leverantörer som håller vissa lager för Försvarsmaktens behov. Sannolikt talar vi om en kombination av flera olika modeller</w:t>
      </w:r>
      <w:r w:rsidR="00C64846">
        <w:t>.</w:t>
      </w:r>
    </w:p>
    <w:p w:rsidRPr="000A2E41" w:rsidR="004374AB" w:rsidP="00361461" w:rsidRDefault="00477D90" w14:paraId="6AC22549" w14:textId="58AD1C48">
      <w:r w:rsidRPr="000A2E41">
        <w:t xml:space="preserve">Förslagen </w:t>
      </w:r>
      <w:r w:rsidRPr="000A2E41" w:rsidR="00621065">
        <w:t xml:space="preserve">i </w:t>
      </w:r>
      <w:r w:rsidR="000C6341">
        <w:t>F</w:t>
      </w:r>
      <w:r w:rsidRPr="000A2E41" w:rsidR="00621065">
        <w:t xml:space="preserve">örsvarsberedningen </w:t>
      </w:r>
      <w:r w:rsidRPr="000A2E41">
        <w:t>om förstärkt logistik</w:t>
      </w:r>
      <w:r w:rsidRPr="000A2E41" w:rsidR="00292B0C">
        <w:t xml:space="preserve"> för att få hela logistikkedjan att fungera</w:t>
      </w:r>
      <w:r w:rsidRPr="000A2E41" w:rsidR="00621065">
        <w:t xml:space="preserve"> </w:t>
      </w:r>
      <w:r w:rsidRPr="000A2E41" w:rsidR="00BB3A57">
        <w:t>välkomnas. Det inbegriper försörjning n</w:t>
      </w:r>
      <w:r w:rsidRPr="000A2E41" w:rsidR="00B5287F">
        <w:t>är det kommer till livsmedel,</w:t>
      </w:r>
      <w:r w:rsidRPr="000A2E41" w:rsidR="00BB3A57">
        <w:t xml:space="preserve"> ammunition, repara</w:t>
      </w:r>
      <w:r w:rsidRPr="000A2E41" w:rsidR="00B5287F">
        <w:t xml:space="preserve">tionsresurser, sjukvårdstjänst och </w:t>
      </w:r>
      <w:r w:rsidRPr="000A2E41" w:rsidR="00BB3A57">
        <w:t xml:space="preserve">transporttjänst. Det kräver också anskaffning och lagerhållning av ammunition, reservdelar, drivmedel, läkemedel och hållbara livsmedel inklusive möjligheten att hantera inhemska färskvaror. </w:t>
      </w:r>
    </w:p>
    <w:p w:rsidRPr="000A2E41" w:rsidR="004374AB" w:rsidP="00361461" w:rsidRDefault="004374AB" w14:paraId="1D1AAF51" w14:textId="0422C8BC">
      <w:r w:rsidRPr="000A2E41">
        <w:t xml:space="preserve">Det är också bra att </w:t>
      </w:r>
      <w:r w:rsidR="00C64846">
        <w:t>h</w:t>
      </w:r>
      <w:r w:rsidRPr="000A2E41">
        <w:t xml:space="preserve">emvärnet utvecklas ytterligare för att kunna lösa mer kvalificerade uppgifter än vad som är fallet idag. Sverige är stort. Även om det sker förstärkningar av </w:t>
      </w:r>
      <w:r w:rsidR="00C64846">
        <w:t>a</w:t>
      </w:r>
      <w:r w:rsidRPr="000A2E41">
        <w:t xml:space="preserve">rmén, </w:t>
      </w:r>
      <w:r w:rsidR="00C64846">
        <w:t>m</w:t>
      </w:r>
      <w:r w:rsidRPr="000A2E41">
        <w:t xml:space="preserve">arinen och </w:t>
      </w:r>
      <w:r w:rsidR="00C64846">
        <w:t>f</w:t>
      </w:r>
      <w:r w:rsidRPr="000A2E41">
        <w:t xml:space="preserve">lygvapnet kommer det inte skapa en militär närvaro över hela landet. Hemvärnet måste därför tillföras mer avancerade vapen och såväl utbildningssystem som rekrytering modifieras för att hemvärnet ska kunna lösa sina framtida uppgifter. </w:t>
      </w:r>
    </w:p>
    <w:p w:rsidRPr="000A2E41" w:rsidR="005D1ECE" w:rsidP="00361461" w:rsidRDefault="00B82D42" w14:paraId="63C73EAD" w14:textId="7C9E56AD">
      <w:pPr>
        <w:rPr>
          <w:sz w:val="38"/>
          <w:szCs w:val="38"/>
        </w:rPr>
      </w:pPr>
      <w:r w:rsidRPr="000A2E41">
        <w:t xml:space="preserve">Kristdemokraterna </w:t>
      </w:r>
      <w:r w:rsidRPr="000A2E41" w:rsidR="004374AB">
        <w:t xml:space="preserve">anser </w:t>
      </w:r>
      <w:r w:rsidRPr="000A2E41">
        <w:t>att F</w:t>
      </w:r>
      <w:r w:rsidRPr="000A2E41" w:rsidR="005D1ECE">
        <w:t>örsvarsmaktens arbete måste börja granskas i större utsträckning. Inte i syfte att ifrågasätta myndighetens verksamhet, utan i syfte att granska medel och målupp</w:t>
      </w:r>
      <w:r w:rsidRPr="000A2E41" w:rsidR="005D1ECE">
        <w:softHyphen/>
        <w:t>fyllelse. Kristdemokraterna har föreslagit att detta bör göras av en myndighet varje eller vart annat år och under stor transparens. Granskningen bör exempelvis inkludera vilken tillgänglighet av system och förband landets försvarsmakt har, tillgänglighet till flygplan, fartyg och personal men också antal gånger incident</w:t>
      </w:r>
      <w:r w:rsidR="00FF3593">
        <w:softHyphen/>
      </w:r>
      <w:r w:rsidRPr="000A2E41" w:rsidR="005D1ECE">
        <w:t xml:space="preserve">beredskapen startat. Detta görs idag framgångsrikt i Tyskland och även i viss utsträckning i de baltiska länderna. Det är positivt att </w:t>
      </w:r>
      <w:r w:rsidR="000C6341">
        <w:t>F</w:t>
      </w:r>
      <w:r w:rsidRPr="000A2E41" w:rsidR="005D1ECE">
        <w:t>örsvarsberedningen har identifierat samma problem och nu också har föreslagit en myndighet för utvärdering och uppföljning av totalförsvaret.</w:t>
      </w:r>
    </w:p>
    <w:p w:rsidRPr="00361461" w:rsidR="0083366A" w:rsidP="00361461" w:rsidRDefault="0083366A" w14:paraId="4657F1BE" w14:textId="77777777">
      <w:pPr>
        <w:pStyle w:val="Rubrik2"/>
      </w:pPr>
      <w:bookmarkStart w:name="_Toc531281524" w:id="26"/>
      <w:bookmarkStart w:name="_Toc11415480" w:id="27"/>
      <w:bookmarkStart w:name="_Toc20839371" w:id="28"/>
      <w:bookmarkStart w:name="_Toc46314455" w:id="29"/>
      <w:r w:rsidRPr="00361461">
        <w:lastRenderedPageBreak/>
        <w:t>Markstridskrafterna</w:t>
      </w:r>
      <w:bookmarkEnd w:id="26"/>
      <w:bookmarkEnd w:id="27"/>
      <w:bookmarkEnd w:id="28"/>
      <w:bookmarkEnd w:id="29"/>
    </w:p>
    <w:p w:rsidRPr="00FF3593" w:rsidR="00080C8C" w:rsidP="00361461" w:rsidRDefault="00080C8C" w14:paraId="3D42BB3A" w14:textId="087CC71F">
      <w:pPr>
        <w:pStyle w:val="Normalutanindragellerluft"/>
      </w:pPr>
      <w:r w:rsidRPr="000A2E41">
        <w:t xml:space="preserve">Det finns mycket konkreta skäl till att Kristdemokraterna driver på för ökade försvarsanslag och att vi </w:t>
      </w:r>
      <w:r w:rsidRPr="000A2E41" w:rsidR="00FA4F6D">
        <w:t xml:space="preserve">på sikt </w:t>
      </w:r>
      <w:r w:rsidRPr="000A2E41">
        <w:t xml:space="preserve">ska nå tvåprocentsmålet för försvarsanslaget. </w:t>
      </w:r>
    </w:p>
    <w:p w:rsidRPr="000A2E41" w:rsidR="00FA4F6D" w:rsidP="00361461" w:rsidRDefault="00FA4F6D" w14:paraId="40B62D29" w14:textId="7F0E1C58">
      <w:r w:rsidRPr="000A2E41">
        <w:t>Försvarsberedningens förslag för 2021</w:t>
      </w:r>
      <w:r w:rsidR="00A046AA">
        <w:t>–</w:t>
      </w:r>
      <w:r w:rsidRPr="000A2E41">
        <w:t xml:space="preserve">2025 innebär att arméns krigsorganisation stärks genom att befintliga förband omorganiseras och tillförs resurser samt att nya krigsförband inrättas. Kärnan ska enligt förslaget vara tre mekaniserade brigader, en reducerad motoriserad brigad samt en förstärkt mekaniserad bataljon på Gotland. </w:t>
      </w:r>
    </w:p>
    <w:p w:rsidRPr="000A2E41" w:rsidR="00242D9E" w:rsidP="00361461" w:rsidRDefault="00FA4F6D" w14:paraId="31346BC6" w14:textId="5B624A56">
      <w:r w:rsidRPr="000A2E41">
        <w:t>Försvarsberedningen förordar också en förstärkning av arméförbanden på Gotland. På Gotland föreslås sammantaget att det utvecklas en allsidigt sammansatt mekaniserad enhet med luftvärn och indirekt eld. Utöver det behöver försvaret av Gotland förstärkas med territoriella förband.</w:t>
      </w:r>
    </w:p>
    <w:p w:rsidRPr="000A2E41" w:rsidR="00FA4F6D" w:rsidP="00361461" w:rsidRDefault="00242D9E" w14:paraId="22A9C89F" w14:textId="5CB34217">
      <w:r w:rsidRPr="000A2E41">
        <w:t>Genom återinförande av divisionsledning kan huvuddelen av arméns krigsförband kraftsamlas i en operativ riktning samtidigt som fler brigader möjliggör att armén initialt kan grupperas för att kunna möta ett väpnat angrepp i flera geografiska riktningar samtidigt.</w:t>
      </w:r>
    </w:p>
    <w:p w:rsidRPr="000A2E41" w:rsidR="0081080A" w:rsidP="00361461" w:rsidRDefault="0083366A" w14:paraId="3FB5282A" w14:textId="63FB5900">
      <w:r w:rsidRPr="000A2E41">
        <w:t>I och med att det nationella försvaret åter blivit en huvuduppgift för Försvarsmakten bör förbanden organiseras så at</w:t>
      </w:r>
      <w:r w:rsidRPr="000A2E41" w:rsidR="00270587">
        <w:t xml:space="preserve">t de är snabbt gripbara och </w:t>
      </w:r>
      <w:r w:rsidRPr="000A2E41">
        <w:t>alla nödvändiga system ingår i förbandet från början</w:t>
      </w:r>
      <w:r w:rsidRPr="000A2E41" w:rsidR="00270587">
        <w:t>.</w:t>
      </w:r>
      <w:r w:rsidRPr="000A2E41">
        <w:t xml:space="preserve"> </w:t>
      </w:r>
      <w:r w:rsidRPr="000A2E41" w:rsidR="00270587">
        <w:t>Förbanden ska</w:t>
      </w:r>
      <w:r w:rsidRPr="000A2E41">
        <w:t xml:space="preserve"> också regelmässigt öva tillsammans. Denna princi</w:t>
      </w:r>
      <w:r w:rsidRPr="000A2E41" w:rsidR="00270587">
        <w:t>p bör gälla upp till brigadnivå</w:t>
      </w:r>
      <w:r w:rsidRPr="000A2E41">
        <w:t>. Bland annat innebär det att alla komponenter som ingår i en brigad, manöverbataljoner, artilleri, luftvärn m</w:t>
      </w:r>
      <w:r w:rsidR="00A046AA">
        <w:t>.</w:t>
      </w:r>
      <w:r w:rsidRPr="000A2E41">
        <w:t>m</w:t>
      </w:r>
      <w:r w:rsidR="00A046AA">
        <w:t>.</w:t>
      </w:r>
      <w:r w:rsidRPr="000A2E41">
        <w:t xml:space="preserve"> mobiliseras i samma område</w:t>
      </w:r>
      <w:r w:rsidR="00A046AA">
        <w:t xml:space="preserve"> och i</w:t>
      </w:r>
      <w:r w:rsidRPr="000A2E41">
        <w:t xml:space="preserve">nte som idag </w:t>
      </w:r>
      <w:r w:rsidR="00A046AA">
        <w:t>är</w:t>
      </w:r>
      <w:r w:rsidRPr="000A2E41">
        <w:t xml:space="preserve"> beroende av att olika funktionsförband måste transporteras från olika landsändar som t</w:t>
      </w:r>
      <w:r w:rsidR="00A046AA">
        <w:t>.</w:t>
      </w:r>
      <w:r w:rsidRPr="000A2E41">
        <w:t>ex</w:t>
      </w:r>
      <w:r w:rsidR="00A046AA">
        <w:t>.</w:t>
      </w:r>
      <w:r w:rsidRPr="000A2E41">
        <w:t xml:space="preserve"> </w:t>
      </w:r>
      <w:r w:rsidRPr="000A2E41" w:rsidR="0081080A">
        <w:t>i artilleriets fall från Boden.</w:t>
      </w:r>
    </w:p>
    <w:p w:rsidRPr="000A2E41" w:rsidR="00242D9E" w:rsidP="00361461" w:rsidRDefault="0083366A" w14:paraId="54D1CA88" w14:textId="3C923D60">
      <w:pPr>
        <w:rPr>
          <w:color w:val="000000" w:themeColor="text1"/>
        </w:rPr>
      </w:pPr>
      <w:r w:rsidRPr="000A2E41">
        <w:t>För att med rimlig säkerhet kunna möta en angripare i de mest prioriterade områdena och kunna föra strid tillräckligt länge för att hinna ta e</w:t>
      </w:r>
      <w:r w:rsidRPr="000A2E41" w:rsidR="00242D9E">
        <w:t>mot eventuell utländsk hjälp anser Kristdemokraterna att</w:t>
      </w:r>
      <w:r w:rsidRPr="000A2E41">
        <w:t xml:space="preserve"> dagens två brigadekvivalenter (det är inte samövade brigader) i framtiden </w:t>
      </w:r>
      <w:r w:rsidRPr="000A2E41" w:rsidR="00242D9E">
        <w:t xml:space="preserve">ska </w:t>
      </w:r>
      <w:r w:rsidRPr="000A2E41">
        <w:t xml:space="preserve">utökas till fem kompletta </w:t>
      </w:r>
      <w:r w:rsidRPr="000A2E41">
        <w:rPr>
          <w:color w:val="000000" w:themeColor="text1"/>
        </w:rPr>
        <w:t>brigader. En</w:t>
      </w:r>
      <w:r w:rsidRPr="000A2E41" w:rsidR="00242D9E">
        <w:rPr>
          <w:color w:val="000000" w:themeColor="text1"/>
        </w:rPr>
        <w:t xml:space="preserve"> naturlig utveckling skulle vara</w:t>
      </w:r>
      <w:r w:rsidRPr="000A2E41">
        <w:rPr>
          <w:color w:val="000000" w:themeColor="text1"/>
        </w:rPr>
        <w:t xml:space="preserve"> att de idag existerande garnisonerna</w:t>
      </w:r>
      <w:r w:rsidRPr="000A2E41" w:rsidR="00242D9E">
        <w:rPr>
          <w:color w:val="000000" w:themeColor="text1"/>
        </w:rPr>
        <w:t>,</w:t>
      </w:r>
      <w:r w:rsidRPr="000A2E41">
        <w:rPr>
          <w:color w:val="000000" w:themeColor="text1"/>
        </w:rPr>
        <w:t xml:space="preserve"> </w:t>
      </w:r>
      <w:r w:rsidRPr="000A2E41" w:rsidR="00242D9E">
        <w:rPr>
          <w:color w:val="000000" w:themeColor="text1"/>
        </w:rPr>
        <w:t xml:space="preserve">Södra </w:t>
      </w:r>
      <w:proofErr w:type="gramStart"/>
      <w:r w:rsidRPr="000A2E41" w:rsidR="00242D9E">
        <w:rPr>
          <w:color w:val="000000" w:themeColor="text1"/>
        </w:rPr>
        <w:t>Skånska</w:t>
      </w:r>
      <w:proofErr w:type="gramEnd"/>
      <w:r w:rsidRPr="000A2E41" w:rsidR="00242D9E">
        <w:rPr>
          <w:color w:val="000000" w:themeColor="text1"/>
        </w:rPr>
        <w:t xml:space="preserve"> regementet –</w:t>
      </w:r>
      <w:r w:rsidR="006F50BB">
        <w:rPr>
          <w:color w:val="000000" w:themeColor="text1"/>
        </w:rPr>
        <w:t xml:space="preserve"> </w:t>
      </w:r>
      <w:r w:rsidRPr="000A2E41" w:rsidR="00242D9E">
        <w:rPr>
          <w:color w:val="000000" w:themeColor="text1"/>
        </w:rPr>
        <w:t>P7</w:t>
      </w:r>
      <w:r w:rsidRPr="000A2E41">
        <w:rPr>
          <w:color w:val="000000" w:themeColor="text1"/>
        </w:rPr>
        <w:t xml:space="preserve"> </w:t>
      </w:r>
      <w:r w:rsidRPr="000A2E41" w:rsidR="00242D9E">
        <w:rPr>
          <w:color w:val="000000" w:themeColor="text1"/>
        </w:rPr>
        <w:t>(</w:t>
      </w:r>
      <w:r w:rsidRPr="000A2E41">
        <w:rPr>
          <w:color w:val="000000" w:themeColor="text1"/>
        </w:rPr>
        <w:t>Revinge</w:t>
      </w:r>
      <w:r w:rsidRPr="000A2E41" w:rsidR="00242D9E">
        <w:rPr>
          <w:color w:val="000000" w:themeColor="text1"/>
        </w:rPr>
        <w:t>hed)</w:t>
      </w:r>
      <w:r w:rsidRPr="000A2E41">
        <w:rPr>
          <w:color w:val="000000" w:themeColor="text1"/>
        </w:rPr>
        <w:t>,</w:t>
      </w:r>
      <w:r w:rsidRPr="000A2E41" w:rsidR="00242D9E">
        <w:rPr>
          <w:color w:val="000000" w:themeColor="text1"/>
        </w:rPr>
        <w:t xml:space="preserve"> Skaraborgsregemente P4 (</w:t>
      </w:r>
      <w:r w:rsidRPr="000A2E41">
        <w:rPr>
          <w:color w:val="000000" w:themeColor="text1"/>
        </w:rPr>
        <w:t>Skövde</w:t>
      </w:r>
      <w:r w:rsidRPr="000A2E41" w:rsidR="00242D9E">
        <w:rPr>
          <w:color w:val="000000" w:themeColor="text1"/>
        </w:rPr>
        <w:t>)</w:t>
      </w:r>
      <w:r w:rsidRPr="000A2E41">
        <w:rPr>
          <w:color w:val="000000" w:themeColor="text1"/>
        </w:rPr>
        <w:t xml:space="preserve"> och</w:t>
      </w:r>
      <w:r w:rsidRPr="000A2E41" w:rsidR="00242D9E">
        <w:rPr>
          <w:color w:val="000000" w:themeColor="text1"/>
        </w:rPr>
        <w:t xml:space="preserve"> Norrbottens regemente – I19 (</w:t>
      </w:r>
      <w:r w:rsidRPr="000A2E41">
        <w:rPr>
          <w:color w:val="000000" w:themeColor="text1"/>
        </w:rPr>
        <w:t>Boden</w:t>
      </w:r>
      <w:r w:rsidRPr="000A2E41" w:rsidR="00242D9E">
        <w:rPr>
          <w:color w:val="000000" w:themeColor="text1"/>
        </w:rPr>
        <w:t>)</w:t>
      </w:r>
      <w:r w:rsidRPr="000A2E41">
        <w:rPr>
          <w:color w:val="000000" w:themeColor="text1"/>
        </w:rPr>
        <w:t xml:space="preserve"> </w:t>
      </w:r>
      <w:r w:rsidRPr="000A2E41" w:rsidR="00242D9E">
        <w:rPr>
          <w:color w:val="000000" w:themeColor="text1"/>
        </w:rPr>
        <w:t>utvecklas</w:t>
      </w:r>
      <w:r w:rsidRPr="000A2E41">
        <w:rPr>
          <w:color w:val="000000" w:themeColor="text1"/>
        </w:rPr>
        <w:t xml:space="preserve"> till brigadregementen. Två garnisoner måste återskapas med uppgiften att vardera sätta upp en brigad. Av operativa skäl pekar två områden ut sig för dessa förband. Dalarna och Södermanland. </w:t>
      </w:r>
    </w:p>
    <w:p w:rsidRPr="000A2E41" w:rsidR="00242D9E" w:rsidP="00361461" w:rsidRDefault="0083366A" w14:paraId="67ECCAC7" w14:textId="514966B0">
      <w:pPr>
        <w:rPr>
          <w:color w:val="000000" w:themeColor="text1"/>
        </w:rPr>
      </w:pPr>
      <w:r w:rsidRPr="000A2E41">
        <w:rPr>
          <w:color w:val="000000" w:themeColor="text1"/>
        </w:rPr>
        <w:t xml:space="preserve">I fallet Dalarna skulle det innebära ett förband som kan ges vinterutbildning och därmed vara en förstärkningsresurs för övre Norrland, eller också kunna verka i riktning mot Stockholm. Dessutom skulle förbandet vara en viktig </w:t>
      </w:r>
      <w:r w:rsidRPr="000A2E41" w:rsidR="00242D9E">
        <w:rPr>
          <w:color w:val="000000" w:themeColor="text1"/>
        </w:rPr>
        <w:t xml:space="preserve">resurs för att öka säkerheten i </w:t>
      </w:r>
      <w:r w:rsidRPr="000A2E41">
        <w:rPr>
          <w:color w:val="000000" w:themeColor="text1"/>
        </w:rPr>
        <w:t xml:space="preserve">att eventuella Natoförstärkningar från Norge (Trondheimområdet) skulle kunna tillföras. Älvdalens övnings- och skjutfält utgör också mycket bra övningsterräng där mycket av förbandets verksamhet skulle kunna bedrivas. </w:t>
      </w:r>
    </w:p>
    <w:p w:rsidRPr="00361461" w:rsidR="00FA4F6D" w:rsidP="00361461" w:rsidRDefault="0083366A" w14:paraId="624E3A66" w14:textId="07F54D7A">
      <w:r w:rsidRPr="000A2E41">
        <w:rPr>
          <w:color w:val="000000" w:themeColor="text1"/>
        </w:rPr>
        <w:t>En återskapad brigad i Södermanland skulle innebära att det fanns ett förband som snabbt skulle kunna förstärka försvaret av Stockholm eller ingripa mot ett angrepp riktat mot östkusten</w:t>
      </w:r>
      <w:r w:rsidRPr="00361461">
        <w:t xml:space="preserve">. </w:t>
      </w:r>
    </w:p>
    <w:p w:rsidRPr="000A2E41" w:rsidR="0083366A" w:rsidP="00361461" w:rsidRDefault="0083366A" w14:paraId="36E1EA34" w14:textId="274D222E">
      <w:r w:rsidRPr="000A2E41">
        <w:t xml:space="preserve">Därutöver bör det organiseras två stridsgrupper, en större för ett inledande försvar av Stockholmsområdet (innan förband från andra delar av Sverige hinner tillföras) och en mindre för försvaret av Gotland bestående av en mekaniserad, avsevärt förstärkt, bataljonsstridsgrupp. Här bör speciella åtgärder vidtas för att, så långt möjligt, bemanna den med lokalrekryterad personal då möjligheterna att föra resurser till ön när väl ett angrepp inletts får betraktas som ytterst begränsade. </w:t>
      </w:r>
    </w:p>
    <w:p w:rsidRPr="000A2E41" w:rsidR="00242D9E" w:rsidP="00361461" w:rsidRDefault="0083366A" w14:paraId="34C13275" w14:textId="5C7B83DD">
      <w:r w:rsidRPr="000A2E41">
        <w:t xml:space="preserve">Även med ovan föreslagna förstärkningar av markstridskrafterna kommer det att saknas en komponent för att på marken snabbt möta en angripare i oväntade riktningar. </w:t>
      </w:r>
      <w:r w:rsidRPr="000A2E41">
        <w:lastRenderedPageBreak/>
        <w:t>I utlandet, bland annat i Finland, finns redan idag långräckviddiga artillerisystem med skottvidder på upp till hundra kilometer. Sådana system skulle ge oss möjligheter att tidigt påverka en angripare som luftlandsätter eller landstiger i ett ”</w:t>
      </w:r>
      <w:proofErr w:type="spellStart"/>
      <w:r w:rsidRPr="000A2E41">
        <w:t>trupptomt</w:t>
      </w:r>
      <w:proofErr w:type="spellEnd"/>
      <w:r w:rsidRPr="000A2E41">
        <w:t>” område. Exempelvis skulle ett förband med sådana långräckviddiga system grupperat på t ex Djurgården i Stockholm kunna påbörja bekämpning av eventuella luftlandsättningar på Arlanda, Skavsta eller Ärna (Uppsala)</w:t>
      </w:r>
      <w:r w:rsidRPr="000A2E41" w:rsidR="00B27B67">
        <w:t>,</w:t>
      </w:r>
      <w:r w:rsidRPr="000A2E41">
        <w:t xml:space="preserve"> eller också landstigningar i Norrtälje, Nynäs</w:t>
      </w:r>
      <w:r w:rsidRPr="000A2E41">
        <w:softHyphen/>
        <w:t xml:space="preserve">hamn eller Oxelösund inom 15–20 min. Tillgång på sådana system skulle till del lösa det eviga problemet, i ett till ytan så stort land som Sverige, hur tidigt påverka en angripare innan vi hinner dit med andra markstridsförband. </w:t>
      </w:r>
    </w:p>
    <w:p w:rsidRPr="000A2E41" w:rsidR="0083366A" w:rsidP="00361461" w:rsidRDefault="0083366A" w14:paraId="13E2A11D" w14:textId="4B94E935">
      <w:r w:rsidRPr="000A2E41">
        <w:t xml:space="preserve">Kopplat till införande av denna typ av långräckviddiga system bör det skapas en mycket lättrörlig, </w:t>
      </w:r>
      <w:proofErr w:type="spellStart"/>
      <w:r w:rsidRPr="000A2E41">
        <w:t>helikopterburen</w:t>
      </w:r>
      <w:proofErr w:type="spellEnd"/>
      <w:r w:rsidRPr="000A2E41">
        <w:t xml:space="preserve">, styrka med hög beredskap som snabbt kan flygas in till ett hotat område och där fungera som ”eldledare” till dessa system men även för att leda in flyginsatser (egna som eventuella allierades). Som ett led </w:t>
      </w:r>
      <w:r w:rsidR="006F50BB">
        <w:t>i</w:t>
      </w:r>
      <w:r w:rsidRPr="000A2E41">
        <w:t xml:space="preserve"> moderniseringen av markstridsförbanden är förmåga att utnyttja drönare för bland annat spaningsuppgifter och förmågan att bekämpa fiendens drönare av vital betydelse. Här krävs satsningar redan tidigt. </w:t>
      </w:r>
    </w:p>
    <w:p w:rsidRPr="000A2E41" w:rsidR="00B76F69" w:rsidP="00361461" w:rsidRDefault="0083366A" w14:paraId="43D37DA3" w14:textId="0A9F4F20">
      <w:r w:rsidRPr="000A2E41">
        <w:t>Frågan om långräckviddigt luftvärn tas upp under flygstridskrafterna. För interna</w:t>
      </w:r>
      <w:r w:rsidRPr="000A2E41">
        <w:softHyphen/>
        <w:t>tionella uppgifter plockas förband med önskvärda egenskaper ihop från brigaderna eller andra enheter så att de passar den då aktuella uppgiften.</w:t>
      </w:r>
    </w:p>
    <w:p w:rsidRPr="000A2E41" w:rsidR="0083366A" w:rsidP="000845F1" w:rsidRDefault="0083366A" w14:paraId="05C57EE7" w14:textId="77777777">
      <w:pPr>
        <w:pStyle w:val="Rubrik2"/>
      </w:pPr>
      <w:bookmarkStart w:name="_Toc531281525" w:id="30"/>
      <w:bookmarkStart w:name="_Toc11415481" w:id="31"/>
      <w:bookmarkStart w:name="_Toc20839372" w:id="32"/>
      <w:bookmarkStart w:name="_Toc46314456" w:id="33"/>
      <w:r w:rsidRPr="000A2E41">
        <w:t>Sjöstridskrafterna</w:t>
      </w:r>
      <w:bookmarkEnd w:id="30"/>
      <w:bookmarkEnd w:id="31"/>
      <w:bookmarkEnd w:id="32"/>
      <w:bookmarkEnd w:id="33"/>
    </w:p>
    <w:p w:rsidRPr="000A2E41" w:rsidR="0083366A" w:rsidP="00CA3C3C" w:rsidRDefault="0083366A" w14:paraId="04A21633" w14:textId="0760DEE0">
      <w:pPr>
        <w:pStyle w:val="Normalutanindragellerluft"/>
      </w:pPr>
      <w:r w:rsidRPr="000A2E41">
        <w:t xml:space="preserve">Frånvaron av ett kvalificerat luftvärnsrobotsystem på våra ytstridsfartyg begränsar kraftigt deras förmåga att lösa flera uppgifter, bland annat skulle de inte kunna eskortera transporter till sjöss i en situation där det föreligger ett </w:t>
      </w:r>
      <w:proofErr w:type="spellStart"/>
      <w:r w:rsidRPr="000A2E41">
        <w:t>lufthot</w:t>
      </w:r>
      <w:proofErr w:type="spellEnd"/>
      <w:r w:rsidRPr="000A2E41">
        <w:t>.</w:t>
      </w:r>
      <w:r w:rsidRPr="000A2E41" w:rsidR="007A6E3D">
        <w:t xml:space="preserve"> Detta ska nu åtgärdas med robotlu</w:t>
      </w:r>
      <w:r w:rsidRPr="000A2E41" w:rsidR="001B2FA6">
        <w:t>f</w:t>
      </w:r>
      <w:r w:rsidRPr="000A2E41" w:rsidR="007A6E3D">
        <w:t>tvärn och sjömålsrobotar.</w:t>
      </w:r>
    </w:p>
    <w:p w:rsidRPr="000A2E41" w:rsidR="0083366A" w:rsidP="00643617" w:rsidRDefault="0083366A" w14:paraId="593A516E" w14:textId="33EE6934">
      <w:pPr>
        <w:spacing w:line="276" w:lineRule="auto"/>
      </w:pPr>
      <w:r w:rsidRPr="000A2E41">
        <w:t xml:space="preserve">Det lilla antalet fartyg skapar ett operativt problem genom att vi skulle tvingas att välja att basera i praktiken hela flottan på antingen </w:t>
      </w:r>
      <w:r w:rsidR="00C45E3A">
        <w:t>v</w:t>
      </w:r>
      <w:r w:rsidRPr="000A2E41">
        <w:t>ästkusten – för att skydda import</w:t>
      </w:r>
      <w:r w:rsidR="00FF3593">
        <w:softHyphen/>
      </w:r>
      <w:r w:rsidRPr="000A2E41">
        <w:t>sjöfart mot bland annat ett eventuellt ubåtshot, eller i Östersjön – för att bidra till att skydda fastlandet och Gotland. Antalet stridsfartyg bör därför utökas till en nivå där det är möjligt för flottan att verka på väst- och ostkusten samtidigt. Förmågan att hantera ett ubåtshot är speciellt viktig då det kan vara aktuellt även i situationer då det inte före</w:t>
      </w:r>
      <w:r w:rsidR="00FF3593">
        <w:softHyphen/>
      </w:r>
      <w:r w:rsidRPr="000A2E41">
        <w:t xml:space="preserve">ligger en öppen konflikt. Ubåtsinsatser kan genomföras anonymt i en krissituation för att exempelvis utöva påtryckningar. </w:t>
      </w:r>
    </w:p>
    <w:p w:rsidRPr="000A2E41" w:rsidR="0083366A" w:rsidP="00643617" w:rsidRDefault="0083366A" w14:paraId="2D52DDED" w14:textId="55648483">
      <w:pPr>
        <w:spacing w:line="276" w:lineRule="auto"/>
      </w:pPr>
      <w:r w:rsidRPr="000A2E41">
        <w:t>För att kunna utnyttja fartygsförbandens rörlighet är det viktigt att de har möjligheter att snabbt ombasera från en kuststräcka till en annan. Den nu existerand</w:t>
      </w:r>
      <w:r w:rsidRPr="000A2E41" w:rsidR="001B2FA6">
        <w:t>e basorganisa</w:t>
      </w:r>
      <w:r w:rsidRPr="000A2E41" w:rsidR="001B2FA6">
        <w:softHyphen/>
        <w:t>tionen innebär i det avseendet</w:t>
      </w:r>
      <w:r w:rsidRPr="000A2E41">
        <w:t xml:space="preserve"> stora begränsningar. Ubåtar bedöms även i framtiden vara ett mycket effektivt vapen och som är svårt för en mo</w:t>
      </w:r>
      <w:r w:rsidRPr="000A2E41" w:rsidR="005170E6">
        <w:t>tståndare att bekämpa. Då</w:t>
      </w:r>
      <w:r w:rsidRPr="000A2E41">
        <w:t xml:space="preserve"> en operation mot den södra delen av Sverige alltid kommer innebära sjötransporter för en angripare bör våra möjligheter att agera med ubåtar säkerställas.</w:t>
      </w:r>
    </w:p>
    <w:p w:rsidRPr="000A2E41" w:rsidR="0083366A" w:rsidP="00643617" w:rsidRDefault="0083366A" w14:paraId="5F189554" w14:textId="77777777">
      <w:pPr>
        <w:spacing w:line="276" w:lineRule="auto"/>
      </w:pPr>
      <w:r w:rsidRPr="000A2E41">
        <w:t xml:space="preserve">Flottans fartyg ska vara bemannade med kontinuerligt tjänstgörande personal för att kunna upprätthålla en hög beredskap. Det är måttligt personalkrävande system men har en ”hög profil” – synlighet – med vilken vi, i en krissituation, kan markera att vi både kan och vill hävda vår suveränitet. </w:t>
      </w:r>
    </w:p>
    <w:p w:rsidRPr="000A2E41" w:rsidR="0083366A" w:rsidP="00643617" w:rsidRDefault="0083366A" w14:paraId="4D259540" w14:textId="5C46D079">
      <w:pPr>
        <w:spacing w:line="276" w:lineRule="auto"/>
      </w:pPr>
      <w:r w:rsidRPr="000A2E41">
        <w:t xml:space="preserve">Sammantaget innebär detta att antalet ytstridsfartyg </w:t>
      </w:r>
      <w:r w:rsidRPr="000A2E41" w:rsidR="007A6E3D">
        <w:t xml:space="preserve">på sikt </w:t>
      </w:r>
      <w:r w:rsidRPr="000A2E41">
        <w:t>bör utökas med i storleksord</w:t>
      </w:r>
      <w:r w:rsidRPr="000A2E41">
        <w:softHyphen/>
        <w:t xml:space="preserve">ningen fyra till sex, antalet minjaktfartyg fördubblas, antalet ubåtar bör </w:t>
      </w:r>
      <w:r w:rsidRPr="000A2E41">
        <w:lastRenderedPageBreak/>
        <w:t>utökas till minst sex</w:t>
      </w:r>
      <w:r w:rsidRPr="000A2E41" w:rsidR="00742831">
        <w:t>,</w:t>
      </w:r>
      <w:r w:rsidRPr="000A2E41">
        <w:t xml:space="preserve"> helst åtta</w:t>
      </w:r>
      <w:r w:rsidRPr="000A2E41" w:rsidR="00742831">
        <w:t>,</w:t>
      </w:r>
      <w:r w:rsidRPr="000A2E41">
        <w:t xml:space="preserve"> och basresurserna i Stockholmsområdet och på </w:t>
      </w:r>
      <w:r w:rsidR="00C45E3A">
        <w:t>v</w:t>
      </w:r>
      <w:r w:rsidRPr="000A2E41">
        <w:t>äst</w:t>
      </w:r>
      <w:r w:rsidR="00FF3593">
        <w:softHyphen/>
      </w:r>
      <w:r w:rsidRPr="000A2E41">
        <w:t xml:space="preserve">kusten </w:t>
      </w:r>
      <w:r w:rsidRPr="000A2E41" w:rsidR="00742831">
        <w:t xml:space="preserve">behöver </w:t>
      </w:r>
      <w:r w:rsidRPr="000A2E41">
        <w:t>kraftigt förstärkas.</w:t>
      </w:r>
    </w:p>
    <w:p w:rsidRPr="000A2E41" w:rsidR="007A6E3D" w:rsidP="00361461" w:rsidRDefault="0083366A" w14:paraId="6695AD0A" w14:textId="2AC36920">
      <w:r w:rsidRPr="000A2E41">
        <w:t>Utökade baseringsmöjligheter innebär också ett ökat behov av att skydda baserings</w:t>
      </w:r>
      <w:r w:rsidRPr="000A2E41">
        <w:softHyphen/>
        <w:t xml:space="preserve">områdena. Antalet amfibiebataljoner bör därför öka från en till två. </w:t>
      </w:r>
      <w:r w:rsidRPr="000A2E41" w:rsidR="007A6E3D">
        <w:t xml:space="preserve">Västkusten och Göteborg behöver kvalificerade amfibieförband, bl.a. för att bidra till att försvara och skydda de viktiga förbindelserna västerut. Under perioden 2021–2025 föreslås därför ytterligare en amfibiebataljon organiseras och etableras på västkusten.  </w:t>
      </w:r>
    </w:p>
    <w:p w:rsidRPr="000A2E41" w:rsidR="00B32E95" w:rsidP="00CA3C3C" w:rsidRDefault="0083366A" w14:paraId="6DF6216A" w14:textId="25A4C66B">
      <w:r w:rsidRPr="000A2E41">
        <w:t xml:space="preserve">Den reaktiverade kustrobotförmågan bör också utökas för att säkerställa att vi har ”överlappande” möjligheter att bekämpa </w:t>
      </w:r>
      <w:proofErr w:type="spellStart"/>
      <w:r w:rsidRPr="000A2E41">
        <w:t>sjömål</w:t>
      </w:r>
      <w:proofErr w:type="spellEnd"/>
      <w:r w:rsidRPr="000A2E41" w:rsidR="007A6E3D">
        <w:t>,</w:t>
      </w:r>
      <w:r w:rsidRPr="000A2E41">
        <w:t xml:space="preserve"> men också för att kunna täcka upp i en riktning när andra sjömålsbekämpningssystem kraftsamlas i en annan riktning. </w:t>
      </w:r>
    </w:p>
    <w:p w:rsidRPr="000A2E41" w:rsidR="0083366A" w:rsidP="000845F1" w:rsidRDefault="0083366A" w14:paraId="44D65EA3" w14:textId="77777777">
      <w:pPr>
        <w:pStyle w:val="Rubrik2"/>
      </w:pPr>
      <w:bookmarkStart w:name="_Toc531281526" w:id="34"/>
      <w:bookmarkStart w:name="_Toc11415482" w:id="35"/>
      <w:bookmarkStart w:name="_Toc20839373" w:id="36"/>
      <w:bookmarkStart w:name="_Toc46314457" w:id="37"/>
      <w:r w:rsidRPr="000A2E41">
        <w:t>Luftstridskrafterna</w:t>
      </w:r>
      <w:bookmarkEnd w:id="34"/>
      <w:bookmarkEnd w:id="35"/>
      <w:bookmarkEnd w:id="36"/>
      <w:bookmarkEnd w:id="37"/>
    </w:p>
    <w:p w:rsidRPr="000A2E41" w:rsidR="0083366A" w:rsidP="00CA3C3C" w:rsidRDefault="0083366A" w14:paraId="6EF974EB" w14:textId="23B890F8">
      <w:pPr>
        <w:pStyle w:val="Normalutanindragellerluft"/>
      </w:pPr>
      <w:r w:rsidRPr="000A2E41">
        <w:t>Kännetecknande för flygstridskrafterna är deras förmåga att intermittent kunna utveckla hög effekt och deras mycket stora rörlighet. Det gör att flygstridskrafter är oundgängliga för att försvara ett land med Sveriges yta och de stora havsområden som omger landet. Antalet flygplan bör därför inte tillåtas nedgå från dagens ca 100 J</w:t>
      </w:r>
      <w:r w:rsidR="00C64846">
        <w:t>AS</w:t>
      </w:r>
      <w:r w:rsidRPr="000A2E41">
        <w:t xml:space="preserve"> C/D till endast 60 nya J</w:t>
      </w:r>
      <w:r w:rsidR="00C64846">
        <w:t>AS</w:t>
      </w:r>
      <w:r w:rsidRPr="000A2E41">
        <w:t xml:space="preserve"> 39 E. I närtid, fram till ca 2025, bör därför</w:t>
      </w:r>
      <w:r w:rsidRPr="000A2E41" w:rsidR="00B32E95">
        <w:t xml:space="preserve"> </w:t>
      </w:r>
      <w:r w:rsidRPr="000A2E41">
        <w:t>JAS C/D bibehållas i samband med att J</w:t>
      </w:r>
      <w:r w:rsidR="00C64846">
        <w:t>AS</w:t>
      </w:r>
      <w:r w:rsidRPr="000A2E41">
        <w:t xml:space="preserve"> E tillförs. Därefter bör ytterligare J</w:t>
      </w:r>
      <w:r w:rsidR="00C64846">
        <w:t>AS</w:t>
      </w:r>
      <w:r w:rsidRPr="000A2E41">
        <w:t xml:space="preserve"> E tillkomma. Det in</w:t>
      </w:r>
      <w:r w:rsidR="009E0DDF">
        <w:t>ne</w:t>
      </w:r>
      <w:r w:rsidRPr="000A2E41">
        <w:t>bär att flygvapnet skulle kunna sätta upp i storleksordningen åtta stridsflygdivisioner där huvudflyg</w:t>
      </w:r>
      <w:r w:rsidR="00FF3593">
        <w:softHyphen/>
      </w:r>
      <w:r w:rsidRPr="000A2E41">
        <w:t xml:space="preserve">baserna skulle vara Ronneby, Såtenäs, Uppsala och Luleå. </w:t>
      </w:r>
    </w:p>
    <w:p w:rsidRPr="000A2E41" w:rsidR="0083366A" w:rsidP="00643617" w:rsidRDefault="0083366A" w14:paraId="7307562D" w14:textId="77777777">
      <w:pPr>
        <w:spacing w:line="276" w:lineRule="auto"/>
      </w:pPr>
      <w:r w:rsidRPr="000A2E41">
        <w:t>En akilleshäl i dagens flygsystem är det begränsade antalet flygbaser. Baser är sårbara och hotas av flera typer av stridsmedel, flyganfall, robotanfall och sabotage. För att skapa ett rimligt skydd mot dessa hot krävs kvalificerade långräckviddiga luftvärns</w:t>
      </w:r>
      <w:r w:rsidRPr="000A2E41">
        <w:softHyphen/>
        <w:t>system, möjligheten att sprida flygplanen på många baser och ett väl fungerande skydd på marken. Finns inte samtliga dessa komponenter är risken stor att flygplanen aldrig kommer till verkan – de blir utslagna på marken.</w:t>
      </w:r>
    </w:p>
    <w:p w:rsidRPr="000A2E41" w:rsidR="0083366A" w:rsidP="00643617" w:rsidRDefault="0083366A" w14:paraId="7B81F175" w14:textId="4EB21442">
      <w:pPr>
        <w:spacing w:line="276" w:lineRule="auto"/>
      </w:pPr>
      <w:r w:rsidRPr="000A2E41">
        <w:t xml:space="preserve">Långräckviddiga luftvärnssystem för att skydda större områden (det kan vara flygbaser, flottans basområden, befolkningscentra och vital infrastruktur) är planerade att anskaffas, men i begränsad omfattning. Fyra kvalificerade enheter, var och en med flera utskjutningsanordningar, bör ge möjlighet att skydda </w:t>
      </w:r>
      <w:r w:rsidR="00A06854">
        <w:t>ö</w:t>
      </w:r>
      <w:r w:rsidRPr="000A2E41">
        <w:t>vre Norrland, Mälardalen, södra Sverige och Gotland samtidigt.</w:t>
      </w:r>
    </w:p>
    <w:p w:rsidRPr="000A2E41" w:rsidR="0083366A" w:rsidP="00643617" w:rsidRDefault="0083366A" w14:paraId="4319121C" w14:textId="77777777">
      <w:pPr>
        <w:spacing w:line="276" w:lineRule="auto"/>
      </w:pPr>
      <w:r w:rsidRPr="000A2E41">
        <w:t xml:space="preserve">Dessa långräckviddiga system bör ingå som en del i flygstridskrafterna då deras insats skulle vara mycket nära knuten till flygförbandens verksamhet. </w:t>
      </w:r>
    </w:p>
    <w:p w:rsidRPr="000A2E41" w:rsidR="0083366A" w:rsidP="00643617" w:rsidRDefault="0083366A" w14:paraId="33D898B6" w14:textId="231E7681">
      <w:pPr>
        <w:spacing w:line="276" w:lineRule="auto"/>
      </w:pPr>
      <w:r w:rsidRPr="000A2E41">
        <w:t>Det nuvarande antalet basförband tillåter bara att ett begränsat antal flygbaser kan betjänas. Det försvårar bland annat utnyttjandet av civila flygplatser som reservbaser. Speciellt problematisk vore situationen om flygstridskrafterna skulle behöva kraft</w:t>
      </w:r>
      <w:r w:rsidR="00FF3593">
        <w:softHyphen/>
      </w:r>
      <w:r w:rsidRPr="000A2E41">
        <w:t>samlas till östra Mellansverige eller Norrland. Basorganisationen bör förstärkas med inriktningen att varje flygdivision (ca 12–15 flygplan) kan ges</w:t>
      </w:r>
      <w:r w:rsidRPr="000A2E41" w:rsidR="00B32E95">
        <w:t xml:space="preserve"> ett spritt basområde med flera </w:t>
      </w:r>
      <w:r w:rsidRPr="000A2E41">
        <w:t>start</w:t>
      </w:r>
      <w:r w:rsidRPr="000A2E41" w:rsidR="0081080A">
        <w:t>-</w:t>
      </w:r>
      <w:r w:rsidRPr="000A2E41">
        <w:t xml:space="preserve"> och landningsmöjligheter samt att för att möjliggöra att flygstridskrafterna kan kraftsamlas till olika landsändar. Sammantaget innebär det minst en tredubbling av </w:t>
      </w:r>
      <w:r w:rsidR="00A06854">
        <w:t>f</w:t>
      </w:r>
      <w:r w:rsidRPr="000A2E41">
        <w:t>lygvapnets basorganisation.</w:t>
      </w:r>
    </w:p>
    <w:p w:rsidRPr="000A2E41" w:rsidR="0083366A" w:rsidP="00643617" w:rsidRDefault="0083366A" w14:paraId="17673E1C" w14:textId="1805C244">
      <w:pPr>
        <w:spacing w:line="276" w:lineRule="auto"/>
      </w:pPr>
      <w:r w:rsidRPr="000A2E41">
        <w:t>Det begränsade antalet radarspanings</w:t>
      </w:r>
      <w:r w:rsidR="00A06854">
        <w:t>-</w:t>
      </w:r>
      <w:r w:rsidRPr="000A2E41">
        <w:t xml:space="preserve">/stridsledningsflygplan, två stycken, gör det omöjligt att bedriva en kontinuerlig kvalificerad övervakning av Östersjön. Den förmågan bör utökas. Här kan dock olika tekniska lösningar vara tänkbara, bland annat </w:t>
      </w:r>
      <w:r w:rsidRPr="000A2E41">
        <w:lastRenderedPageBreak/>
        <w:t xml:space="preserve">en anskaffning av kvalificerade ”drönare” med stor uthållighet som skulle möjliggöra övervakning 24 timmar per dygn året om. </w:t>
      </w:r>
    </w:p>
    <w:p w:rsidRPr="000A2E41" w:rsidR="0083366A" w:rsidP="00643617" w:rsidRDefault="0083366A" w14:paraId="6EC6704A" w14:textId="77777777">
      <w:pPr>
        <w:spacing w:line="276" w:lineRule="auto"/>
      </w:pPr>
      <w:r w:rsidRPr="000A2E41">
        <w:t>Bristen på en bred palett av vapen för att bekämpa markmål gör att flygstrids</w:t>
      </w:r>
      <w:r w:rsidRPr="000A2E41">
        <w:softHyphen/>
        <w:t>krafterna bara i begränsad utsträckning kommer att ha förmåga att bekämpa markmål. Detta måste ses som speciellt allvarligt med hänsyn till den lilla volymen egna markstridsförband, de kan inte vara överallt. Flygstridskrafterna bör därför bland annat tillföras långräckviddiga vapen för markmålsbekämpning.</w:t>
      </w:r>
    </w:p>
    <w:p w:rsidRPr="000A2E41" w:rsidR="0083366A" w:rsidP="00643617" w:rsidRDefault="0083366A" w14:paraId="4DCEC8F5" w14:textId="6E4F3045">
      <w:pPr>
        <w:spacing w:line="276" w:lineRule="auto"/>
      </w:pPr>
      <w:r w:rsidRPr="000A2E41">
        <w:t>Transportflygsresurserna utgör en viktig del såväl vid kraftsamling och försörjning av stridskrafterna, i det nationella försvaret, som i internationella insatser. Ju färre förband vi disponerar, desto viktigare blir det att kunna genomföra strategiska och operativa omgrupperingar snabbt. Transportflygresurserna bör långsiktigt vidmakthållas på minst nuvarande nivå. Med hänsyn till såväl behoven av civil flygräddning som flygräddningsberedskap vid militär flygverksamhet bör det överväga</w:t>
      </w:r>
      <w:r w:rsidRPr="000A2E41" w:rsidR="005170E6">
        <w:t>s om flygrädd</w:t>
      </w:r>
      <w:r w:rsidRPr="000A2E41" w:rsidR="005170E6">
        <w:softHyphen/>
        <w:t>ningstjänsten</w:t>
      </w:r>
      <w:r w:rsidRPr="000A2E41">
        <w:t xml:space="preserve"> borde återföras till flygvapnet. Här kan det också finnas ekonomiska fördelar kopplat till flygvapnets övriga helikopterverksamhet. </w:t>
      </w:r>
    </w:p>
    <w:p w:rsidRPr="000A2E41" w:rsidR="006725E6" w:rsidP="000845F1" w:rsidRDefault="006725E6" w14:paraId="655F1E52" w14:textId="55D684B4">
      <w:pPr>
        <w:pStyle w:val="Rubrik1"/>
      </w:pPr>
      <w:bookmarkStart w:name="_Toc531281531" w:id="38"/>
      <w:bookmarkStart w:name="_Toc11415488" w:id="39"/>
      <w:bookmarkStart w:name="_Toc20839374" w:id="40"/>
      <w:bookmarkStart w:name="_Toc46314458" w:id="41"/>
      <w:r w:rsidRPr="000A2E41">
        <w:t>Strategi för materielförsörjning</w:t>
      </w:r>
      <w:bookmarkEnd w:id="38"/>
      <w:bookmarkEnd w:id="39"/>
      <w:r w:rsidRPr="000A2E41">
        <w:t>en</w:t>
      </w:r>
      <w:bookmarkEnd w:id="40"/>
      <w:bookmarkEnd w:id="41"/>
    </w:p>
    <w:p w:rsidRPr="000A2E41" w:rsidR="006725E6" w:rsidP="00643617" w:rsidRDefault="006725E6" w14:paraId="0D1B0D87" w14:textId="4BE19C02">
      <w:pPr>
        <w:spacing w:before="80" w:line="276" w:lineRule="auto"/>
        <w:ind w:firstLine="0"/>
      </w:pPr>
      <w:r w:rsidRPr="000A2E41">
        <w:t>Försvarsindustrin är ett viktigt nationellt intresse och våra nära samarbetspartner</w:t>
      </w:r>
      <w:r w:rsidRPr="000A2E41" w:rsidR="00790D43">
        <w:t>s</w:t>
      </w:r>
      <w:r w:rsidRPr="000A2E41">
        <w:t xml:space="preserve"> Norge och Finland har klart uttalade strategier för att utveckla sin egen försvarsindustri för att tillgodose speciella nationella behov. </w:t>
      </w:r>
    </w:p>
    <w:p w:rsidRPr="000A2E41" w:rsidR="006725E6" w:rsidP="00CA3C3C" w:rsidRDefault="006725E6" w14:paraId="61E2B06F" w14:textId="78ACD46A">
      <w:r w:rsidRPr="000A2E41">
        <w:t>I det finska fallet är t.ex. industrins roll i kris- och konfliktsituationer en viktig inflytelse</w:t>
      </w:r>
      <w:r w:rsidRPr="000A2E41">
        <w:softHyphen/>
        <w:t>faktor. Sammantaget innebär detta att försvarsindustrier aldrig kommer att arbeta på en fullt ut konkurrensutsatt marknad.</w:t>
      </w:r>
    </w:p>
    <w:p w:rsidRPr="000A2E41" w:rsidR="006725E6" w:rsidP="00643617" w:rsidRDefault="006725E6" w14:paraId="50977B99" w14:textId="77777777">
      <w:pPr>
        <w:spacing w:line="276" w:lineRule="auto"/>
      </w:pPr>
      <w:r w:rsidRPr="000A2E41">
        <w:t>Sverige saknar i dag en sammanhängande försvarsindustristrategi där säkerhets</w:t>
      </w:r>
      <w:r w:rsidRPr="000A2E41">
        <w:softHyphen/>
        <w:t>politiska överväganden, försvarsindustrins roll i det nationella försvaret, dess roll som internationell samarbetspartner samt Sveriges teknologiska möjligheter vägs samman. Kristdemokraterna anser det som mycket angeläget att en sådan strategi utarbetas. Viktiga komponenter i en sådan strategi bör vara:</w:t>
      </w:r>
    </w:p>
    <w:p w:rsidRPr="000A2E41" w:rsidR="006725E6" w:rsidP="00643617" w:rsidRDefault="006725E6" w14:paraId="5E6D7E49" w14:textId="62B4F4B9">
      <w:pPr>
        <w:spacing w:line="276" w:lineRule="auto"/>
      </w:pPr>
      <w:r w:rsidRPr="000A2E41">
        <w:t>Hur säkerställer vi tillgången till utländsk försvarsmateriel även vid kriser och konflikter i vår omvärld och i situationer då betalning i form av pengar ä</w:t>
      </w:r>
      <w:r w:rsidRPr="000A2E41" w:rsidR="00B012D7">
        <w:t>r av under</w:t>
      </w:r>
      <w:r w:rsidR="00FF3593">
        <w:softHyphen/>
      </w:r>
      <w:r w:rsidRPr="000A2E41" w:rsidR="00B012D7">
        <w:t>ordnad betydelse, dvs. då</w:t>
      </w:r>
      <w:r w:rsidRPr="000A2E41">
        <w:t xml:space="preserve"> främst försvarsmateriel efterfrågas? Inom vilka försvars</w:t>
      </w:r>
      <w:r w:rsidRPr="000A2E41">
        <w:softHyphen/>
        <w:t>relaterade teknologiområden kan vi till rimliga kostnader upprätthålla en hög och internationellt konkurrenskraftig nivå och därmed vara en internationellt intressant samarbetspartner? Hur säkerställer vi en nära samverkan mellan Försvarsmakten och försvarsindustrins kompetenser i kris- och krigssituationer? Hur verkar vi för ett utökat nordiskt och europeiskt samarbete inom försvarsindustriområdet?</w:t>
      </w:r>
    </w:p>
    <w:p w:rsidRPr="000A2E41" w:rsidR="006725E6" w:rsidP="00643617" w:rsidRDefault="006725E6" w14:paraId="2992B154" w14:textId="77777777">
      <w:pPr>
        <w:spacing w:line="276" w:lineRule="auto"/>
      </w:pPr>
      <w:r w:rsidRPr="000A2E41">
        <w:t>Varje land har rätten till självförsvar. Det finns situationer där bruket av vapenmakt kan vara det enda sättet att avvärja humanitära katastrofer. Sverige är beroende av att kunna importera vapen eller delar till vapensystem för att vi ska kunna försvara vårt land och för att vi ska kunna delta i fredsskapande operationer. På samma sätt är andra länder beroende av import av försvarsmateriel för att kunna lösa samma uppgifter. Att vi själva skulle tillverka alla de olika system som Försvarsmakten behöver för att kunna lösa sina uppgifter är såväl ekonomiskt som tekniskt omöjligt.</w:t>
      </w:r>
    </w:p>
    <w:p w:rsidRPr="000A2E41" w:rsidR="006725E6" w:rsidP="00643617" w:rsidRDefault="006725E6" w14:paraId="7BA9B230" w14:textId="77777777">
      <w:pPr>
        <w:spacing w:line="276" w:lineRule="auto"/>
      </w:pPr>
      <w:r w:rsidRPr="000A2E41">
        <w:lastRenderedPageBreak/>
        <w:t>Problemet är att se till att sådan försvarsmateriel som vi tillverkar eller är med och utvecklar tillsammans med andra inte kommer i händerna på regimer eller grupper som inte delar våra värderingar avseende demokrati och mänskliga rättigheter. Den interna</w:t>
      </w:r>
      <w:r w:rsidRPr="000A2E41">
        <w:softHyphen/>
        <w:t>tionalisering som sker inom alla områden, även tillverkning och utveckling av försvars</w:t>
      </w:r>
      <w:r w:rsidRPr="000A2E41">
        <w:softHyphen/>
        <w:t>materiel, gör att denna fråga inte enbart är ett svenskt nationellt problem utan även måste bli en del av vårt samarbete inom ramen för olika internationella organisationer som FN, EU och Nato.</w:t>
      </w:r>
    </w:p>
    <w:p w:rsidRPr="000A2E41" w:rsidR="006725E6" w:rsidP="00643617" w:rsidRDefault="006725E6" w14:paraId="3825D100" w14:textId="58531A02">
      <w:pPr>
        <w:spacing w:line="276" w:lineRule="auto"/>
      </w:pPr>
      <w:r w:rsidRPr="000A2E41">
        <w:t xml:space="preserve">Enligt dagens krigsmateriellag får tillstånd enbart ges om exporten är till fördel för svensk försvars- och säkerhetspolitik. Exporten får inte ske till krigförande länder och inte leda till att mänskliga rättigheter kränks. Sverige skiljer därför på försvarsmateriel för strid och </w:t>
      </w:r>
      <w:proofErr w:type="gramStart"/>
      <w:r w:rsidRPr="000A2E41">
        <w:t>övrigt försvarsmateriel</w:t>
      </w:r>
      <w:proofErr w:type="gramEnd"/>
      <w:r w:rsidRPr="000A2E41">
        <w:t>.</w:t>
      </w:r>
    </w:p>
    <w:p w:rsidRPr="000A2E41" w:rsidR="006725E6" w:rsidP="000845F1" w:rsidRDefault="006725E6" w14:paraId="222FF824" w14:textId="65AA0E60">
      <w:pPr>
        <w:pStyle w:val="Rubrik1"/>
      </w:pPr>
      <w:bookmarkStart w:name="_Toc531281532" w:id="42"/>
      <w:bookmarkStart w:name="_Toc11415489" w:id="43"/>
      <w:bookmarkStart w:name="_Toc20839375" w:id="44"/>
      <w:bookmarkStart w:name="_Toc46314459" w:id="45"/>
      <w:r w:rsidRPr="000A2E41">
        <w:t>Underrättelsetjänst</w:t>
      </w:r>
      <w:bookmarkEnd w:id="42"/>
      <w:bookmarkEnd w:id="43"/>
      <w:bookmarkEnd w:id="44"/>
      <w:bookmarkEnd w:id="45"/>
    </w:p>
    <w:p w:rsidRPr="000A2E41" w:rsidR="006725E6" w:rsidP="00CA3C3C" w:rsidRDefault="006725E6" w14:paraId="254F34E7" w14:textId="7B001F2C">
      <w:pPr>
        <w:pStyle w:val="Normalutanindragellerluft"/>
      </w:pPr>
      <w:r w:rsidRPr="000A2E41">
        <w:t>Traditionellt har utrikesunderrättelsetjänsten varit ett område som i första hand hanterats av den militära underrättelsetjänsten (M</w:t>
      </w:r>
      <w:r w:rsidR="00A06854">
        <w:t>ust</w:t>
      </w:r>
      <w:r w:rsidRPr="000A2E41">
        <w:t xml:space="preserve">) och Försvarets radioanstalt (FRA). När det gäller exempelvis organiserad brottslighet har polisen och tullen kraftigt utökat sitt samarbete såväl inom ramen för EU som med enskilda utländska polisorganisationer. Flera av de hot som finns rörande internationell terrorism och internationell droghandel – som i båda fallen kan ha beröringspunkter till vårt deltagande i fredsoperationer – berör flera myndigheter. Vår strävan att förhindra spridning av massförstörelsevapen kräver samverkan mellan flera svenska och utländska myndigheter, för att exempelvis identifiera och hindra försäljning av ”dual </w:t>
      </w:r>
      <w:proofErr w:type="spellStart"/>
      <w:r w:rsidRPr="000A2E41">
        <w:t>use</w:t>
      </w:r>
      <w:proofErr w:type="spellEnd"/>
      <w:r w:rsidRPr="000A2E41">
        <w:t xml:space="preserve">”-teknologi. De områden där det är oklart vilken eller vilka myndigheter som borde ansvara för nödvändig inhämtning av information ökar. </w:t>
      </w:r>
    </w:p>
    <w:p w:rsidRPr="000A2E41" w:rsidR="006725E6" w:rsidP="00CA3C3C" w:rsidRDefault="006725E6" w14:paraId="6AAD41C1" w14:textId="21C1B461">
      <w:r w:rsidRPr="000A2E41">
        <w:t>Även om det sker en viss samverkan mellan de svenska myndigheterna i dag är risken stor att information som inhämtats av en myndighet inte kommer</w:t>
      </w:r>
      <w:r w:rsidR="00A06854">
        <w:t xml:space="preserve"> till</w:t>
      </w:r>
      <w:r w:rsidRPr="000A2E41">
        <w:t xml:space="preserve"> de andra myndigheterna</w:t>
      </w:r>
      <w:r w:rsidR="00A06854">
        <w:t>s</w:t>
      </w:r>
      <w:r w:rsidRPr="000A2E41">
        <w:t xml:space="preserve"> kännedom därför att man inte inser den andres behov av informationen. Likaså föreligger det en risk att flera myndigheter samtidigt bedriver likartad under</w:t>
      </w:r>
      <w:r w:rsidR="00541C42">
        <w:softHyphen/>
      </w:r>
      <w:r w:rsidRPr="000A2E41">
        <w:t>rättelseinhämtning.</w:t>
      </w:r>
    </w:p>
    <w:p w:rsidRPr="000A2E41" w:rsidR="006725E6" w:rsidP="00643617" w:rsidRDefault="006725E6" w14:paraId="13C08007" w14:textId="1F31C01C">
      <w:pPr>
        <w:spacing w:line="276" w:lineRule="auto"/>
      </w:pPr>
      <w:r w:rsidRPr="000A2E41">
        <w:t>Inom det område som skulle kunna benämnas ”politisk underrättelsetjänst” – t.ex. bedömningar av länders förmåga och vilja att skaffa sig massförstörelsevapen eller deras tänkbara agerande i internationella konflikter – sker det i dag informations</w:t>
      </w:r>
      <w:r w:rsidR="00541C42">
        <w:softHyphen/>
      </w:r>
      <w:r w:rsidRPr="000A2E41">
        <w:t>inhämtning och analys vid ett flertal myndigheter. Detta behöver inte var</w:t>
      </w:r>
      <w:r w:rsidR="00332354">
        <w:t>a</w:t>
      </w:r>
      <w:r w:rsidRPr="000A2E41">
        <w:t xml:space="preserve"> av ondo då olika perspektiv bidrar till en breddad bild och ett bättre beslutsunderlag. Det vore dock värdefullt om det fanns en organisation som hade ett tydligt mandat att inhämta och analysera information från utlandet på stor bredd, inte bara inom ett visst sakområde. Risken för att viktig information ”faller mellan stolarna” skulle därmed kunna minimeras.</w:t>
      </w:r>
    </w:p>
    <w:p w:rsidRPr="000A2E41" w:rsidR="006725E6" w:rsidP="00643617" w:rsidRDefault="006725E6" w14:paraId="5AFC4A22" w14:textId="77777777">
      <w:pPr>
        <w:spacing w:line="276" w:lineRule="auto"/>
      </w:pPr>
      <w:r w:rsidRPr="000A2E41">
        <w:t xml:space="preserve">Behovet av specifikt militär och polisiär underrättelseinhämtning kommer alltid att finnas och måste hanteras av personal med god kunskap inom dessa sakområden. De måste fortsatt vara nära knutna till ansvariga myndigheters verksamhet. </w:t>
      </w:r>
    </w:p>
    <w:p w:rsidRPr="000A2E41" w:rsidR="006725E6" w:rsidP="00643617" w:rsidRDefault="006725E6" w14:paraId="1BB4E008" w14:textId="77777777">
      <w:pPr>
        <w:spacing w:line="276" w:lineRule="auto"/>
      </w:pPr>
      <w:r w:rsidRPr="000A2E41">
        <w:t xml:space="preserve">Kristdemokraterna föreslår därför att det tillsätts en utredning som analyserar de behov av utlandsunderrättelser som krävs för att ge regeringen bästa möjliga underlag i dessa frågor, hur dagens struktur bidrar till detta, var det finns brister samt om det finns </w:t>
      </w:r>
      <w:r w:rsidRPr="000A2E41">
        <w:lastRenderedPageBreak/>
        <w:t>skäl att förändra underrättelseorganisationsstrukturen eller inte. I utredningsdirektiven bör också principen om maktdelning ingå.</w:t>
      </w:r>
    </w:p>
    <w:p w:rsidRPr="000A2E41" w:rsidR="006725E6" w:rsidP="000845F1" w:rsidRDefault="006725E6" w14:paraId="5FF82898" w14:textId="77777777">
      <w:pPr>
        <w:pStyle w:val="Rubrik1"/>
      </w:pPr>
      <w:bookmarkStart w:name="_Toc531281527" w:id="46"/>
      <w:bookmarkStart w:name="_Toc11415484" w:id="47"/>
      <w:bookmarkStart w:name="_Toc20839376" w:id="48"/>
      <w:bookmarkStart w:name="_Toc46314460" w:id="49"/>
      <w:r w:rsidRPr="000A2E41">
        <w:t>Cybersäkerhet</w:t>
      </w:r>
      <w:bookmarkEnd w:id="46"/>
      <w:bookmarkEnd w:id="47"/>
      <w:bookmarkEnd w:id="48"/>
      <w:bookmarkEnd w:id="49"/>
    </w:p>
    <w:p w:rsidRPr="000A2E41" w:rsidR="006725E6" w:rsidP="00CA3C3C" w:rsidRDefault="006725E6" w14:paraId="4E3A2E27" w14:textId="77777777">
      <w:pPr>
        <w:pStyle w:val="Normalutanindragellerluft"/>
      </w:pPr>
      <w:r w:rsidRPr="000A2E41">
        <w:t>Vårt samhälle, liksom de flesta samhällen i världen, är och blir allt mer beroende av informationsteknik. Det kan gälla datorbaserad styrning och övervakning av viktiga samhällsfunktioner som t.ex. elförsörjning, vattendistribution, trafikreglering på vägar, järnvägar och i luften eller hantering av andra funktioner som betalningar, handel och information.</w:t>
      </w:r>
    </w:p>
    <w:p w:rsidRPr="000A2E41" w:rsidR="006725E6" w:rsidP="00643617" w:rsidRDefault="006725E6" w14:paraId="29096D54" w14:textId="23A619A2">
      <w:pPr>
        <w:spacing w:line="276" w:lineRule="auto"/>
      </w:pPr>
      <w:r w:rsidRPr="000A2E41">
        <w:t>Den it-attack som drabbade världen våren 201</w:t>
      </w:r>
      <w:r w:rsidRPr="000A2E41" w:rsidR="006353F4">
        <w:t>7 är unik. Aldrig</w:t>
      </w:r>
      <w:r w:rsidRPr="000A2E41">
        <w:t xml:space="preserve"> tidigare har ett </w:t>
      </w:r>
      <w:proofErr w:type="spellStart"/>
      <w:r w:rsidRPr="000A2E41">
        <w:t>ransomwarevirus</w:t>
      </w:r>
      <w:proofErr w:type="spellEnd"/>
      <w:r w:rsidRPr="000A2E41">
        <w:t xml:space="preserve"> spridit sig så snabbt. Minst 200 000 företag, sjukhus, regeringsorgan och andra organisationer i omkring 150 länder har drabbats. </w:t>
      </w:r>
    </w:p>
    <w:p w:rsidRPr="000A2E41" w:rsidR="006725E6" w:rsidP="00643617" w:rsidRDefault="006725E6" w14:paraId="69B3FD37" w14:textId="77777777">
      <w:pPr>
        <w:spacing w:line="276" w:lineRule="auto"/>
      </w:pPr>
      <w:r w:rsidRPr="000A2E41">
        <w:t xml:space="preserve">Detta är inte någon ny företeelse. Minst en gång i veckan sker det en så pass allvarlig </w:t>
      </w:r>
      <w:proofErr w:type="spellStart"/>
      <w:r w:rsidRPr="000A2E41">
        <w:t>it-incident</w:t>
      </w:r>
      <w:proofErr w:type="spellEnd"/>
      <w:r w:rsidRPr="000A2E41">
        <w:t xml:space="preserve"> att den bedöms hota verksamheten hos svenska myndigheter.</w:t>
      </w:r>
    </w:p>
    <w:p w:rsidRPr="000A2E41" w:rsidR="006725E6" w:rsidP="00CA3C3C" w:rsidRDefault="006725E6" w14:paraId="39060EAF" w14:textId="52A3C7F7">
      <w:r w:rsidRPr="000A2E41">
        <w:t xml:space="preserve">Ett stort antal av incidenterna, eller intrången, har varit av så allvarlig karaktär enligt MSB att de haft stor eller mycket stor inverkan på myndigheternas verksamhetskritiska tjänster. </w:t>
      </w:r>
    </w:p>
    <w:p w:rsidRPr="000A2E41" w:rsidR="006725E6" w:rsidP="00643617" w:rsidRDefault="006725E6" w14:paraId="386E1209" w14:textId="77777777">
      <w:pPr>
        <w:spacing w:line="276" w:lineRule="auto"/>
      </w:pPr>
      <w:r w:rsidRPr="000A2E41">
        <w:t>FRA pekade i maj 2017 ut en statlig aktör som ansvarig för den mycket omfattande it-attacken Cloud Hopper mot Sverige. Detta var någonting som drabbade oss i början av april. FRA gick igenom hur en främmande stat infiltrerar företag och myndigheter genom tjänsteleverantörer. Skadlig kod placeras ut för att skapa en fjärrkontroll. Den främmande staten kommer via betrodda administratörskonton åt kunder hos tjänste</w:t>
      </w:r>
      <w:r w:rsidRPr="000A2E41">
        <w:softHyphen/>
        <w:t>leverantörer, myndigheter, statliga bolag och industrier. Den främmande staten kommer även åt deras nätverk. Därefter kan den främmande staten ta den information som finns.</w:t>
      </w:r>
    </w:p>
    <w:p w:rsidRPr="000A2E41" w:rsidR="006725E6" w:rsidP="00643617" w:rsidRDefault="005F13E9" w14:paraId="0B2B4538" w14:textId="4193EF6F">
      <w:pPr>
        <w:spacing w:line="276" w:lineRule="auto"/>
      </w:pPr>
      <w:r w:rsidRPr="000A2E41">
        <w:t>FRA gick i början av 2017</w:t>
      </w:r>
      <w:r w:rsidRPr="000A2E41" w:rsidR="006725E6">
        <w:t xml:space="preserve"> ut och berättade att Sverige varje månad utsätts för 10 000 cyberattacker från utländsk makt. Man berättade också att det finns cyberspioner som jobbar aktivt på att kunna släcka ned Sverige, någonting som exempelvis Ukraina har</w:t>
      </w:r>
      <w:r w:rsidRPr="000A2E41">
        <w:t xml:space="preserve"> blivit utsatt för. Det hände exempelvis </w:t>
      </w:r>
      <w:r w:rsidRPr="000A2E41" w:rsidR="006725E6">
        <w:t>en kall natt i mitten av december 2016 – när uppemot en kvarts miljon ukrainare blev utan ström.</w:t>
      </w:r>
    </w:p>
    <w:p w:rsidRPr="000A2E41" w:rsidR="006725E6" w:rsidP="00643617" w:rsidRDefault="006725E6" w14:paraId="160B1B7C" w14:textId="395D60E3">
      <w:pPr>
        <w:spacing w:line="276" w:lineRule="auto"/>
      </w:pPr>
      <w:r w:rsidRPr="000A2E41">
        <w:t>Vad detta skulle kunna få för konsekvenser i</w:t>
      </w:r>
      <w:r w:rsidRPr="000A2E41" w:rsidR="005F13E9">
        <w:t xml:space="preserve"> ett skymningsläge för </w:t>
      </w:r>
      <w:r w:rsidRPr="000A2E41">
        <w:t>svensk försvars</w:t>
      </w:r>
      <w:r w:rsidRPr="000A2E41">
        <w:softHyphen/>
        <w:t xml:space="preserve">förmåga är någonting vi bara kan spekulera i, men vi är väldigt sårbara. En attack mot Sverige sker naturligtvis mot den svagaste punkten, och detta är en svag punkt. </w:t>
      </w:r>
    </w:p>
    <w:p w:rsidRPr="000A2E41" w:rsidR="006725E6" w:rsidP="00643617" w:rsidRDefault="006725E6" w14:paraId="432A28FB" w14:textId="703B27BE">
      <w:pPr>
        <w:spacing w:line="276" w:lineRule="auto"/>
      </w:pPr>
      <w:r w:rsidRPr="000A2E41">
        <w:t>Detta ska också ses i sammanhanget av rapporten Informationssäkerhetsarbete på nio myndigheter, som Riksrevisionen släppte 2016. I denna rapport kommer myndig</w:t>
      </w:r>
      <w:r w:rsidR="00541C42">
        <w:softHyphen/>
      </w:r>
      <w:r w:rsidRPr="000A2E41">
        <w:t>heten fram till att informationssäkerheten bör prioriteras högre och att dagens arbete med informationssäkerhet inte når upp till en godtagbar nivå.</w:t>
      </w:r>
    </w:p>
    <w:p w:rsidRPr="000A2E41" w:rsidR="006725E6" w:rsidP="00643617" w:rsidRDefault="006725E6" w14:paraId="43730338" w14:textId="28709C23">
      <w:pPr>
        <w:spacing w:line="276" w:lineRule="auto"/>
      </w:pPr>
      <w:r w:rsidRPr="000A2E41">
        <w:t xml:space="preserve">Cyberangrepp kan </w:t>
      </w:r>
      <w:r w:rsidR="00332354">
        <w:t>få</w:t>
      </w:r>
      <w:r w:rsidRPr="000A2E41">
        <w:t xml:space="preserve"> mycket omfattande följder för samhället, i vissa avseenden lika förödande som ett angrepp med konventionella vapen. Till skillnad från konventionella angrepp kan det vara utomordentligt svårt att identifiera vem som står bakom ett cyber</w:t>
      </w:r>
      <w:r w:rsidR="00541C42">
        <w:softHyphen/>
      </w:r>
      <w:r w:rsidRPr="000A2E41">
        <w:t xml:space="preserve">angrepp. Frågan uppstår också, om man kan se cyberangrepp som en krigshandling, som kan besvaras med konventionell vapenmakt. Sannolikt inte då cyberattacker har en inbyggd osäkerhet som bl.a. gör att man aldrig med säkerhet kan veta vem som ytterst initierat angreppet. Hot om cyberangrepp kan dessutom utnyttjas i utpressningssyfte – inte bara mot företag och organisationer utan även mot regeringar. Samhället måste </w:t>
      </w:r>
      <w:r w:rsidRPr="000A2E41">
        <w:lastRenderedPageBreak/>
        <w:t>därför ha en god förmåga att såväl möta direkta angrepp som att avskräcka en eventuell angripare. Det kan bara ske på samma arena som hotet uppträder – cyberarenan.</w:t>
      </w:r>
    </w:p>
    <w:p w:rsidRPr="000A2E41" w:rsidR="006725E6" w:rsidP="00643617" w:rsidRDefault="006725E6" w14:paraId="2E4F539C" w14:textId="77777777">
      <w:pPr>
        <w:spacing w:line="276" w:lineRule="auto"/>
      </w:pPr>
      <w:r w:rsidRPr="000A2E41">
        <w:t>Systemet för informationssäkerhet, precis som det svenska krissystemet i övrigt, bygger på två grundprinciper: ansvars- och närhetsprincipen. Närhetsprincipen betyder att en kris först och främst ska hanteras där den inträffar av de närmast berörda och ansvariga. Ansvarsprincipen innebär att den som bedriver verksamheten i vanliga fall även är ansvarig i en krissituation. Om de lokala resurserna inte räcker till och om hanteringen av incidenten blir för omfattande kan statliga insatser bli aktuella. Genom att cyberhotet sällan kan avgränsas geografiskt eller till en enskild verksamhet innebär det att staten ofta kommer att spela en viktig, ibland avgörande, roll.</w:t>
      </w:r>
    </w:p>
    <w:p w:rsidRPr="000A2E41" w:rsidR="006725E6" w:rsidP="00643617" w:rsidRDefault="006725E6" w14:paraId="34476077" w14:textId="77777777">
      <w:pPr>
        <w:spacing w:line="276" w:lineRule="auto"/>
      </w:pPr>
      <w:r w:rsidRPr="000A2E41">
        <w:t>Det finns sex myndigheter i Sverige som har ett av regeringen utsett ansvar för informationssäkerheten i samhället. Dessa myndigheter ingår i Samverkansgruppen för informationssäkerhet (</w:t>
      </w:r>
      <w:proofErr w:type="spellStart"/>
      <w:r w:rsidRPr="000A2E41">
        <w:t>Samfi</w:t>
      </w:r>
      <w:proofErr w:type="spellEnd"/>
      <w:r w:rsidRPr="000A2E41">
        <w:t xml:space="preserve">). Att benämna </w:t>
      </w:r>
      <w:proofErr w:type="spellStart"/>
      <w:r w:rsidRPr="000A2E41">
        <w:t>Samfi</w:t>
      </w:r>
      <w:proofErr w:type="spellEnd"/>
      <w:r w:rsidRPr="000A2E41">
        <w:t xml:space="preserve"> som Sveriges cyberförsvar vore inte korrekt. Den är först och främst inriktad mot Sveriges informationssäkerhet och hantering av it-incidenter. De myndigheter som ingår i </w:t>
      </w:r>
      <w:proofErr w:type="spellStart"/>
      <w:r w:rsidRPr="000A2E41">
        <w:t>Samfi</w:t>
      </w:r>
      <w:proofErr w:type="spellEnd"/>
      <w:r w:rsidRPr="000A2E41">
        <w:t xml:space="preserve"> är Myndigheten för samhällsskydd och beredskap (MSB), Försvarsmakten (FM), Försvarets materielverk (FMV), Försvarets radioanstalt (FRA), Rikspolisstyrelsen (RPS) (som representeras genom Rikskriminalpolisen och Säkerhetspolisen) samt Post- och telestyrelsen (PTS). MSB har främsta ansvaret för informationssäkerheten i Sverige. De övriga myndig</w:t>
      </w:r>
      <w:r w:rsidRPr="000A2E41">
        <w:softHyphen/>
        <w:t>heternas aktivitetsområden är främst av stödjande och förebyggande karaktär.</w:t>
      </w:r>
    </w:p>
    <w:p w:rsidRPr="000A2E41" w:rsidR="006725E6" w:rsidP="00643617" w:rsidRDefault="006725E6" w14:paraId="314C7213" w14:textId="77777777">
      <w:pPr>
        <w:spacing w:line="276" w:lineRule="auto"/>
      </w:pPr>
      <w:r w:rsidRPr="000A2E41">
        <w:t>Ett problem med skyddet mot cyberhot är att mycket av infrastrukturen och handeln och andra funktioner är beroende av företag eller ägs av företag. Dessa är vinstdrivande och i vissa fall obenägna att satsa stora medel i förebyggande syfte då det är svårt att värdera nyttan i förväg. Detta kan jämföras med kostnader för försäkringar eller för våra gemensamma samhällsfunktioner som brandkåren eller Försvarsmakten. Samhället måste därför införa regler och även vidta andra åtgärder för att underlätta för företag som är beroende av datorbaserad systemstyrning och övervakning samt tvinga dem att vidta förebyggande åtgärder som minskar samhällets sårbarhet mot hot och angrepp inom cyberdomänen.</w:t>
      </w:r>
    </w:p>
    <w:p w:rsidRPr="000A2E41" w:rsidR="005F13E9" w:rsidP="00643617" w:rsidRDefault="006725E6" w14:paraId="4D1B446B" w14:textId="0322A4CA">
      <w:pPr>
        <w:spacing w:line="276" w:lineRule="auto"/>
      </w:pPr>
      <w:r w:rsidRPr="000A2E41">
        <w:t>Det ligger i sakens natur att det inte är möjligt att förutse hur eventuella cyber</w:t>
      </w:r>
      <w:r w:rsidRPr="000A2E41">
        <w:softHyphen/>
        <w:t>attacker kan se ut om man själv inte bedriver forskning och försök på hur cyberattacker kan genomföras. Kan man inte agera aktivt mot en angripare kan redan organisationer eller stater med tämligen små resurser överbelasta våra system eller ostört söka svag</w:t>
      </w:r>
      <w:r w:rsidR="00541C42">
        <w:softHyphen/>
      </w:r>
      <w:r w:rsidRPr="000A2E41">
        <w:t>heter i vårt skydd mot cyberattacker. Det är därför angeläget att vi utvecklar en egen förmåga för att aktiv</w:t>
      </w:r>
      <w:r w:rsidRPr="000A2E41" w:rsidR="005F13E9">
        <w:t>t kunna motverka cyberattacker.</w:t>
      </w:r>
    </w:p>
    <w:p w:rsidRPr="000A2E41" w:rsidR="00C3397C" w:rsidP="00643617" w:rsidRDefault="006725E6" w14:paraId="787EAEF3" w14:textId="635553BB">
      <w:pPr>
        <w:spacing w:line="276" w:lineRule="auto"/>
      </w:pPr>
      <w:r w:rsidRPr="000A2E41">
        <w:t xml:space="preserve">Kristdemokraterna </w:t>
      </w:r>
      <w:r w:rsidRPr="000A2E41" w:rsidR="005F13E9">
        <w:t xml:space="preserve">anser att det är positivt </w:t>
      </w:r>
      <w:r w:rsidRPr="000A2E41" w:rsidR="005C1873">
        <w:t xml:space="preserve">att regeringen vill avsätta medel för att inrätta ett </w:t>
      </w:r>
      <w:r w:rsidRPr="000A2E41" w:rsidR="00B77784">
        <w:t>nationellt center för informations- och cybersäkerhet</w:t>
      </w:r>
      <w:r w:rsidRPr="000A2E41" w:rsidR="007A75FD">
        <w:t xml:space="preserve">, men vi vill sedan flera år tillbaka istället se </w:t>
      </w:r>
      <w:r w:rsidRPr="000A2E41" w:rsidR="00C3397C">
        <w:t xml:space="preserve">en </w:t>
      </w:r>
      <w:r w:rsidRPr="000A2E41" w:rsidR="007A75FD">
        <w:t xml:space="preserve">fullskalig </w:t>
      </w:r>
      <w:r w:rsidR="00332354">
        <w:t>c</w:t>
      </w:r>
      <w:r w:rsidRPr="000A2E41" w:rsidR="00C3397C">
        <w:t>ybersäkerhetsmyndighet</w:t>
      </w:r>
      <w:r w:rsidRPr="000A2E41" w:rsidR="007A75FD">
        <w:t>. Den nya myndigheten bör ges</w:t>
      </w:r>
      <w:r w:rsidRPr="000A2E41" w:rsidR="007B4DBF">
        <w:t xml:space="preserve"> tillsynsansvar och rapporteringsansvar till regeringen</w:t>
      </w:r>
      <w:r w:rsidRPr="000A2E41" w:rsidR="007A75FD">
        <w:t xml:space="preserve">. Gemensamma analyser och lägesbilder om hot, sårbarheter och risker kommer att vara en del av </w:t>
      </w:r>
      <w:r w:rsidR="00332354">
        <w:t>c</w:t>
      </w:r>
      <w:r w:rsidRPr="000A2E41" w:rsidR="007A75FD">
        <w:t>ybersäkerhetsmyndighetens uppdrag, men myndigheten ska också ges i uppdrag att</w:t>
      </w:r>
      <w:r w:rsidRPr="000A2E41" w:rsidR="00C3397C">
        <w:t xml:space="preserve"> samla och renodla de föreskrifter som finns för </w:t>
      </w:r>
      <w:r w:rsidRPr="000A2E41" w:rsidR="007A75FD">
        <w:t xml:space="preserve">att kunna </w:t>
      </w:r>
      <w:r w:rsidRPr="000A2E41" w:rsidR="00C3397C">
        <w:t xml:space="preserve">verka styrande när det gäller andra myndigheters arbete </w:t>
      </w:r>
      <w:r w:rsidRPr="000A2E41" w:rsidR="001F5018">
        <w:t>med cybersäkerhet</w:t>
      </w:r>
      <w:r w:rsidRPr="000A2E41" w:rsidR="00C3397C">
        <w:t xml:space="preserve">. </w:t>
      </w:r>
      <w:r w:rsidRPr="000A2E41" w:rsidR="007A75FD">
        <w:t xml:space="preserve">Föreskrifterna bör </w:t>
      </w:r>
      <w:r w:rsidRPr="000A2E41" w:rsidR="00C3397C">
        <w:t xml:space="preserve">vara målstyrande och beskriva vad som ska uppnås, inte hur detta ska uppnås. </w:t>
      </w:r>
    </w:p>
    <w:p w:rsidRPr="000A2E41" w:rsidR="001F5018" w:rsidP="00643617" w:rsidRDefault="007A75FD" w14:paraId="6CA301E5" w14:textId="0DC8AAE3">
      <w:pPr>
        <w:spacing w:line="276" w:lineRule="auto"/>
      </w:pPr>
      <w:r w:rsidRPr="000A2E41">
        <w:lastRenderedPageBreak/>
        <w:t xml:space="preserve">När </w:t>
      </w:r>
      <w:r w:rsidR="00332354">
        <w:t>c</w:t>
      </w:r>
      <w:r w:rsidRPr="000A2E41" w:rsidR="00C3397C">
        <w:t>ybersäkerhetsmynd</w:t>
      </w:r>
      <w:r w:rsidRPr="000A2E41" w:rsidR="008C2974">
        <w:t>igheten utövar tillsyn av</w:t>
      </w:r>
      <w:r w:rsidRPr="000A2E41" w:rsidR="00C3397C">
        <w:t xml:space="preserve"> en myndighet eller ett företag och kommer med en åtgärdslista, bör den också ha ett uppdrag att bidra med metodstöd kring hur myndigheter eller företag ska uppnå målen. </w:t>
      </w:r>
    </w:p>
    <w:p w:rsidRPr="000A2E41" w:rsidR="00C3397C" w:rsidP="00643617" w:rsidRDefault="001F5018" w14:paraId="2F0A9E02" w14:textId="6338ED2D">
      <w:pPr>
        <w:spacing w:line="276" w:lineRule="auto"/>
      </w:pPr>
      <w:r w:rsidRPr="000A2E41">
        <w:t>Cybersäkerhetsmyndigheten kommer att ha en viktig roll genom att ge råd om hur man skyddar sig mot cyberangrepp till de företag, myndigheter och organisationer vars verksamhet är starkt beroen</w:t>
      </w:r>
      <w:r w:rsidRPr="000A2E41" w:rsidR="007B4DBF">
        <w:t xml:space="preserve">de av fungerande </w:t>
      </w:r>
      <w:proofErr w:type="spellStart"/>
      <w:r w:rsidR="00332354">
        <w:t>it</w:t>
      </w:r>
      <w:r w:rsidRPr="000A2E41" w:rsidR="007B4DBF">
        <w:t>-system</w:t>
      </w:r>
      <w:proofErr w:type="spellEnd"/>
      <w:r w:rsidRPr="000A2E41" w:rsidR="007B4DBF">
        <w:t>. E</w:t>
      </w:r>
      <w:r w:rsidRPr="000A2E41" w:rsidR="00C3397C">
        <w:t xml:space="preserve">ftersom </w:t>
      </w:r>
      <w:r w:rsidR="00332354">
        <w:t>c</w:t>
      </w:r>
      <w:r w:rsidRPr="000A2E41" w:rsidR="00C3397C">
        <w:t>ybersäkerhetsmyndigheten kommer ha en stor del av den samla</w:t>
      </w:r>
      <w:r w:rsidR="00332354">
        <w:t>de</w:t>
      </w:r>
      <w:r w:rsidRPr="000A2E41" w:rsidR="00C3397C">
        <w:t xml:space="preserve"> kompetensen på området bör de också ha ett ansvar och ett uppdrag att se till andra </w:t>
      </w:r>
      <w:r w:rsidRPr="000A2E41">
        <w:t xml:space="preserve">myndigheter </w:t>
      </w:r>
      <w:r w:rsidRPr="000A2E41" w:rsidR="00C3397C">
        <w:t xml:space="preserve">klarar av målen. </w:t>
      </w:r>
    </w:p>
    <w:p w:rsidRPr="000A2E41" w:rsidR="001F5018" w:rsidP="00643617" w:rsidRDefault="008C2974" w14:paraId="4F1EC08F" w14:textId="63188417">
      <w:pPr>
        <w:spacing w:line="276" w:lineRule="auto"/>
      </w:pPr>
      <w:r w:rsidRPr="000A2E41">
        <w:t xml:space="preserve">Vårt förslag om en </w:t>
      </w:r>
      <w:r w:rsidR="00332354">
        <w:t>c</w:t>
      </w:r>
      <w:r w:rsidRPr="000A2E41" w:rsidR="00C3397C">
        <w:t xml:space="preserve">ybersäkerhetsmyndighet skulle </w:t>
      </w:r>
      <w:r w:rsidRPr="000A2E41" w:rsidR="006725E6">
        <w:t>innebär</w:t>
      </w:r>
      <w:r w:rsidRPr="000A2E41" w:rsidR="00C3397C">
        <w:t xml:space="preserve">a </w:t>
      </w:r>
      <w:r w:rsidRPr="000A2E41" w:rsidR="006725E6">
        <w:t xml:space="preserve">att alla myndigheter, </w:t>
      </w:r>
      <w:r w:rsidRPr="000A2E41" w:rsidR="001F5018">
        <w:t>företag och organisationer skulle</w:t>
      </w:r>
      <w:r w:rsidRPr="000A2E41" w:rsidR="006725E6">
        <w:t xml:space="preserve"> ha en skyldighet att rapportera alla former av cyber</w:t>
      </w:r>
      <w:r w:rsidR="00541C42">
        <w:softHyphen/>
      </w:r>
      <w:r w:rsidRPr="000A2E41" w:rsidR="006725E6">
        <w:t xml:space="preserve">angrepp som riktas mot dem till </w:t>
      </w:r>
      <w:r w:rsidRPr="000A2E41" w:rsidR="00621A5F">
        <w:t xml:space="preserve">den centrala </w:t>
      </w:r>
      <w:r w:rsidRPr="000A2E41" w:rsidR="006725E6">
        <w:t>myndighet</w:t>
      </w:r>
      <w:r w:rsidRPr="000A2E41" w:rsidR="00621A5F">
        <w:t>en</w:t>
      </w:r>
      <w:r w:rsidRPr="000A2E41" w:rsidR="006725E6">
        <w:t xml:space="preserve">. </w:t>
      </w:r>
      <w:r w:rsidRPr="000A2E41" w:rsidR="00C3397C">
        <w:t xml:space="preserve">Cybersäkerhetsmyndigheten </w:t>
      </w:r>
      <w:r w:rsidRPr="000A2E41" w:rsidR="001F5018">
        <w:t xml:space="preserve">skulle på </w:t>
      </w:r>
      <w:r w:rsidRPr="000A2E41" w:rsidR="00621A5F">
        <w:t xml:space="preserve">så vis </w:t>
      </w:r>
      <w:r w:rsidRPr="000A2E41" w:rsidR="001F5018">
        <w:t>kunna skaffa</w:t>
      </w:r>
      <w:r w:rsidRPr="000A2E41" w:rsidR="006725E6">
        <w:t xml:space="preserve"> den kunskapsbredd som krävs för att möta olika ty</w:t>
      </w:r>
      <w:r w:rsidRPr="000A2E41" w:rsidR="00B77784">
        <w:t xml:space="preserve">per av cyberangrepp. </w:t>
      </w:r>
    </w:p>
    <w:p w:rsidRPr="000A2E41" w:rsidR="006725E6" w:rsidP="00643617" w:rsidRDefault="00C3397C" w14:paraId="748D1851" w14:textId="2120D3AE">
      <w:pPr>
        <w:spacing w:line="276" w:lineRule="auto"/>
      </w:pPr>
      <w:r w:rsidRPr="000A2E41">
        <w:t xml:space="preserve">En förutsättning för att vidta såväl passiva som aktiva motåtgärder är att det finns en organisation med bred kompetens. </w:t>
      </w:r>
      <w:r w:rsidRPr="000A2E41" w:rsidR="00B77784">
        <w:t>Det är också</w:t>
      </w:r>
      <w:r w:rsidRPr="000A2E41" w:rsidR="006725E6">
        <w:t xml:space="preserve"> </w:t>
      </w:r>
      <w:r w:rsidRPr="000A2E41" w:rsidR="001F5018">
        <w:t xml:space="preserve">en förutsättning för </w:t>
      </w:r>
      <w:r w:rsidRPr="000A2E41" w:rsidR="006725E6">
        <w:t>att skapa ett rim</w:t>
      </w:r>
      <w:r w:rsidRPr="000A2E41" w:rsidR="001F5018">
        <w:t xml:space="preserve">ligt skydd mot cyberangrepp att man bedriver </w:t>
      </w:r>
      <w:r w:rsidRPr="000A2E41" w:rsidR="006725E6">
        <w:t>internationell samverkan rörande olika aspekter av cyberhotet. Även denna samverkan skulle underlättas om den hanterades av en för</w:t>
      </w:r>
      <w:r w:rsidRPr="000A2E41" w:rsidR="008C2974">
        <w:t xml:space="preserve"> ändamålet utpekad organisation i form av </w:t>
      </w:r>
      <w:r w:rsidR="00332354">
        <w:t>c</w:t>
      </w:r>
      <w:r w:rsidRPr="000A2E41" w:rsidR="008C2974">
        <w:t>ybersäkerhetsmyndigheten.</w:t>
      </w:r>
    </w:p>
    <w:p w:rsidRPr="000A2E41" w:rsidR="007B4DBF" w:rsidP="00643617" w:rsidRDefault="007B4DBF" w14:paraId="7E40D439" w14:textId="59DB6EDE">
      <w:pPr>
        <w:spacing w:line="276" w:lineRule="auto"/>
      </w:pPr>
      <w:r w:rsidRPr="000A2E41">
        <w:t>Den k</w:t>
      </w:r>
      <w:r w:rsidRPr="000A2E41" w:rsidR="008C2974">
        <w:t xml:space="preserve">anske viktigaste uppgiften för den nya </w:t>
      </w:r>
      <w:r w:rsidRPr="000A2E41">
        <w:t xml:space="preserve">myndigheten ska dock vara att se till att svenska myndigheter är övade för att hantera en </w:t>
      </w:r>
      <w:r w:rsidR="00332354">
        <w:t>it</w:t>
      </w:r>
      <w:r w:rsidRPr="000A2E41">
        <w:t>-attack. Det man inte övar</w:t>
      </w:r>
      <w:r w:rsidR="00332354">
        <w:t>,</w:t>
      </w:r>
      <w:r w:rsidRPr="000A2E41">
        <w:t xml:space="preserve"> det kan man inte heller.</w:t>
      </w:r>
    </w:p>
    <w:p w:rsidRPr="000A2E41" w:rsidR="00B80954" w:rsidP="00643617" w:rsidRDefault="006725E6" w14:paraId="7A8CE508" w14:textId="420F4367">
      <w:pPr>
        <w:spacing w:line="276" w:lineRule="auto"/>
      </w:pPr>
      <w:r w:rsidRPr="000A2E41">
        <w:t>En speciell aspekt på cyberkrigföring är den roll som den spelar i militära samman</w:t>
      </w:r>
      <w:r w:rsidR="00541C42">
        <w:softHyphen/>
      </w:r>
      <w:r w:rsidRPr="000A2E41">
        <w:t>hang. De flesta moderna vapensystem är i dag beroende av avancerad informations</w:t>
      </w:r>
      <w:r w:rsidR="00541C42">
        <w:softHyphen/>
      </w:r>
      <w:r w:rsidRPr="000A2E41">
        <w:t>teknologi, t.ex. satellit</w:t>
      </w:r>
      <w:r w:rsidRPr="000A2E41">
        <w:softHyphen/>
        <w:t xml:space="preserve">navigering, radarsystem, informationsöverföring m.m. Det innebär att det mesta av militär verksamhet kräver såväl kvalificerat skydd mot cyberangrepp som att angrepp mot en motståndares informationssystem kan ge mycket stora fördelar. </w:t>
      </w:r>
      <w:r w:rsidRPr="000A2E41" w:rsidR="007B4DBF">
        <w:t xml:space="preserve">Cybersoldaterna inom Försvarsmakten är de som ska kunna skydda försvarets krigsmateriel, och de behöver ha en både offensiv och defensiv förmåga. </w:t>
      </w:r>
    </w:p>
    <w:p w:rsidRPr="000A2E41" w:rsidR="00C3397C" w:rsidP="00643617" w:rsidRDefault="00C3397C" w14:paraId="09D0B52E" w14:textId="22F93B33">
      <w:pPr>
        <w:spacing w:line="276" w:lineRule="auto"/>
      </w:pPr>
      <w:r w:rsidRPr="000A2E41">
        <w:t>Kristdemokraterna satsar 50 miljoner</w:t>
      </w:r>
      <w:r w:rsidRPr="000A2E41" w:rsidR="005260D0">
        <w:t xml:space="preserve"> </w:t>
      </w:r>
      <w:r w:rsidRPr="000A2E41" w:rsidR="007B4DBF">
        <w:t xml:space="preserve">kronor </w:t>
      </w:r>
      <w:r w:rsidRPr="000A2E41">
        <w:t>år 2021, och 98 miljoner kronor</w:t>
      </w:r>
      <w:r w:rsidRPr="000A2E41" w:rsidR="005260D0">
        <w:t xml:space="preserve"> </w:t>
      </w:r>
      <w:r w:rsidRPr="000A2E41" w:rsidR="007B4DBF">
        <w:t xml:space="preserve">år </w:t>
      </w:r>
      <w:r w:rsidRPr="000A2E41">
        <w:t xml:space="preserve">2022 på </w:t>
      </w:r>
      <w:r w:rsidRPr="000A2E41" w:rsidR="000C327C">
        <w:t xml:space="preserve">det nya </w:t>
      </w:r>
      <w:r w:rsidRPr="000A2E41" w:rsidR="004E5A0B">
        <w:t>anslag</w:t>
      </w:r>
      <w:r w:rsidRPr="000A2E41" w:rsidR="000C327C">
        <w:t>et</w:t>
      </w:r>
      <w:r w:rsidRPr="000A2E41" w:rsidR="004E5A0B">
        <w:t>:</w:t>
      </w:r>
      <w:r w:rsidRPr="000A2E41" w:rsidR="005260D0">
        <w:t xml:space="preserve"> </w:t>
      </w:r>
      <w:r w:rsidRPr="000A2E41" w:rsidR="004E5A0B">
        <w:t>M</w:t>
      </w:r>
      <w:r w:rsidRPr="000A2E41" w:rsidR="005260D0">
        <w:t>yndighet för c</w:t>
      </w:r>
      <w:r w:rsidRPr="000A2E41">
        <w:t>ybersäkerhet</w:t>
      </w:r>
      <w:r w:rsidRPr="000A2E41" w:rsidR="005260D0">
        <w:t>.</w:t>
      </w:r>
    </w:p>
    <w:p w:rsidRPr="000A2E41" w:rsidR="006725E6" w:rsidP="000845F1" w:rsidRDefault="007B4DBF" w14:paraId="17F55BC0" w14:textId="626EDA97">
      <w:pPr>
        <w:pStyle w:val="Rubrik2"/>
      </w:pPr>
      <w:bookmarkStart w:name="_Toc531281528" w:id="50"/>
      <w:bookmarkStart w:name="_Toc11415485" w:id="51"/>
      <w:bookmarkStart w:name="_Toc20839377" w:id="52"/>
      <w:bookmarkStart w:name="_Toc46314461" w:id="53"/>
      <w:r w:rsidRPr="000A2E41">
        <w:t>R</w:t>
      </w:r>
      <w:r w:rsidRPr="000A2E41" w:rsidR="006725E6">
        <w:t>edundans i samhällskritiska system</w:t>
      </w:r>
      <w:bookmarkEnd w:id="50"/>
      <w:bookmarkEnd w:id="51"/>
      <w:bookmarkEnd w:id="52"/>
      <w:bookmarkEnd w:id="53"/>
    </w:p>
    <w:p w:rsidRPr="000A2E41" w:rsidR="006725E6" w:rsidP="00686E6E" w:rsidRDefault="006725E6" w14:paraId="3ACD8F1F" w14:textId="37794590">
      <w:pPr>
        <w:pStyle w:val="Normalutanindragellerluft"/>
      </w:pPr>
      <w:r w:rsidRPr="000A2E41">
        <w:t xml:space="preserve">Cybersäkerhet är dock så mycket mer än ett aktivt skydd mot antagonister som har för avsikt att förstöra ett annat lands </w:t>
      </w:r>
      <w:proofErr w:type="spellStart"/>
      <w:r w:rsidR="00332354">
        <w:t>it</w:t>
      </w:r>
      <w:r w:rsidRPr="000A2E41">
        <w:t>-infrastruktur</w:t>
      </w:r>
      <w:proofErr w:type="spellEnd"/>
      <w:r w:rsidRPr="000A2E41">
        <w:t xml:space="preserve">. Cybersäkerhet handlar också om att värja sig mot fel och brister i system som gör att system oplanerat stängs av eller slutar att producera </w:t>
      </w:r>
      <w:r w:rsidR="00332354">
        <w:t>på grund av</w:t>
      </w:r>
      <w:r w:rsidRPr="000A2E41">
        <w:t xml:space="preserve"> okända fel och brister. Detta har vi t.ex. sett vid tillfällen då flygplatsradar och kommunikationer slagits ut och flygplan fått dirigeras om eller inte haft möjlighet att lyfta/landa. Detta är ytterst problem</w:t>
      </w:r>
      <w:r w:rsidRPr="000A2E41" w:rsidR="00AF46E0">
        <w:t>atiskt och påvisar en brist</w:t>
      </w:r>
      <w:r w:rsidRPr="000A2E41">
        <w:t xml:space="preserve"> på</w:t>
      </w:r>
      <w:r w:rsidRPr="000A2E41" w:rsidR="00AF46E0">
        <w:t xml:space="preserve"> både</w:t>
      </w:r>
      <w:r w:rsidRPr="000A2E41">
        <w:t xml:space="preserve"> </w:t>
      </w:r>
      <w:proofErr w:type="spellStart"/>
      <w:r w:rsidRPr="000A2E41">
        <w:t>systemresiliens</w:t>
      </w:r>
      <w:proofErr w:type="spellEnd"/>
      <w:r w:rsidRPr="000A2E41">
        <w:t xml:space="preserve"> och redundans.</w:t>
      </w:r>
    </w:p>
    <w:p w:rsidRPr="000A2E41" w:rsidR="001A36A0" w:rsidP="001A36A0" w:rsidRDefault="006725E6" w14:paraId="6D91C547" w14:textId="00563478">
      <w:pPr>
        <w:spacing w:line="276" w:lineRule="auto"/>
      </w:pPr>
      <w:r w:rsidRPr="000A2E41">
        <w:t>Med dagens system är det möj</w:t>
      </w:r>
      <w:r w:rsidRPr="000A2E41" w:rsidR="00AF46E0">
        <w:t xml:space="preserve">ligt att bygga in </w:t>
      </w:r>
      <w:proofErr w:type="spellStart"/>
      <w:r w:rsidRPr="000A2E41" w:rsidR="009B29D2">
        <w:t>resiliens</w:t>
      </w:r>
      <w:proofErr w:type="spellEnd"/>
      <w:r w:rsidRPr="000A2E41">
        <w:t xml:space="preserve"> och redundans utan att man nödvändigtvis behöver ha flera olika kompletta system för samma uppgift. Detta är ett arbete regeringen borde se över för samhällskritiska system såsom flygplatsers kritiska system, betalningskritiska system, ledningssystem för blåljusmyndigheter samt andra system som kan klassas som kritiska för samhällets grundfunktionalitet.</w:t>
      </w:r>
      <w:bookmarkStart w:name="_Toc531281529" w:id="54"/>
      <w:bookmarkStart w:name="_Toc11415486" w:id="55"/>
      <w:bookmarkStart w:name="_Toc20839378" w:id="56"/>
    </w:p>
    <w:p w:rsidRPr="000A2E41" w:rsidR="0083366A" w:rsidP="000845F1" w:rsidRDefault="006D16BD" w14:paraId="071A891A" w14:textId="79DEA5F6">
      <w:pPr>
        <w:pStyle w:val="Rubrik1"/>
      </w:pPr>
      <w:bookmarkStart w:name="_Toc46314462" w:id="57"/>
      <w:r w:rsidRPr="000A2E41">
        <w:lastRenderedPageBreak/>
        <w:t>P</w:t>
      </w:r>
      <w:r w:rsidRPr="000A2E41" w:rsidR="0083366A">
        <w:t>sykologiskt försvar</w:t>
      </w:r>
      <w:bookmarkEnd w:id="54"/>
      <w:bookmarkEnd w:id="55"/>
      <w:bookmarkEnd w:id="56"/>
      <w:bookmarkEnd w:id="57"/>
    </w:p>
    <w:p w:rsidRPr="000A2E41" w:rsidR="0083366A" w:rsidP="00686E6E" w:rsidRDefault="00DE6CBD" w14:paraId="200A651E" w14:textId="5E14F160">
      <w:pPr>
        <w:pStyle w:val="Normalutanindragellerluft"/>
      </w:pPr>
      <w:r w:rsidRPr="000A2E41">
        <w:t>De senaste 10</w:t>
      </w:r>
      <w:r w:rsidR="00153974">
        <w:t>–</w:t>
      </w:r>
      <w:r w:rsidRPr="000A2E41">
        <w:t>15 åren har krigföringen utvecklats från ”konventionell” krigföring till att idag vara asymmetrisk i större utsträckning än tidigare. Detta blev tydligt inte minst i och med Rysslands desinformationskampanjer i samband med den militära aggres</w:t>
      </w:r>
      <w:r w:rsidR="00A33D6C">
        <w:softHyphen/>
      </w:r>
      <w:r w:rsidRPr="000A2E41">
        <w:t xml:space="preserve">sionen mot Georgien. </w:t>
      </w:r>
      <w:r w:rsidRPr="000A2E41" w:rsidR="0083366A">
        <w:t xml:space="preserve">Under Rysslands annektering av Krim såg vi tydliga exempel på hur hybridkrigföring användes – och </w:t>
      </w:r>
      <w:r w:rsidRPr="000A2E41" w:rsidR="000E373A">
        <w:t>idag används mer än någonsin. Vi såg hur</w:t>
      </w:r>
      <w:r w:rsidRPr="000A2E41" w:rsidR="0083366A">
        <w:t xml:space="preserve"> Ryssland</w:t>
      </w:r>
      <w:r w:rsidRPr="000A2E41" w:rsidR="009B29D2">
        <w:t>,</w:t>
      </w:r>
      <w:r w:rsidRPr="000A2E41" w:rsidR="0083366A">
        <w:t xml:space="preserve"> genom att så tvivel i vem som gjorde vad, när det gjordes och hur det gjordes, effektivt missledde omvärlden och försvårade beslutsfattandet. Detta är en medveten och genomarbetad strategi för att sprida desinformation och skapa osäkerhet – både bland beslutsfattare och hos den allmänna opinionen. Idag är Sverige sårbart för denna typ av inf</w:t>
      </w:r>
      <w:r w:rsidRPr="000A2E41" w:rsidR="009B29D2">
        <w:t xml:space="preserve">ormationskrigföring. Det är </w:t>
      </w:r>
      <w:r w:rsidRPr="000A2E41" w:rsidR="0083366A">
        <w:t>en form av ständigt pågående visklek där man varken vet vad som sades från början eller vem som sa det.</w:t>
      </w:r>
    </w:p>
    <w:p w:rsidRPr="000A2E41" w:rsidR="0083366A" w:rsidP="00643617" w:rsidRDefault="0083366A" w14:paraId="49D5EBFE" w14:textId="1C6858F4">
      <w:pPr>
        <w:spacing w:line="276" w:lineRule="auto"/>
      </w:pPr>
      <w:r w:rsidRPr="000A2E41">
        <w:t>Exempel finns också på hur Ryssland genom skrämselpropaganda</w:t>
      </w:r>
      <w:r w:rsidRPr="000A2E41" w:rsidR="0079555D">
        <w:t xml:space="preserve"> har försökt förmå länder att fatta</w:t>
      </w:r>
      <w:r w:rsidRPr="000A2E41">
        <w:t xml:space="preserve"> eller inte </w:t>
      </w:r>
      <w:r w:rsidRPr="000A2E41" w:rsidR="0079555D">
        <w:t>fatta</w:t>
      </w:r>
      <w:r w:rsidRPr="000A2E41">
        <w:t xml:space="preserve"> vissa beslut och på så vis styra länders politiska debatt.</w:t>
      </w:r>
    </w:p>
    <w:p w:rsidRPr="000A2E41" w:rsidR="0083366A" w:rsidP="00643617" w:rsidRDefault="0083366A" w14:paraId="2ECB3CAD" w14:textId="01DE5B4B">
      <w:pPr>
        <w:spacing w:line="276" w:lineRule="auto"/>
      </w:pPr>
      <w:r w:rsidRPr="000A2E41">
        <w:t xml:space="preserve">Vi föreslår att ansvaret för det psykologiska försvaret idag lyfts ut ur </w:t>
      </w:r>
      <w:proofErr w:type="spellStart"/>
      <w:r w:rsidRPr="000A2E41">
        <w:t>MSB:s</w:t>
      </w:r>
      <w:proofErr w:type="spellEnd"/>
      <w:r w:rsidRPr="000A2E41">
        <w:t xml:space="preserve"> ansvarsområde och återigen görs till en egen myndighet med tydlig offentlig profil. Det är viktigt att offentliggöra de informationsangrepp som sker mot Sverige för att höja medvetandenivån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informationskrigföring förekommer.</w:t>
      </w:r>
    </w:p>
    <w:p w:rsidRPr="000A2E41" w:rsidR="0083366A" w:rsidP="00643617" w:rsidRDefault="00DE6CBD" w14:paraId="45E384AD" w14:textId="74458EFE">
      <w:pPr>
        <w:spacing w:line="276" w:lineRule="auto"/>
      </w:pPr>
      <w:r w:rsidRPr="000A2E41">
        <w:t>Inte bara enskilda människor</w:t>
      </w:r>
      <w:r w:rsidRPr="000A2E41" w:rsidR="0083366A">
        <w:t xml:space="preserve"> utan även etablerad media är i ett utsatt läge. Tidspress kan göra det svårt att hinna källgranska texter och nyheter. Det gör att journalister kan användas, och har använts, för att sprida desinformation och propaganda förklätt till nyheter.</w:t>
      </w:r>
    </w:p>
    <w:p w:rsidRPr="000A2E41" w:rsidR="00DE6CBD" w:rsidP="00643617" w:rsidRDefault="0083366A" w14:paraId="3940AC78" w14:textId="78F4F216">
      <w:pPr>
        <w:spacing w:line="276" w:lineRule="auto"/>
      </w:pPr>
      <w:r w:rsidRPr="000A2E41">
        <w:t xml:space="preserve">En annan huvuduppgift för en ny myndighet bör vara att stödja, bidra till och sprida forskning kring informationskrigföring och propaganda. Därför är det viktigt att vi får en självständig myndighet med ansvar </w:t>
      </w:r>
      <w:r w:rsidRPr="000A2E41" w:rsidR="00DE6CBD">
        <w:t>för det psykologiska försvaret.</w:t>
      </w:r>
    </w:p>
    <w:p w:rsidRPr="000A2E41" w:rsidR="00A90315" w:rsidP="00643617" w:rsidRDefault="00A90315" w14:paraId="67F82230" w14:textId="6235681B">
      <w:pPr>
        <w:spacing w:line="276" w:lineRule="auto"/>
      </w:pPr>
      <w:r w:rsidRPr="000A2E41">
        <w:t xml:space="preserve">Regeringens utredning som ska analysera och lämna förslag till en ny myndighet med det övergripande ansvaret att utveckla och samordna det psykologiska försvaret ska redovisas senast den 31 maj 2020. </w:t>
      </w:r>
    </w:p>
    <w:p w:rsidRPr="000A2E41" w:rsidR="0083366A" w:rsidP="00643617" w:rsidRDefault="00DE6CBD" w14:paraId="4465B3CB" w14:textId="1CB45519">
      <w:pPr>
        <w:spacing w:line="276" w:lineRule="auto"/>
      </w:pPr>
      <w:r w:rsidRPr="000A2E41">
        <w:t>Kristdemokraterna satsar</w:t>
      </w:r>
      <w:r w:rsidRPr="000A2E41" w:rsidR="00565E20">
        <w:t xml:space="preserve"> därför 30 miljoner kr </w:t>
      </w:r>
      <w:r w:rsidRPr="000A2E41">
        <w:t xml:space="preserve">år 2021, och 60 </w:t>
      </w:r>
      <w:r w:rsidRPr="000A2E41" w:rsidR="0083366A">
        <w:t>miljoner kronor</w:t>
      </w:r>
      <w:r w:rsidRPr="000A2E41">
        <w:t xml:space="preserve"> regeringen år 2022</w:t>
      </w:r>
      <w:r w:rsidRPr="000A2E41" w:rsidR="00A90315">
        <w:t>, på</w:t>
      </w:r>
      <w:r w:rsidRPr="000A2E41">
        <w:t xml:space="preserve"> ny myndighet</w:t>
      </w:r>
      <w:r w:rsidRPr="000A2E41" w:rsidR="00A90315">
        <w:t xml:space="preserve"> för</w:t>
      </w:r>
      <w:r w:rsidRPr="000A2E41">
        <w:t xml:space="preserve"> psykologiskt försvar.</w:t>
      </w:r>
    </w:p>
    <w:p w:rsidRPr="000A2E41" w:rsidR="006725E6" w:rsidP="000845F1" w:rsidRDefault="006725E6" w14:paraId="64CC96A9" w14:textId="77777777">
      <w:pPr>
        <w:pStyle w:val="Rubrik1"/>
      </w:pPr>
      <w:bookmarkStart w:name="_Toc20839379" w:id="58"/>
      <w:bookmarkStart w:name="_Toc46314463" w:id="59"/>
      <w:r w:rsidRPr="000A2E41">
        <w:t>Rymdsäkerhet</w:t>
      </w:r>
      <w:bookmarkEnd w:id="58"/>
      <w:bookmarkEnd w:id="59"/>
    </w:p>
    <w:p w:rsidRPr="000A2E41" w:rsidR="006725E6" w:rsidP="00686E6E" w:rsidRDefault="00D2664A" w14:paraId="17BCBBA5" w14:textId="4A60FFA6">
      <w:pPr>
        <w:pStyle w:val="Normalutanindragellerluft"/>
      </w:pPr>
      <w:r w:rsidRPr="000A2E41">
        <w:t>För att säkerställa att</w:t>
      </w:r>
      <w:r w:rsidRPr="000A2E41" w:rsidR="006725E6">
        <w:t xml:space="preserve"> nya möjligheter tas tillvara </w:t>
      </w:r>
      <w:r w:rsidRPr="000A2E41">
        <w:t>och a</w:t>
      </w:r>
      <w:r w:rsidRPr="000A2E41" w:rsidR="006725E6">
        <w:t xml:space="preserve">tt en förmåga byggs upp mot nya potentiella hot är det av största vikt att </w:t>
      </w:r>
      <w:r w:rsidRPr="000A2E41">
        <w:t>dessa nya</w:t>
      </w:r>
      <w:r w:rsidRPr="000A2E41" w:rsidR="006725E6">
        <w:t xml:space="preserve"> möjligheter </w:t>
      </w:r>
      <w:r w:rsidRPr="000A2E41">
        <w:t>och</w:t>
      </w:r>
      <w:r w:rsidRPr="000A2E41" w:rsidR="006725E6">
        <w:t xml:space="preserve"> hot identifieras. Ett område där det blir allt mer viktigt att bygga up</w:t>
      </w:r>
      <w:r w:rsidRPr="000A2E41">
        <w:t>p en strategi och kompetens</w:t>
      </w:r>
      <w:r w:rsidRPr="000A2E41" w:rsidR="006725E6">
        <w:t xml:space="preserve"> är rymden. Det är främst en arena för forskning och inom en överskådlig framtid näringsliv. Men, både klimathot och säkerhetsaspekter måste vara en del i utvecklingen av exploate</w:t>
      </w:r>
      <w:r w:rsidR="00001A1E">
        <w:softHyphen/>
      </w:r>
      <w:r w:rsidRPr="000A2E41" w:rsidR="006725E6">
        <w:t xml:space="preserve">ringen av rymden. </w:t>
      </w:r>
    </w:p>
    <w:p w:rsidRPr="000A2E41" w:rsidR="006725E6" w:rsidP="00643617" w:rsidRDefault="006725E6" w14:paraId="3E777226" w14:textId="5A43DEA5">
      <w:pPr>
        <w:spacing w:line="276" w:lineRule="auto"/>
      </w:pPr>
      <w:r w:rsidRPr="000A2E41">
        <w:t>Sverige bör vara en av de nationer som framhåller åsikten att rymden i sig själv ska fortsätta vara ett område som inte militariseras. Men, oavsett internationella konven</w:t>
      </w:r>
      <w:r w:rsidRPr="000A2E41">
        <w:softHyphen/>
        <w:t xml:space="preserve">tioner så är satelliter idag avgörande för livet som vi känner det på jorden. Navigering, </w:t>
      </w:r>
      <w:r w:rsidRPr="000A2E41">
        <w:lastRenderedPageBreak/>
        <w:t xml:space="preserve">vädersatelliter och kommunikationssatelliter är bara tre väsentliga områden där rymden idag fyller en avgörande roll. På detta område är det således av största vikt att det byggs upp både redundans systemen emellan </w:t>
      </w:r>
      <w:r w:rsidRPr="000A2E41" w:rsidR="00D2664A">
        <w:t xml:space="preserve">och </w:t>
      </w:r>
      <w:proofErr w:type="spellStart"/>
      <w:r w:rsidRPr="000A2E41">
        <w:t>resiliens</w:t>
      </w:r>
      <w:proofErr w:type="spellEnd"/>
      <w:r w:rsidRPr="000A2E41">
        <w:t xml:space="preserve"> i systemen. Därför är t.ex. EU:s Galileoprojekt </w:t>
      </w:r>
      <w:r w:rsidRPr="000A2E41" w:rsidR="00D2664A">
        <w:t xml:space="preserve">något som </w:t>
      </w:r>
      <w:r w:rsidRPr="000A2E41">
        <w:t>fyller en viktig kompletterande funktion till dagens befintliga GPS-system.</w:t>
      </w:r>
    </w:p>
    <w:p w:rsidRPr="000A2E41" w:rsidR="006725E6" w:rsidP="00643617" w:rsidRDefault="006725E6" w14:paraId="0762E10B" w14:textId="3EEC528C">
      <w:pPr>
        <w:spacing w:line="276" w:lineRule="auto"/>
      </w:pPr>
      <w:r w:rsidRPr="000A2E41">
        <w:t xml:space="preserve">Av dessa anledningar ser vi positivt på den rymdstrategi </w:t>
      </w:r>
      <w:r w:rsidRPr="000A2E41" w:rsidR="00D2664A">
        <w:t xml:space="preserve">som </w:t>
      </w:r>
      <w:r w:rsidR="00A70F0B">
        <w:t>R</w:t>
      </w:r>
      <w:r w:rsidRPr="000A2E41">
        <w:t>ymdutredningen föreslog. I den strategi som tas fram bör, utöver redan utpekade områden, säkerhet göras till ett av de övergripande målen.</w:t>
      </w:r>
    </w:p>
    <w:p w:rsidRPr="000A2E41" w:rsidR="0083366A" w:rsidP="00766155" w:rsidRDefault="0083366A" w14:paraId="44A256BD" w14:textId="6EDD33C1">
      <w:pPr>
        <w:pStyle w:val="Rubrik1"/>
      </w:pPr>
      <w:bookmarkStart w:name="_Toc20839380" w:id="60"/>
      <w:bookmarkStart w:name="_Toc46314464" w:id="61"/>
      <w:r w:rsidRPr="000A2E41">
        <w:t>Frivilligorganisationerna</w:t>
      </w:r>
      <w:bookmarkEnd w:id="60"/>
      <w:bookmarkEnd w:id="61"/>
    </w:p>
    <w:p w:rsidRPr="000A2E41" w:rsidR="0083366A" w:rsidP="00686E6E" w:rsidRDefault="0083366A" w14:paraId="22E65BE4" w14:textId="5289973D">
      <w:pPr>
        <w:pStyle w:val="Normalutanindragellerluft"/>
      </w:pPr>
      <w:r w:rsidRPr="000A2E41">
        <w:t>För att möjliggöra ett heltä</w:t>
      </w:r>
      <w:r w:rsidRPr="000A2E41" w:rsidR="00306319">
        <w:t>ckande försvar av Sverige är</w:t>
      </w:r>
      <w:r w:rsidRPr="000A2E41">
        <w:t xml:space="preserve"> frivilligorganis</w:t>
      </w:r>
      <w:r w:rsidRPr="000A2E41" w:rsidR="00306319">
        <w:t xml:space="preserve">ationerna en vital del. </w:t>
      </w:r>
      <w:r w:rsidRPr="000A2E41">
        <w:t xml:space="preserve">För att underlätta </w:t>
      </w:r>
      <w:r w:rsidRPr="000A2E41" w:rsidR="00306319">
        <w:t>deras</w:t>
      </w:r>
      <w:r w:rsidRPr="000A2E41">
        <w:t xml:space="preserve"> arbete är det</w:t>
      </w:r>
      <w:r w:rsidRPr="000A2E41" w:rsidR="009B29D2">
        <w:t xml:space="preserve"> avgörande</w:t>
      </w:r>
      <w:r w:rsidRPr="000A2E41">
        <w:t xml:space="preserve"> att frivilligorganisationerna får de förutsättningar som krävs för att de ska kunna fullfölja sitt högkvalitativa arbete. Organisationerna bidrar till att stärka det breda säkerhetsarbetet samt att förankra Försvarsmaktens arbete hos civilbefolkningen. Genom att stärka frivilligorganisa</w:t>
      </w:r>
      <w:r w:rsidR="00001A1E">
        <w:softHyphen/>
      </w:r>
      <w:r w:rsidRPr="000A2E41">
        <w:t>tionerna i fredstid så kommer också organisationernas förmåga att möta</w:t>
      </w:r>
      <w:r w:rsidRPr="000A2E41" w:rsidR="00306319">
        <w:t xml:space="preserve"> allvarliga händelser och kriser</w:t>
      </w:r>
      <w:r w:rsidRPr="000A2E41">
        <w:t xml:space="preserve"> att öka.</w:t>
      </w:r>
    </w:p>
    <w:p w:rsidRPr="000A2E41" w:rsidR="00F70F4B" w:rsidP="00686E6E" w:rsidRDefault="00F70F4B" w14:paraId="47936C6B" w14:textId="35F7E568">
      <w:r w:rsidRPr="000A2E41">
        <w:t>Det finns även</w:t>
      </w:r>
      <w:r w:rsidRPr="000A2E41" w:rsidR="00B80954">
        <w:t xml:space="preserve"> flera ideella försvarsorganisationer som spelar en särskilt viktig roll för att stötta den enskilde soldaten under eller efter militärtjänstgöring. Svenska Soldathemsförbundet och Sve</w:t>
      </w:r>
      <w:r w:rsidR="00A70F0B">
        <w:t>riges</w:t>
      </w:r>
      <w:r w:rsidRPr="000A2E41" w:rsidR="00B80954">
        <w:t xml:space="preserve"> Veteranförbund Fredsbaskrarna är två sådana exempel</w:t>
      </w:r>
      <w:r w:rsidRPr="000A2E41" w:rsidR="000F715C">
        <w:t xml:space="preserve">. </w:t>
      </w:r>
    </w:p>
    <w:p w:rsidRPr="000A2E41" w:rsidR="0083366A" w:rsidP="00686E6E" w:rsidRDefault="000F715C" w14:paraId="7A5FFB63" w14:textId="68E0A2AA">
      <w:r w:rsidRPr="000A2E41">
        <w:t>D</w:t>
      </w:r>
      <w:r w:rsidRPr="000A2E41" w:rsidR="00FA3D7D">
        <w:t>et är viktigt att de</w:t>
      </w:r>
      <w:r w:rsidRPr="000A2E41" w:rsidR="00B80954">
        <w:t xml:space="preserve"> f</w:t>
      </w:r>
      <w:r w:rsidRPr="000A2E41" w:rsidR="0083366A">
        <w:t>rivillig</w:t>
      </w:r>
      <w:r w:rsidRPr="000A2E41" w:rsidR="00FA3D7D">
        <w:t>a försvars</w:t>
      </w:r>
      <w:r w:rsidRPr="000A2E41" w:rsidR="0083366A">
        <w:t>organisationerna</w:t>
      </w:r>
      <w:r w:rsidRPr="000A2E41" w:rsidR="00FA3D7D">
        <w:t xml:space="preserve"> ges </w:t>
      </w:r>
      <w:r w:rsidRPr="000A2E41" w:rsidR="0083366A">
        <w:t>förutsättningar</w:t>
      </w:r>
      <w:r w:rsidRPr="000A2E41" w:rsidR="00FA3D7D">
        <w:t xml:space="preserve"> att</w:t>
      </w:r>
      <w:r w:rsidRPr="000A2E41" w:rsidR="0083366A">
        <w:t xml:space="preserve"> utvecklas </w:t>
      </w:r>
      <w:r w:rsidRPr="000A2E41" w:rsidR="00FA3D7D">
        <w:t>och</w:t>
      </w:r>
      <w:r w:rsidRPr="000A2E41" w:rsidR="0083366A">
        <w:t xml:space="preserve"> </w:t>
      </w:r>
      <w:r w:rsidRPr="000A2E41" w:rsidR="00F70F4B">
        <w:t xml:space="preserve">att de </w:t>
      </w:r>
      <w:r w:rsidRPr="000A2E41" w:rsidR="0083366A">
        <w:t>stärk</w:t>
      </w:r>
      <w:r w:rsidRPr="000A2E41" w:rsidR="00FA3D7D">
        <w:t>s</w:t>
      </w:r>
      <w:r w:rsidRPr="000A2E41" w:rsidR="0083366A">
        <w:t xml:space="preserve"> </w:t>
      </w:r>
      <w:r w:rsidRPr="000A2E41" w:rsidR="00FA3D7D">
        <w:t>i sitt</w:t>
      </w:r>
      <w:r w:rsidRPr="000A2E41" w:rsidR="0083366A">
        <w:t xml:space="preserve"> arbete inom ramen för totalförsvaret</w:t>
      </w:r>
      <w:r w:rsidRPr="000A2E41" w:rsidR="00FA3D7D">
        <w:t xml:space="preserve">. Kristdemokraterna </w:t>
      </w:r>
      <w:r w:rsidRPr="000A2E41" w:rsidR="00F62FF7">
        <w:t>öka</w:t>
      </w:r>
      <w:r w:rsidRPr="000A2E41" w:rsidR="00F70F4B">
        <w:t>r därför</w:t>
      </w:r>
      <w:r w:rsidRPr="000A2E41" w:rsidR="00F62FF7">
        <w:t xml:space="preserve"> anslaget 2:4 Krisberedskap med 102 miljoner kronor år 2021</w:t>
      </w:r>
      <w:r w:rsidRPr="000A2E41" w:rsidR="00FA3D7D">
        <w:t>,</w:t>
      </w:r>
      <w:r w:rsidRPr="000A2E41" w:rsidR="00F62FF7">
        <w:t xml:space="preserve"> oc</w:t>
      </w:r>
      <w:r w:rsidRPr="000A2E41" w:rsidR="00FA3D7D">
        <w:t>h 180 miljoner kronor år 2022</w:t>
      </w:r>
      <w:r w:rsidRPr="000A2E41">
        <w:t>, varav de frivilliga försvarsorganisat</w:t>
      </w:r>
      <w:r w:rsidRPr="000A2E41" w:rsidR="000E4A9B">
        <w:t>ionerna ska</w:t>
      </w:r>
      <w:r w:rsidRPr="000A2E41" w:rsidR="005622B4">
        <w:t xml:space="preserve"> få viss</w:t>
      </w:r>
      <w:r w:rsidRPr="000A2E41" w:rsidR="000E4A9B">
        <w:t xml:space="preserve"> </w:t>
      </w:r>
      <w:r w:rsidRPr="000A2E41">
        <w:t>del av ökningen</w:t>
      </w:r>
      <w:r w:rsidRPr="000A2E41" w:rsidR="000E4A9B">
        <w:t xml:space="preserve"> </w:t>
      </w:r>
      <w:r w:rsidRPr="000A2E41" w:rsidR="005622B4">
        <w:t>i form av ökat</w:t>
      </w:r>
      <w:r w:rsidRPr="000A2E41" w:rsidR="00CA429B">
        <w:t xml:space="preserve"> </w:t>
      </w:r>
      <w:r w:rsidRPr="000A2E41" w:rsidR="000E4A9B">
        <w:t>stöd</w:t>
      </w:r>
      <w:r w:rsidRPr="000A2E41" w:rsidR="005622B4">
        <w:t xml:space="preserve"> med 20 miljoner kronor</w:t>
      </w:r>
      <w:r w:rsidRPr="000A2E41" w:rsidR="000E4A9B">
        <w:t>.</w:t>
      </w:r>
    </w:p>
    <w:p w:rsidRPr="000A2E41" w:rsidR="006725E6" w:rsidP="000845F1" w:rsidRDefault="006725E6" w14:paraId="612A0ABF" w14:textId="30B02FE0">
      <w:pPr>
        <w:pStyle w:val="Rubrik1"/>
      </w:pPr>
      <w:bookmarkStart w:name="_Toc11415483" w:id="62"/>
      <w:bookmarkStart w:name="_Toc20839381" w:id="63"/>
      <w:bookmarkStart w:name="_Toc46314465" w:id="64"/>
      <w:r w:rsidRPr="000A2E41">
        <w:t>Sjö- och flygräddning</w:t>
      </w:r>
      <w:bookmarkEnd w:id="62"/>
      <w:bookmarkEnd w:id="63"/>
      <w:bookmarkEnd w:id="64"/>
    </w:p>
    <w:p w:rsidRPr="000A2E41" w:rsidR="006725E6" w:rsidP="00686E6E" w:rsidRDefault="006725E6" w14:paraId="24EB37A0" w14:textId="0E2EC26C">
      <w:pPr>
        <w:pStyle w:val="Normalutanindragellerluft"/>
      </w:pPr>
      <w:r w:rsidRPr="000A2E41">
        <w:t xml:space="preserve">Som sjö- och flygräddningen idag är strukturerad ligger </w:t>
      </w:r>
      <w:r w:rsidRPr="000A2E41" w:rsidR="004B7E07">
        <w:t>detta ansvar</w:t>
      </w:r>
      <w:r w:rsidRPr="000A2E41">
        <w:t xml:space="preserve"> primärt hos Sjöfartsverket. Dagens struktur är ineffektiv eftersom kapitalintensiva resurser – helikoptrar – inte utnyttjas effektivt. </w:t>
      </w:r>
    </w:p>
    <w:p w:rsidRPr="000A2E41" w:rsidR="006725E6" w:rsidP="00686E6E" w:rsidRDefault="006725E6" w14:paraId="6EC1C0BA" w14:textId="41587AEA">
      <w:r w:rsidRPr="000A2E41">
        <w:t>Ansvaret för sjöövervakning och räddningstjänst till sjöss ligger hos Kustbevak</w:t>
      </w:r>
      <w:r w:rsidRPr="000A2E41">
        <w:softHyphen/>
        <w:t>ningen. Myndigheten har både en lång erfarenhet på området och tekniskt avancerade flygplan för uppgiften. Samtidigt ligger ansvaret för SAR (</w:t>
      </w:r>
      <w:proofErr w:type="spellStart"/>
      <w:r w:rsidRPr="000A2E41">
        <w:t>search</w:t>
      </w:r>
      <w:proofErr w:type="spellEnd"/>
      <w:r w:rsidRPr="000A2E41">
        <w:t xml:space="preserve"> and </w:t>
      </w:r>
      <w:proofErr w:type="spellStart"/>
      <w:r w:rsidRPr="000A2E41">
        <w:t>rescue</w:t>
      </w:r>
      <w:proofErr w:type="spellEnd"/>
      <w:r w:rsidRPr="000A2E41">
        <w:t>), alltså efterforskning och räddning, hos Sjöfartsverket. Det kan vara både till sjöss och på fjället. Denna uppdelning är inte resurseffektiv och saknar större synergieffekter.</w:t>
      </w:r>
      <w:r w:rsidRPr="000A2E41" w:rsidR="00284D06">
        <w:t xml:space="preserve"> Sjöfartsverket klarar heller inte av att fullt ut verka i fjällmiljö utan man tvingas begära hjälp från Norge. </w:t>
      </w:r>
    </w:p>
    <w:p w:rsidRPr="000A2E41" w:rsidR="006725E6" w:rsidP="00643617" w:rsidRDefault="006725E6" w14:paraId="1A0B83FA" w14:textId="77777777">
      <w:pPr>
        <w:spacing w:line="276" w:lineRule="auto"/>
      </w:pPr>
      <w:r w:rsidRPr="000A2E41">
        <w:t xml:space="preserve">Regeringen tillsatte 2011 en utredning som skulle se över Sveriges maritima resurser. Utredningen presenterades 2012 och förespråkar en lösning där Kustbevakningen och Försvarsmakten delar på uppdraget sjö- och flygräddning. </w:t>
      </w:r>
    </w:p>
    <w:p w:rsidRPr="000A2E41" w:rsidR="006725E6" w:rsidP="00643617" w:rsidRDefault="006725E6" w14:paraId="46D2D095" w14:textId="77777777">
      <w:pPr>
        <w:spacing w:line="276" w:lineRule="auto"/>
      </w:pPr>
      <w:r w:rsidRPr="000A2E41">
        <w:t>Utredningen föreslog att huvudmannaskapet för sjö- och flygräddningen går in under Kustbevakningen som i sin tur går in under Försvarsmakten.</w:t>
      </w:r>
    </w:p>
    <w:p w:rsidRPr="000A2E41" w:rsidR="006725E6" w:rsidP="00643617" w:rsidRDefault="006725E6" w14:paraId="2098B7E7" w14:textId="51D0D44C">
      <w:pPr>
        <w:spacing w:line="276" w:lineRule="auto"/>
      </w:pPr>
      <w:r w:rsidRPr="000A2E41">
        <w:lastRenderedPageBreak/>
        <w:t>Någon samverkan mellan Försvarsmakten och Sjöfartsverket vad gäller sjöräddning existerar inte i dag. Försvarsmakten har inte det uppdraget kvar,</w:t>
      </w:r>
      <w:r w:rsidRPr="000A2E41" w:rsidR="00CC720D">
        <w:t xml:space="preserve"> trots att man förfogar över </w:t>
      </w:r>
      <w:r w:rsidRPr="000A2E41">
        <w:t xml:space="preserve">medeltunga helikoptrar. Sjöfartsverkets sju nyinköpta helikoptrar saknade lastkrok och kan inte bidra med att släcka skogsbränder. Försvarsmakten har inget uppdrag att stå i beredskap för sådant. När vi nu ska bygga upp det civila försvaret är det rimligt att Försvarsmakten åter utgör en resurs i händelse av en katastrof. </w:t>
      </w:r>
    </w:p>
    <w:p w:rsidRPr="000A2E41" w:rsidR="006725E6" w:rsidP="00643617" w:rsidRDefault="006725E6" w14:paraId="75D55104" w14:textId="3EDBBFF5">
      <w:pPr>
        <w:spacing w:line="276" w:lineRule="auto"/>
      </w:pPr>
      <w:r w:rsidRPr="000A2E41">
        <w:t>Kristdemokraterna stödjer en omorganisation till kus</w:t>
      </w:r>
      <w:r w:rsidRPr="000A2E41" w:rsidR="00A73FEA">
        <w:t>tbevakningen och i sin tur inom</w:t>
      </w:r>
      <w:r w:rsidRPr="000A2E41">
        <w:t xml:space="preserve"> Försvars</w:t>
      </w:r>
      <w:r w:rsidRPr="000A2E41">
        <w:softHyphen/>
        <w:t xml:space="preserve">makten, för att effektivt börja använda och utnyttja den här resursen. </w:t>
      </w:r>
    </w:p>
    <w:p w:rsidRPr="000A2E41" w:rsidR="00CC720D" w:rsidP="00643617" w:rsidRDefault="006725E6" w14:paraId="08ECFD33" w14:textId="43D8A8CC">
      <w:pPr>
        <w:spacing w:line="276" w:lineRule="auto"/>
      </w:pPr>
      <w:r w:rsidRPr="000A2E41">
        <w:t>Försvarsmakten disponerar idag ett femtiotal helikoptrar och har lång erfarenhet av olika typer av räddningsuppdrag. Dessutom är ett av Försvarsmaktens senaste helikoptersystem anpassat för ”räddningsaktioner i svårtillgängliga områden och till sjöss”. För att uppnå ett effektivt utnyttjande av de helikopterresurser som idag står till statens förfogande är det nödvändigt att i större grad samverka myndigheter emellan. Men också att se över huruvida huvudmannaskapet för sjö- och flygräddning bör överföras till Kustbevakningen i enlighet med utredningen Maritim samverkan.</w:t>
      </w:r>
    </w:p>
    <w:p w:rsidRPr="000A2E41" w:rsidR="00A73FEA" w:rsidP="00643617" w:rsidRDefault="006725E6" w14:paraId="4B891D93" w14:textId="45E899B6">
      <w:pPr>
        <w:spacing w:line="276" w:lineRule="auto"/>
      </w:pPr>
      <w:r w:rsidRPr="000A2E41">
        <w:t xml:space="preserve"> </w:t>
      </w:r>
      <w:r w:rsidRPr="000A2E41" w:rsidR="00CC720D">
        <w:t>En annan sak är att Sjöfartsverket har räddningshelikoptrar som skulle kunna utrustas med brandbekämpningsförmåga</w:t>
      </w:r>
      <w:r w:rsidRPr="000A2E41" w:rsidR="00A73FEA">
        <w:t>. I</w:t>
      </w:r>
      <w:r w:rsidRPr="000A2E41" w:rsidR="00CC720D">
        <w:t xml:space="preserve">dag används </w:t>
      </w:r>
      <w:r w:rsidRPr="000A2E41" w:rsidR="00A73FEA">
        <w:t>helikoptrarna</w:t>
      </w:r>
      <w:r w:rsidRPr="000A2E41" w:rsidR="00CC720D">
        <w:t xml:space="preserve"> endast för samordning och evakuering men inte i det aktiva släcknings</w:t>
      </w:r>
      <w:r w:rsidRPr="000A2E41" w:rsidR="00CC720D">
        <w:softHyphen/>
        <w:t xml:space="preserve">arbetet. </w:t>
      </w:r>
    </w:p>
    <w:p w:rsidRPr="000A2E41" w:rsidR="00A73FEA" w:rsidP="00643617" w:rsidRDefault="00CC720D" w14:paraId="7F4BA873" w14:textId="19766565">
      <w:pPr>
        <w:spacing w:line="276" w:lineRule="auto"/>
      </w:pPr>
      <w:r w:rsidRPr="000A2E41">
        <w:t>Den nationella kapaciteten att bekämpa skogsbränder från luften måste förbättras. Sjöfartsverkets helikoptrar</w:t>
      </w:r>
      <w:r w:rsidRPr="000A2E41" w:rsidR="00A73FEA">
        <w:t xml:space="preserve"> borde därför</w:t>
      </w:r>
      <w:r w:rsidRPr="000A2E41">
        <w:t xml:space="preserve"> utrustas med brandbekämpningsutrustning.</w:t>
      </w:r>
      <w:r w:rsidRPr="000A2E41" w:rsidR="00A73FEA">
        <w:t xml:space="preserve"> </w:t>
      </w:r>
    </w:p>
    <w:p w:rsidRPr="000A2E41" w:rsidR="00A73FEA" w:rsidP="00643617" w:rsidRDefault="00A73FEA" w14:paraId="44DF1C6C" w14:textId="5C532754">
      <w:pPr>
        <w:spacing w:line="276" w:lineRule="auto"/>
      </w:pPr>
      <w:r w:rsidRPr="000A2E41">
        <w:t xml:space="preserve">Erfarenheterna från 2014 och 2018 visar att brandflyg är ett särskilt effektivt sätt att bekämpa skogsbränder. </w:t>
      </w:r>
      <w:r w:rsidRPr="000A2E41" w:rsidR="00CC720D">
        <w:t xml:space="preserve">Sverige bör </w:t>
      </w:r>
      <w:r w:rsidRPr="000A2E41">
        <w:t>därför</w:t>
      </w:r>
      <w:r w:rsidRPr="000A2E41" w:rsidR="00CC720D">
        <w:t xml:space="preserve"> ha en egen kapacitet vad gäller flygplan med vattenbombningsmöjligheter, eventuellt i samverkan med andra länder. </w:t>
      </w:r>
      <w:r w:rsidRPr="000A2E41">
        <w:t>Sverige har hittills fått snabbt och effektivt stöd genom EU:s krishanteringsmekanism, och</w:t>
      </w:r>
      <w:r w:rsidRPr="000A2E41" w:rsidR="00CC720D">
        <w:t xml:space="preserve"> </w:t>
      </w:r>
      <w:r w:rsidRPr="000A2E41">
        <w:t xml:space="preserve">vi </w:t>
      </w:r>
      <w:r w:rsidRPr="000A2E41" w:rsidR="00CC720D">
        <w:t>bör verka för att EU:s civila krishanteringsförmåga stärks ytterligare</w:t>
      </w:r>
      <w:r w:rsidRPr="000A2E41">
        <w:t>.</w:t>
      </w:r>
    </w:p>
    <w:p w:rsidRPr="000A2E41" w:rsidR="009E3D5E" w:rsidP="000845F1" w:rsidRDefault="009E3D5E" w14:paraId="59443B57" w14:textId="69F3332D">
      <w:pPr>
        <w:pStyle w:val="Rubrik1"/>
      </w:pPr>
      <w:bookmarkStart w:name="_Toc20839382" w:id="65"/>
      <w:bookmarkStart w:name="_Toc46314466" w:id="66"/>
      <w:r w:rsidRPr="000A2E41">
        <w:t>SOS Alarm</w:t>
      </w:r>
      <w:bookmarkEnd w:id="65"/>
      <w:bookmarkEnd w:id="66"/>
      <w:r w:rsidRPr="000A2E41">
        <w:t xml:space="preserve"> </w:t>
      </w:r>
    </w:p>
    <w:p w:rsidRPr="000A2E41" w:rsidR="009E3D5E" w:rsidP="00686E6E" w:rsidRDefault="009E3D5E" w14:paraId="0779BEF4" w14:textId="6204EC51">
      <w:pPr>
        <w:pStyle w:val="Normalutanindragellerluft"/>
        <w:rPr>
          <w:rFonts w:eastAsia="Times New Roman"/>
          <w:lang w:eastAsia="sv-SE"/>
        </w:rPr>
      </w:pPr>
      <w:r w:rsidRPr="000A2E41">
        <w:rPr>
          <w:rFonts w:eastAsia="Times New Roman"/>
          <w:lang w:eastAsia="sv-SE"/>
        </w:rPr>
        <w:t>En snabb hjälpinsats i en nödsituation kan vara skillnaden mellan liv och död. H</w:t>
      </w:r>
      <w:r w:rsidRPr="000A2E41">
        <w:t xml:space="preserve">jälpen ska </w:t>
      </w:r>
      <w:r w:rsidRPr="000A2E41" w:rsidR="00507593">
        <w:t xml:space="preserve">därför snabbt finnas på plats. </w:t>
      </w:r>
      <w:r w:rsidRPr="000A2E41" w:rsidR="00507593">
        <w:rPr>
          <w:rFonts w:eastAsia="Times New Roman"/>
          <w:lang w:eastAsia="sv-SE"/>
        </w:rPr>
        <w:t>Regeringen måste därför skyndsamt</w:t>
      </w:r>
      <w:r w:rsidRPr="000A2E41">
        <w:rPr>
          <w:rFonts w:eastAsia="Times New Roman"/>
          <w:lang w:eastAsia="sv-SE"/>
        </w:rPr>
        <w:t xml:space="preserve"> se över lagen så att larmcentralen automatiskt kan positionera den som ringer 112.</w:t>
      </w:r>
    </w:p>
    <w:p w:rsidRPr="000A2E41" w:rsidR="009E3D5E" w:rsidP="009E3D5E" w:rsidRDefault="009E3D5E" w14:paraId="649F458B" w14:textId="69D07A9D">
      <w:pPr>
        <w:spacing w:line="276" w:lineRule="auto"/>
        <w:rPr>
          <w:rFonts w:eastAsia="Times New Roman" w:cstheme="minorHAnsi"/>
          <w:spacing w:val="-3"/>
          <w:lang w:eastAsia="sv-SE"/>
        </w:rPr>
      </w:pPr>
      <w:r w:rsidRPr="000A2E41">
        <w:rPr>
          <w:rFonts w:eastAsia="Times New Roman" w:cstheme="minorHAnsi"/>
          <w:spacing w:val="-3"/>
          <w:lang w:eastAsia="sv-SE"/>
        </w:rPr>
        <w:t>Automatisk och exakt positionering av den som ringer ett nödsamtal med sin mobil</w:t>
      </w:r>
      <w:r w:rsidR="00001A1E">
        <w:rPr>
          <w:rFonts w:eastAsia="Times New Roman" w:cstheme="minorHAnsi"/>
          <w:spacing w:val="-3"/>
          <w:lang w:eastAsia="sv-SE"/>
        </w:rPr>
        <w:softHyphen/>
      </w:r>
      <w:r w:rsidRPr="000A2E41">
        <w:rPr>
          <w:rFonts w:eastAsia="Times New Roman" w:cstheme="minorHAnsi"/>
          <w:spacing w:val="-3"/>
          <w:lang w:eastAsia="sv-SE"/>
        </w:rPr>
        <w:t xml:space="preserve">telefon är dessvärre inte möjlig i Sverige, vilket är märkligt eftersom en förutsättning för att snabbt kunna skicka hjälpen är att veta </w:t>
      </w:r>
      <w:r w:rsidRPr="000A2E41" w:rsidR="00507593">
        <w:rPr>
          <w:rFonts w:eastAsia="Times New Roman" w:cstheme="minorHAnsi"/>
          <w:spacing w:val="-3"/>
          <w:lang w:eastAsia="sv-SE"/>
        </w:rPr>
        <w:t>var</w:t>
      </w:r>
      <w:r w:rsidRPr="000A2E41">
        <w:rPr>
          <w:rFonts w:eastAsia="Times New Roman" w:cstheme="minorHAnsi"/>
          <w:spacing w:val="-3"/>
          <w:lang w:eastAsia="sv-SE"/>
        </w:rPr>
        <w:t xml:space="preserve"> olyckan har skett.</w:t>
      </w:r>
    </w:p>
    <w:p w:rsidRPr="000A2E41" w:rsidR="009E3D5E" w:rsidP="009E3D5E" w:rsidRDefault="009E3D5E" w14:paraId="4D3BDA75" w14:textId="7DFCD770">
      <w:pPr>
        <w:spacing w:line="276" w:lineRule="auto"/>
        <w:rPr>
          <w:rFonts w:eastAsia="Times New Roman" w:cstheme="minorHAnsi"/>
          <w:spacing w:val="-3"/>
          <w:lang w:eastAsia="sv-SE"/>
        </w:rPr>
      </w:pPr>
      <w:r w:rsidRPr="000A2E41">
        <w:rPr>
          <w:rFonts w:eastAsia="Times New Roman" w:cstheme="minorHAnsi"/>
          <w:spacing w:val="-3"/>
          <w:lang w:eastAsia="sv-SE"/>
        </w:rPr>
        <w:t>Statens allra viktigaste uppgift är medborgarnas trygghet, men trots att tekniken finns för att kunna positionera en person som ringer 112 genom en mobiltelefon, så har SOS Alarm ingen möjlighet att använda tekniken i Sverige. Tekniken används dock framgångs</w:t>
      </w:r>
      <w:r w:rsidR="00001A1E">
        <w:rPr>
          <w:rFonts w:eastAsia="Times New Roman" w:cstheme="minorHAnsi"/>
          <w:spacing w:val="-3"/>
          <w:lang w:eastAsia="sv-SE"/>
        </w:rPr>
        <w:softHyphen/>
      </w:r>
      <w:r w:rsidRPr="000A2E41">
        <w:rPr>
          <w:rFonts w:eastAsia="Times New Roman" w:cstheme="minorHAnsi"/>
          <w:spacing w:val="-3"/>
          <w:lang w:eastAsia="sv-SE"/>
        </w:rPr>
        <w:t xml:space="preserve">rikt i flera av våra </w:t>
      </w:r>
      <w:r w:rsidR="00AE427B">
        <w:rPr>
          <w:rFonts w:eastAsia="Times New Roman" w:cstheme="minorHAnsi"/>
          <w:spacing w:val="-3"/>
          <w:lang w:eastAsia="sv-SE"/>
        </w:rPr>
        <w:t>e</w:t>
      </w:r>
      <w:r w:rsidRPr="000A2E41">
        <w:rPr>
          <w:rFonts w:eastAsia="Times New Roman" w:cstheme="minorHAnsi"/>
          <w:spacing w:val="-3"/>
          <w:lang w:eastAsia="sv-SE"/>
        </w:rPr>
        <w:t xml:space="preserve">uropeiska grannländer. Exempelvis har man i Storbritannien använt automatisk positionering med gott resultat sedan 2015. </w:t>
      </w:r>
    </w:p>
    <w:p w:rsidRPr="000A2E41" w:rsidR="009E3D5E" w:rsidP="009E3D5E" w:rsidRDefault="009E3D5E" w14:paraId="10506232" w14:textId="12E86F44">
      <w:pPr>
        <w:spacing w:line="276" w:lineRule="auto"/>
        <w:rPr>
          <w:rFonts w:eastAsia="Times New Roman" w:cstheme="minorHAnsi"/>
          <w:spacing w:val="-3"/>
          <w:lang w:eastAsia="sv-SE"/>
        </w:rPr>
      </w:pPr>
      <w:r w:rsidRPr="000A2E41">
        <w:rPr>
          <w:rFonts w:eastAsia="Times New Roman" w:cstheme="minorHAnsi"/>
          <w:spacing w:val="-3"/>
          <w:lang w:eastAsia="sv-SE"/>
        </w:rPr>
        <w:t>Trots det tunga ansvar som vilar på regeringen har man ännu inte tagit några initiativ för att ändra lagstiftningen. Regeringen verkar vilja invänta en process på EU-nivå, men vi behöver agera snabbare i frågan. Automatisk positionering räddar liv.</w:t>
      </w:r>
    </w:p>
    <w:p w:rsidRPr="000A2E41" w:rsidR="009E3D5E" w:rsidP="008A7006" w:rsidRDefault="009E3D5E" w14:paraId="460F84BD" w14:textId="44DF950C">
      <w:pPr>
        <w:spacing w:line="276" w:lineRule="auto"/>
        <w:rPr>
          <w:rFonts w:cstheme="minorHAnsi"/>
        </w:rPr>
      </w:pPr>
      <w:r w:rsidRPr="000A2E41">
        <w:rPr>
          <w:rFonts w:eastAsia="Times New Roman" w:cstheme="minorHAnsi"/>
          <w:spacing w:val="-3"/>
          <w:lang w:eastAsia="sv-SE"/>
        </w:rPr>
        <w:t xml:space="preserve">En automatisk positionering av den hjälpsökande </w:t>
      </w:r>
      <w:r w:rsidRPr="000A2E41">
        <w:rPr>
          <w:rFonts w:cstheme="minorHAnsi"/>
        </w:rPr>
        <w:t xml:space="preserve">skulle öka tryggheten i människors vardag på flera sätt. </w:t>
      </w:r>
      <w:r w:rsidRPr="000A2E41">
        <w:rPr>
          <w:rFonts w:eastAsia="Times New Roman" w:cstheme="minorHAnsi"/>
          <w:spacing w:val="-3"/>
          <w:lang w:eastAsia="sv-SE"/>
        </w:rPr>
        <w:t xml:space="preserve">Det skulle underlätta i de fall en person som ringer 112 inte är talför på </w:t>
      </w:r>
      <w:r w:rsidRPr="000A2E41">
        <w:rPr>
          <w:rFonts w:eastAsia="Times New Roman" w:cstheme="minorHAnsi"/>
          <w:spacing w:val="-3"/>
          <w:lang w:eastAsia="sv-SE"/>
        </w:rPr>
        <w:lastRenderedPageBreak/>
        <w:t xml:space="preserve">grund av sjukdom eller chock efter att ha utsatts för </w:t>
      </w:r>
      <w:r w:rsidRPr="000A2E41" w:rsidR="007D2DB7">
        <w:rPr>
          <w:rFonts w:eastAsia="Times New Roman" w:cstheme="minorHAnsi"/>
          <w:spacing w:val="-3"/>
          <w:lang w:eastAsia="sv-SE"/>
        </w:rPr>
        <w:t xml:space="preserve">exempelvis </w:t>
      </w:r>
      <w:r w:rsidRPr="000A2E41">
        <w:rPr>
          <w:rFonts w:eastAsia="Times New Roman" w:cstheme="minorHAnsi"/>
          <w:spacing w:val="-3"/>
          <w:lang w:eastAsia="sv-SE"/>
        </w:rPr>
        <w:t>ett</w:t>
      </w:r>
      <w:r w:rsidRPr="000A2E41">
        <w:rPr>
          <w:rFonts w:cstheme="minorHAnsi"/>
        </w:rPr>
        <w:t xml:space="preserve"> överfall eller en olycka. B</w:t>
      </w:r>
      <w:r w:rsidRPr="000A2E41">
        <w:rPr>
          <w:rFonts w:eastAsia="Times New Roman" w:cstheme="minorHAnsi"/>
          <w:spacing w:val="-3"/>
          <w:lang w:eastAsia="sv-SE"/>
        </w:rPr>
        <w:t>arn som ringer in och inte kan tala om vilken adress de befinner sig på skulle dessutom kunna få hjälp snabbare än idag.</w:t>
      </w:r>
    </w:p>
    <w:p w:rsidRPr="000A2E41" w:rsidR="008451FA" w:rsidP="000845F1" w:rsidRDefault="00720FAD" w14:paraId="00CE5A47" w14:textId="732E1010">
      <w:pPr>
        <w:pStyle w:val="Rubrik1"/>
      </w:pPr>
      <w:bookmarkStart w:name="_Toc20839383" w:id="67"/>
      <w:bookmarkStart w:name="_Toc46314467" w:id="68"/>
      <w:r w:rsidRPr="000A2E41">
        <w:t>Samhällsskydd och krisberedskap</w:t>
      </w:r>
      <w:bookmarkEnd w:id="67"/>
      <w:bookmarkEnd w:id="68"/>
    </w:p>
    <w:p w:rsidRPr="000A2E41" w:rsidR="00C65ABF" w:rsidP="00686E6E" w:rsidRDefault="00C65ABF" w14:paraId="507CDCE6" w14:textId="75850971">
      <w:pPr>
        <w:pStyle w:val="Normalutanindragellerluft"/>
      </w:pPr>
      <w:r w:rsidRPr="000A2E41">
        <w:t>Målet med det civila försvaret ska vara att värna civilbefolkningen, säkerställa de viktigaste samhällsfunktionerna och bidra till Försvarsmaktens förmåga vid ett väpnat angrepp. Detta bygger in en robusthet i samhället som gör att samhället kan upprätthålla grundläggande funktioner vid ett försämrat säkerhetsläge.</w:t>
      </w:r>
    </w:p>
    <w:p w:rsidRPr="000A2E41" w:rsidR="00C65ABF" w:rsidP="00686E6E" w:rsidRDefault="00C65ABF" w14:paraId="613352AC" w14:textId="02289B3B">
      <w:r w:rsidRPr="000A2E41">
        <w:t>Under allt för många år har arbetet med att planer</w:t>
      </w:r>
      <w:r w:rsidRPr="000A2E41" w:rsidR="00F873FC">
        <w:t xml:space="preserve">a ett civilt försvar uteblivit. </w:t>
      </w:r>
      <w:r w:rsidRPr="000A2E41">
        <w:t xml:space="preserve">Förberedelserna har varit sparsamma eller inga alls. Förmågan att upprätthålla någon form av civilt försvar vid en kris är idag mycket små om några alls. Kristdemokraterna delar </w:t>
      </w:r>
      <w:r w:rsidRPr="000A2E41" w:rsidR="00F873FC">
        <w:t xml:space="preserve">därför </w:t>
      </w:r>
      <w:r w:rsidRPr="000A2E41">
        <w:t xml:space="preserve">regeringens analys att det finns behov av att utveckla samhällets förmåga att stödja Försvarsmakten vid väpnat angrepp eller krig i vår närhet. </w:t>
      </w:r>
      <w:r w:rsidRPr="000A2E41" w:rsidR="00F873FC">
        <w:t>Vi anser att detta arbete nu behöver påskyndas.</w:t>
      </w:r>
    </w:p>
    <w:p w:rsidRPr="000A2E41" w:rsidR="00320734" w:rsidP="00686E6E" w:rsidRDefault="00F873FC" w14:paraId="0C0EC552" w14:textId="67E1CDEF">
      <w:r w:rsidRPr="000A2E41">
        <w:t>Sverige behöver</w:t>
      </w:r>
      <w:r w:rsidRPr="000A2E41" w:rsidR="00320734">
        <w:t xml:space="preserve"> återskapa en civil ledningsorganisation som kan samordna</w:t>
      </w:r>
      <w:r w:rsidRPr="000A2E41">
        <w:t xml:space="preserve"> </w:t>
      </w:r>
      <w:r w:rsidRPr="000A2E41" w:rsidR="00320734">
        <w:t>sam</w:t>
      </w:r>
      <w:r w:rsidR="00001A1E">
        <w:softHyphen/>
      </w:r>
      <w:r w:rsidRPr="000A2E41" w:rsidR="00320734">
        <w:t>hällets alla resurser vid allvarliga kriser, eller i värsta fall krig. Den ska också utgöra kontaktytan mellan det militära och civila försvaret. Endast genom en god samordning av samhällets alla resurser kan Sverige motstå ett militärt angrepp eller hantera andra allvarliga kriser eller katastrofer.</w:t>
      </w:r>
    </w:p>
    <w:p w:rsidRPr="000A2E41" w:rsidR="00F873FC" w:rsidP="00686E6E" w:rsidRDefault="00F873FC" w14:paraId="6427E7C4" w14:textId="080B1F1D">
      <w:r w:rsidRPr="000A2E41">
        <w:t>Svensk krisberedskap har</w:t>
      </w:r>
      <w:r w:rsidRPr="000A2E41" w:rsidR="001A36A0">
        <w:t xml:space="preserve"> varit kraftigt efte</w:t>
      </w:r>
      <w:r w:rsidRPr="000A2E41" w:rsidR="000C5B78">
        <w:t>rsatt under</w:t>
      </w:r>
      <w:r w:rsidRPr="000A2E41" w:rsidR="005622B4">
        <w:t xml:space="preserve"> </w:t>
      </w:r>
      <w:r w:rsidRPr="000A2E41">
        <w:t xml:space="preserve">lång tid. Bränderna som drabbade Sverige under sommaren 2018 var av katastrofala mått. De var unika i sin omfattning, men </w:t>
      </w:r>
      <w:r w:rsidRPr="000A2E41" w:rsidR="00953B9D">
        <w:t>vad gäller</w:t>
      </w:r>
      <w:r w:rsidRPr="000A2E41">
        <w:t xml:space="preserve"> katastrof</w:t>
      </w:r>
      <w:r w:rsidRPr="000A2E41" w:rsidR="00953B9D">
        <w:t>er</w:t>
      </w:r>
      <w:r w:rsidRPr="000A2E41">
        <w:t xml:space="preserve"> har Sverige tyvärr fått sin beskärda del de senaste åren. Tsunamikatastrofen 2004, stormen Gudrun 2005 och branden i Västmanland 2014. Alla dessa händelser har visat att Sverige behöver stärka sin krisberedskap avsevärt.</w:t>
      </w:r>
    </w:p>
    <w:p w:rsidRPr="000A2E41" w:rsidR="0018428F" w:rsidP="000845F1" w:rsidRDefault="0018428F" w14:paraId="0A7A9724" w14:textId="7AB4D6DA">
      <w:pPr>
        <w:pStyle w:val="Rubrik1"/>
      </w:pPr>
      <w:bookmarkStart w:name="_Toc20839384" w:id="69"/>
      <w:bookmarkStart w:name="_Toc46314468" w:id="70"/>
      <w:r w:rsidRPr="000A2E41">
        <w:t>Anslagsförändringar</w:t>
      </w:r>
      <w:bookmarkEnd w:id="69"/>
      <w:bookmarkEnd w:id="70"/>
    </w:p>
    <w:p w:rsidRPr="000A2E41" w:rsidR="00953B9D" w:rsidP="00686E6E" w:rsidRDefault="005622B4" w14:paraId="146D1E3E" w14:textId="27065C92">
      <w:pPr>
        <w:pStyle w:val="Normalutanindragellerluft"/>
        <w:rPr>
          <w:color w:val="000000" w:themeColor="text1"/>
        </w:rPr>
      </w:pPr>
      <w:r w:rsidRPr="000A2E41">
        <w:t>D</w:t>
      </w:r>
      <w:r w:rsidRPr="000A2E41" w:rsidR="00953B9D">
        <w:t>et</w:t>
      </w:r>
      <w:r w:rsidRPr="000A2E41">
        <w:t xml:space="preserve"> är viktigt att det</w:t>
      </w:r>
      <w:r w:rsidRPr="000A2E41" w:rsidR="00953B9D">
        <w:t xml:space="preserve"> arbete med civilt försvar som påbörjats ute i kommunerna</w:t>
      </w:r>
      <w:r w:rsidRPr="000A2E41">
        <w:t xml:space="preserve"> fortsätter och intensifieras.</w:t>
      </w:r>
      <w:r w:rsidRPr="000A2E41" w:rsidR="00953B9D">
        <w:t xml:space="preserve"> Kristdemokraterna ökar </w:t>
      </w:r>
      <w:r w:rsidRPr="000A2E41" w:rsidR="009E3D5E">
        <w:t xml:space="preserve">därför </w:t>
      </w:r>
      <w:r w:rsidRPr="000A2E41" w:rsidR="00953B9D">
        <w:t>anslaget 2:4 Krisberedskap med 102 miljoner kronor år 2021 och 180 mil</w:t>
      </w:r>
      <w:r w:rsidRPr="000A2E41">
        <w:t>joner kronor år 2022 med</w:t>
      </w:r>
      <w:r w:rsidRPr="000A2E41" w:rsidR="00953B9D">
        <w:t xml:space="preserve"> syfte att underlätta </w:t>
      </w:r>
      <w:r w:rsidRPr="000A2E41">
        <w:t xml:space="preserve">för </w:t>
      </w:r>
      <w:r w:rsidRPr="000A2E41" w:rsidR="00953B9D">
        <w:rPr>
          <w:color w:val="000000" w:themeColor="text1"/>
        </w:rPr>
        <w:t>kommunerna</w:t>
      </w:r>
      <w:r w:rsidRPr="000A2E41">
        <w:rPr>
          <w:color w:val="000000" w:themeColor="text1"/>
        </w:rPr>
        <w:t xml:space="preserve"> att vidta åtgärder för höjd</w:t>
      </w:r>
      <w:r w:rsidRPr="000A2E41" w:rsidR="00953B9D">
        <w:rPr>
          <w:color w:val="000000" w:themeColor="text1"/>
        </w:rPr>
        <w:t xml:space="preserve"> beredskap</w:t>
      </w:r>
      <w:r w:rsidRPr="000A2E41">
        <w:rPr>
          <w:color w:val="000000" w:themeColor="text1"/>
        </w:rPr>
        <w:t xml:space="preserve">, och </w:t>
      </w:r>
      <w:r w:rsidRPr="000A2E41" w:rsidR="009E3D5E">
        <w:rPr>
          <w:color w:val="000000" w:themeColor="text1"/>
        </w:rPr>
        <w:t xml:space="preserve">för </w:t>
      </w:r>
      <w:r w:rsidRPr="000A2E41">
        <w:rPr>
          <w:color w:val="000000" w:themeColor="text1"/>
        </w:rPr>
        <w:t xml:space="preserve">att </w:t>
      </w:r>
      <w:r w:rsidRPr="000A2E41" w:rsidR="00953B9D">
        <w:rPr>
          <w:color w:val="000000" w:themeColor="text1"/>
        </w:rPr>
        <w:t>öka stödet till de frivilliga försvarsorganisationerna</w:t>
      </w:r>
      <w:r w:rsidRPr="000A2E41">
        <w:rPr>
          <w:color w:val="000000" w:themeColor="text1"/>
        </w:rPr>
        <w:t xml:space="preserve"> med 20 miljoner kronor</w:t>
      </w:r>
      <w:r w:rsidRPr="000A2E41" w:rsidR="00953B9D">
        <w:rPr>
          <w:color w:val="000000" w:themeColor="text1"/>
        </w:rPr>
        <w:t>.</w:t>
      </w:r>
    </w:p>
    <w:p w:rsidRPr="000A2E41" w:rsidR="00643617" w:rsidP="00686E6E" w:rsidRDefault="00643617" w14:paraId="4CBAE0A7" w14:textId="2DB54F50">
      <w:r w:rsidRPr="000A2E41">
        <w:t xml:space="preserve">Den civila beredskapen för kriser och krig avseende vår energiförsörjning behöver också stärkas. </w:t>
      </w:r>
      <w:r w:rsidRPr="000A2E41" w:rsidR="009E3D5E">
        <w:t>D</w:t>
      </w:r>
      <w:r w:rsidRPr="000A2E41">
        <w:t>et förekommer it-spioner som jobbar för att hitta sätt att göra Sverige strömlöst</w:t>
      </w:r>
      <w:r w:rsidRPr="000A2E41" w:rsidR="000C327C">
        <w:t xml:space="preserve"> och vi måste försvåra för dem.</w:t>
      </w:r>
      <w:r w:rsidRPr="000A2E41" w:rsidR="008D0705">
        <w:t xml:space="preserve"> </w:t>
      </w:r>
      <w:r w:rsidRPr="000A2E41">
        <w:t>Kristdemokraterna ökar anslaget 4:1 Elsäkerhetsverket med 12 miljoner kr i förhållande till regeringens förslag år 2021, och år 2022</w:t>
      </w:r>
      <w:r w:rsidRPr="000A2E41" w:rsidR="0018428F">
        <w:t>.</w:t>
      </w:r>
    </w:p>
    <w:p w:rsidR="00AE427B" w:rsidP="00686E6E" w:rsidRDefault="000C327C" w14:paraId="6F9697AA" w14:textId="5CA6398A">
      <w:r w:rsidRPr="000A2E41">
        <w:t xml:space="preserve">Myndigheten för </w:t>
      </w:r>
      <w:r w:rsidR="00AE427B">
        <w:t>s</w:t>
      </w:r>
      <w:r w:rsidRPr="000A2E41">
        <w:t xml:space="preserve">amhällsskydd och </w:t>
      </w:r>
      <w:r w:rsidR="00AE427B">
        <w:t>b</w:t>
      </w:r>
      <w:r w:rsidRPr="000A2E41">
        <w:t xml:space="preserve">eredskap (MSB) </w:t>
      </w:r>
      <w:r w:rsidRPr="000A2E41" w:rsidR="00616725">
        <w:t>har många viktiga uppgifter</w:t>
      </w:r>
      <w:r w:rsidRPr="000A2E41" w:rsidR="00232962">
        <w:t xml:space="preserve"> när det kommer till att stärka det civila försvaret och krisberedskapen.</w:t>
      </w:r>
      <w:r w:rsidRPr="000A2E41" w:rsidR="00616725">
        <w:t xml:space="preserve"> En </w:t>
      </w:r>
      <w:r w:rsidRPr="000A2E41" w:rsidR="00232962">
        <w:t xml:space="preserve">av alla dessa viktiga uppgifter </w:t>
      </w:r>
      <w:r w:rsidRPr="000A2E41" w:rsidR="00616725">
        <w:t>är arbetet med att iståndsätta befintliga skyddsrum. En annan är MSB:s utbildningar av räddningstjänstp</w:t>
      </w:r>
      <w:r w:rsidRPr="000A2E41" w:rsidR="00232962">
        <w:t>ersonal</w:t>
      </w:r>
      <w:r w:rsidRPr="000A2E41" w:rsidR="00616725">
        <w:t>. U</w:t>
      </w:r>
      <w:r w:rsidRPr="000A2E41">
        <w:t>tbildning av räddningstjänstpersonal</w:t>
      </w:r>
      <w:r w:rsidRPr="000A2E41" w:rsidR="0018428F">
        <w:t xml:space="preserve"> </w:t>
      </w:r>
      <w:r w:rsidRPr="000A2E41" w:rsidR="00232962">
        <w:t>behöver utökas för att exempelvis råda bot på den brist av delti</w:t>
      </w:r>
      <w:r w:rsidRPr="000A2E41" w:rsidR="004B792D">
        <w:t>dsbrandmän som är ett stort prob</w:t>
      </w:r>
      <w:r w:rsidRPr="000A2E41" w:rsidR="00232962">
        <w:t>lem</w:t>
      </w:r>
      <w:r w:rsidRPr="000A2E41" w:rsidR="00616725">
        <w:t xml:space="preserve">. Utbildningsverksamheten som idag bedrivs av MSB är underfinansierad och </w:t>
      </w:r>
      <w:r w:rsidRPr="000A2E41" w:rsidR="00616725">
        <w:lastRenderedPageBreak/>
        <w:t>tillgodoser till följd av detta inte alltid kommunernas behov av utbildning.</w:t>
      </w:r>
      <w:r w:rsidRPr="000A2E41" w:rsidR="000C5B78">
        <w:t xml:space="preserve"> K</w:t>
      </w:r>
      <w:r w:rsidRPr="000A2E41" w:rsidR="00616725">
        <w:t xml:space="preserve">ristdemokraterna ökar anslaget 2:6 Myndigheten för samhällsskydd och beredskap med </w:t>
      </w:r>
      <w:r w:rsidRPr="000A2E41" w:rsidR="005C2D04">
        <w:t>96</w:t>
      </w:r>
      <w:r w:rsidRPr="000A2E41" w:rsidR="00616725">
        <w:t xml:space="preserve"> miljoner kronor år 2021</w:t>
      </w:r>
      <w:r w:rsidRPr="000A2E41" w:rsidR="005C2D04">
        <w:t xml:space="preserve"> </w:t>
      </w:r>
      <w:r w:rsidRPr="000A2E41" w:rsidR="00616725">
        <w:t xml:space="preserve">och med </w:t>
      </w:r>
      <w:r w:rsidRPr="000A2E41" w:rsidR="005C2D04">
        <w:t>240</w:t>
      </w:r>
      <w:r w:rsidRPr="000A2E41" w:rsidR="00616725">
        <w:t xml:space="preserve"> miljoner kronor år 2022.</w:t>
      </w:r>
    </w:p>
    <w:p w:rsidRPr="000A2E41" w:rsidR="005F491D" w:rsidP="00686E6E" w:rsidRDefault="000C5B78" w14:paraId="56E3A6EB" w14:textId="4FDB74CB">
      <w:r w:rsidRPr="000A2E41">
        <w:t xml:space="preserve">Kristdemokraterna ökar dessutom </w:t>
      </w:r>
      <w:r w:rsidRPr="000A2E41" w:rsidR="000408DB">
        <w:t xml:space="preserve">anlaget </w:t>
      </w:r>
      <w:r w:rsidRPr="000A2E41">
        <w:t xml:space="preserve">till Kustbevakningen med </w:t>
      </w:r>
      <w:r w:rsidRPr="000A2E41" w:rsidR="000408DB">
        <w:t xml:space="preserve">10 miljoner kronor år 2021, respektive </w:t>
      </w:r>
      <w:r w:rsidRPr="000A2E41">
        <w:t>år 2022</w:t>
      </w:r>
      <w:r w:rsidRPr="000A2E41" w:rsidR="000408DB">
        <w:t>. Detta</w:t>
      </w:r>
      <w:r w:rsidRPr="000A2E41">
        <w:t xml:space="preserve"> med anledning av att myndighetens operativa stöd till Polismyndigheten vid insatser mot terrorism och annan allvarlig brottslighet</w:t>
      </w:r>
      <w:r w:rsidRPr="000A2E41" w:rsidR="000408DB">
        <w:t xml:space="preserve"> </w:t>
      </w:r>
      <w:r w:rsidRPr="000A2E41" w:rsidR="00BF052A">
        <w:t xml:space="preserve">kommer att kräva en omorganisation, </w:t>
      </w:r>
      <w:r w:rsidRPr="000A2E41" w:rsidR="000408DB">
        <w:t xml:space="preserve">och </w:t>
      </w:r>
      <w:r w:rsidRPr="000A2E41" w:rsidR="00BF052A">
        <w:t>också på grund av ett utökat behov av totalförsvarsplanering. Kustbevakningen bör dessutom</w:t>
      </w:r>
      <w:r w:rsidRPr="000A2E41" w:rsidR="005F491D">
        <w:t xml:space="preserve"> fortsätta sin samverkan med Polismyndigheten och </w:t>
      </w:r>
      <w:proofErr w:type="gramStart"/>
      <w:r w:rsidRPr="000A2E41" w:rsidR="005F491D">
        <w:t>Europeiska</w:t>
      </w:r>
      <w:proofErr w:type="gramEnd"/>
      <w:r w:rsidRPr="000A2E41" w:rsidR="005F491D">
        <w:t xml:space="preserve"> gräns- och kustbevakni</w:t>
      </w:r>
      <w:r w:rsidRPr="000A2E41" w:rsidR="00BF052A">
        <w:t>ngsbyrån (Frontex).</w:t>
      </w:r>
    </w:p>
    <w:p w:rsidRPr="000A2E41" w:rsidR="0018428F" w:rsidP="00686E6E" w:rsidRDefault="0018428F" w14:paraId="631FA432" w14:textId="311C5F79">
      <w:r w:rsidRPr="000A2E41">
        <w:t xml:space="preserve">Som tidigare anförts </w:t>
      </w:r>
      <w:r w:rsidRPr="000A2E41" w:rsidR="008C2EBE">
        <w:t xml:space="preserve">i motionen </w:t>
      </w:r>
      <w:r w:rsidRPr="000A2E41">
        <w:t>satsar Kristdemokraterna 30 miljoner kr år 2021, och 60 miljoner kronor regeringen år 2022, på en ny myndighet för psykologiskt försvar. Vi satsar 50 miljoner kronor år 2021, och 98 miljoner kronor år 2022 på det nya anslaget: Myndighet för cybersäkerhet.</w:t>
      </w:r>
    </w:p>
    <w:p w:rsidR="00686E6E" w:rsidP="000A2E41" w:rsidRDefault="003A536D" w14:paraId="5E3D745F" w14:textId="77777777">
      <w:r w:rsidRPr="000A2E41">
        <w:t>Kristdemokraterna ökar därmed anslagen till det civila försvaret med 300 miljoner kronor mer än regeringen år 2021, och med 600 miljoner kronor mer än regeringen år 2022.</w:t>
      </w:r>
    </w:p>
    <w:sdt>
      <w:sdtPr>
        <w:alias w:val="CC_Underskrifter"/>
        <w:tag w:val="CC_Underskrifter"/>
        <w:id w:val="583496634"/>
        <w:lock w:val="sdtContentLocked"/>
        <w:placeholder>
          <w:docPart w:val="66895309399F4FA4B4CCC16ED69BE8DB"/>
        </w:placeholder>
      </w:sdtPr>
      <w:sdtContent>
        <w:p w:rsidR="00EB00F6" w:rsidP="000A2E41" w:rsidRDefault="00EB00F6" w14:paraId="2F79BA48" w14:textId="35F0496C"/>
        <w:p w:rsidRPr="008E0FE2" w:rsidR="004801AC" w:rsidP="000A2E41" w:rsidRDefault="000A5AFE" w14:paraId="651B1DDA" w14:textId="43AF7D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9E5F09" w:rsidRDefault="009E5F09" w14:paraId="6BCCA05D" w14:textId="77777777"/>
    <w:sectPr w:rsidR="009E5F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9F3BF" w14:textId="77777777" w:rsidR="000A5AFE" w:rsidRDefault="000A5AFE" w:rsidP="000C1CAD">
      <w:pPr>
        <w:spacing w:line="240" w:lineRule="auto"/>
      </w:pPr>
      <w:r>
        <w:separator/>
      </w:r>
    </w:p>
  </w:endnote>
  <w:endnote w:type="continuationSeparator" w:id="0">
    <w:p w14:paraId="27117070" w14:textId="77777777" w:rsidR="000A5AFE" w:rsidRDefault="000A5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CF25" w14:textId="77777777" w:rsidR="000A5AFE" w:rsidRDefault="000A5A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CB0B9" w14:textId="63E8AC38" w:rsidR="000A5AFE" w:rsidRDefault="000A5A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FF35" w14:textId="41282ECD" w:rsidR="000A5AFE" w:rsidRPr="000A2E41" w:rsidRDefault="000A5AFE" w:rsidP="000A2E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1B53" w14:textId="77777777" w:rsidR="000A5AFE" w:rsidRDefault="000A5AFE" w:rsidP="000C1CAD">
      <w:pPr>
        <w:spacing w:line="240" w:lineRule="auto"/>
      </w:pPr>
      <w:r>
        <w:separator/>
      </w:r>
    </w:p>
  </w:footnote>
  <w:footnote w:type="continuationSeparator" w:id="0">
    <w:p w14:paraId="53A5CEA7" w14:textId="77777777" w:rsidR="000A5AFE" w:rsidRDefault="000A5A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AFE" w:rsidP="00776B74" w:rsidRDefault="000A5AFE" w14:paraId="0CFF7E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B90B4" wp14:anchorId="786241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A5AFE" w:rsidP="008103B5" w:rsidRDefault="000A5AFE" w14:paraId="29CB6D33"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241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A5AFE" w:rsidP="008103B5" w:rsidRDefault="000A5AFE" w14:paraId="29CB6D33"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showingPlcHdr/>
                        <w:text/>
                      </w:sdtPr>
                      <w:sdtContent>
                        <w:r>
                          <w:t xml:space="preserve"> </w:t>
                        </w:r>
                      </w:sdtContent>
                    </w:sdt>
                  </w:p>
                </w:txbxContent>
              </v:textbox>
              <w10:wrap anchorx="page"/>
            </v:shape>
          </w:pict>
        </mc:Fallback>
      </mc:AlternateContent>
    </w:r>
  </w:p>
  <w:p w:rsidRPr="00293C4F" w:rsidR="000A5AFE" w:rsidP="00776B74" w:rsidRDefault="000A5AFE" w14:paraId="40ADAF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AFE" w:rsidP="008563AC" w:rsidRDefault="000A5AFE" w14:paraId="5E0AA91F" w14:textId="77777777">
    <w:pPr>
      <w:jc w:val="right"/>
    </w:pPr>
  </w:p>
  <w:p w:rsidR="000A5AFE" w:rsidP="00776B74" w:rsidRDefault="000A5AFE" w14:paraId="5A06E2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AFE" w:rsidP="008563AC" w:rsidRDefault="000A5AFE" w14:paraId="0B3EF600" w14:textId="77777777">
    <w:pPr>
      <w:jc w:val="right"/>
    </w:pPr>
    <w:sdt>
      <w:sdtPr>
        <w:alias w:val="cc_Logo"/>
        <w:tag w:val="cc_Logo"/>
        <w:id w:val="-2124838662"/>
        <w:lock w:val="sdtContentLocked"/>
        <w:placeholder>
          <w:docPart w:val="3F2C5CA3831A42D4BF5BB1DF4838F311"/>
        </w:placeholder>
      </w:sdtPr>
      <w:sdtContent>
        <w:r>
          <w:rPr>
            <w:noProof/>
            <w:lang w:eastAsia="sv-SE"/>
          </w:rPr>
          <w:drawing>
            <wp:anchor distT="0" distB="0" distL="114300" distR="114300" simplePos="0" relativeHeight="251663360" behindDoc="0" locked="0" layoutInCell="1" allowOverlap="1" wp14:editId="390256DF" wp14:anchorId="5B6B2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A5AFE" w:rsidP="00A314CF" w:rsidRDefault="000A5AFE" w14:paraId="097007D0" w14:textId="216A2E66">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placeholder>
          <w:docPart w:val="DE144498B1BE4FD5BC5E701D7801B15B"/>
        </w:placeholder>
        <w:text/>
      </w:sdtPr>
      <w:sdtContent>
        <w:r>
          <w:t>KD</w:t>
        </w:r>
      </w:sdtContent>
    </w:sdt>
    <w:sdt>
      <w:sdtPr>
        <w:alias w:val="CC_Noformat_Partinummer"/>
        <w:tag w:val="CC_Noformat_Partinummer"/>
        <w:id w:val="-2014525982"/>
        <w:placeholder>
          <w:docPart w:val="3F5C6F93086E4A2EBF4CF0BCE8CE1751"/>
        </w:placeholder>
        <w:showingPlcHdr/>
        <w:text/>
      </w:sdtPr>
      <w:sdtContent>
        <w:r>
          <w:t xml:space="preserve"> </w:t>
        </w:r>
      </w:sdtContent>
    </w:sdt>
  </w:p>
  <w:p w:rsidRPr="008227B3" w:rsidR="000A5AFE" w:rsidP="008227B3" w:rsidRDefault="000A5AFE" w14:paraId="29E877AD"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0A5AFE" w:rsidP="00B37A37" w:rsidRDefault="000A5AFE" w14:paraId="5643FBC4" w14:textId="77777777">
    <w:pPr>
      <w:pStyle w:val="MotionTIllRiksdagen"/>
    </w:pPr>
    <w:sdt>
      <w:sdtPr>
        <w:rPr>
          <w:rStyle w:val="BeteckningChar"/>
        </w:rPr>
        <w:alias w:val="CC_Noformat_Riksmote"/>
        <w:tag w:val="CC_Noformat_Riksmote"/>
        <w:id w:val="1201050710"/>
        <w:lock w:val="sdtContentLocked"/>
        <w:placeholder>
          <w:docPart w:val="6AE6EA734E1540BD83E9242252B241A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4DC7FB4263646DFA974D4D691F5F608"/>
        </w:placeholder>
        <w:showingPlcHdr/>
        <w15:appearance w15:val="hidden"/>
        <w:text/>
      </w:sdtPr>
      <w:sdtEndPr>
        <w:rPr>
          <w:rStyle w:val="Rubrik1Char"/>
          <w:rFonts w:asciiTheme="majorHAnsi" w:hAnsiTheme="majorHAnsi"/>
          <w:sz w:val="38"/>
        </w:rPr>
      </w:sdtEndPr>
      <w:sdtContent>
        <w:r>
          <w:t>:2819</w:t>
        </w:r>
      </w:sdtContent>
    </w:sdt>
  </w:p>
  <w:p w:rsidR="000A5AFE" w:rsidP="00E03A3D" w:rsidRDefault="000A5AFE" w14:paraId="091E78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Mikael Oscarsson m.fl. (KD)</w:t>
        </w:r>
      </w:sdtContent>
    </w:sdt>
  </w:p>
  <w:sdt>
    <w:sdtPr>
      <w:alias w:val="CC_Noformat_Rubtext"/>
      <w:tag w:val="CC_Noformat_Rubtext"/>
      <w:id w:val="-218060500"/>
      <w:lock w:val="sdtLocked"/>
      <w:placeholder>
        <w:docPart w:val="8D1DCBDEDF72471081D6698C3B1209E0"/>
      </w:placeholder>
      <w:text/>
    </w:sdtPr>
    <w:sdtContent>
      <w:p w:rsidR="000A5AFE" w:rsidP="00283E0F" w:rsidRDefault="000A5AFE" w14:paraId="710E22B2"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Content>
      <w:p w:rsidR="000A5AFE" w:rsidP="00283E0F" w:rsidRDefault="000A5AFE" w14:paraId="465604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DA12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36F5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6B3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5EC6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8A74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26E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C7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EEC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8B01EE"/>
    <w:multiLevelType w:val="multilevel"/>
    <w:tmpl w:val="8768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0B119F"/>
    <w:multiLevelType w:val="multilevel"/>
    <w:tmpl w:val="791E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2F493F53"/>
    <w:multiLevelType w:val="multilevel"/>
    <w:tmpl w:val="0D5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AF04A0E0"/>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47406D"/>
    <w:multiLevelType w:val="multilevel"/>
    <w:tmpl w:val="9DE6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2"/>
  </w:num>
  <w:num w:numId="17">
    <w:abstractNumId w:val="35"/>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3"/>
  </w:num>
  <w:num w:numId="30">
    <w:abstractNumId w:val="16"/>
  </w:num>
  <w:num w:numId="31">
    <w:abstractNumId w:val="19"/>
  </w:num>
  <w:num w:numId="32">
    <w:abstractNumId w:val="12"/>
  </w:num>
  <w:num w:numId="33">
    <w:abstractNumId w:val="22"/>
  </w:num>
  <w:num w:numId="34">
    <w:abstractNumId w:val="25"/>
  </w:num>
  <w:num w:numId="35">
    <w:abstractNumId w:val="33"/>
    <w:lvlOverride w:ilvl="0">
      <w:startOverride w:val="1"/>
    </w:lvlOverride>
  </w:num>
  <w:num w:numId="36">
    <w:abstractNumId w:val="31"/>
  </w:num>
  <w:num w:numId="37">
    <w:abstractNumId w:val="11"/>
  </w:num>
  <w:num w:numId="38">
    <w:abstractNumId w:val="1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95920"/>
    <w:rsid w:val="000000E0"/>
    <w:rsid w:val="00000761"/>
    <w:rsid w:val="000014AF"/>
    <w:rsid w:val="00001A1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66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5AF"/>
    <w:rsid w:val="00033C04"/>
    <w:rsid w:val="00033F40"/>
    <w:rsid w:val="0003536C"/>
    <w:rsid w:val="000356A2"/>
    <w:rsid w:val="00035775"/>
    <w:rsid w:val="00035BF0"/>
    <w:rsid w:val="00036A17"/>
    <w:rsid w:val="00036E35"/>
    <w:rsid w:val="00036E88"/>
    <w:rsid w:val="000370AD"/>
    <w:rsid w:val="00037E4A"/>
    <w:rsid w:val="000405FF"/>
    <w:rsid w:val="000408DB"/>
    <w:rsid w:val="00040E0A"/>
    <w:rsid w:val="00040F34"/>
    <w:rsid w:val="00040F89"/>
    <w:rsid w:val="00041BE8"/>
    <w:rsid w:val="000422A0"/>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06"/>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36"/>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F3"/>
    <w:rsid w:val="000769DA"/>
    <w:rsid w:val="0007749C"/>
    <w:rsid w:val="000777E3"/>
    <w:rsid w:val="00077950"/>
    <w:rsid w:val="000779A3"/>
    <w:rsid w:val="00077CD4"/>
    <w:rsid w:val="0008003A"/>
    <w:rsid w:val="00080390"/>
    <w:rsid w:val="000808FE"/>
    <w:rsid w:val="00080947"/>
    <w:rsid w:val="00080B5C"/>
    <w:rsid w:val="00080C8C"/>
    <w:rsid w:val="00082873"/>
    <w:rsid w:val="00082BEA"/>
    <w:rsid w:val="00083467"/>
    <w:rsid w:val="00083746"/>
    <w:rsid w:val="000845E2"/>
    <w:rsid w:val="000845F1"/>
    <w:rsid w:val="00084B80"/>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E41"/>
    <w:rsid w:val="000A3770"/>
    <w:rsid w:val="000A3A14"/>
    <w:rsid w:val="000A4671"/>
    <w:rsid w:val="000A4821"/>
    <w:rsid w:val="000A4FED"/>
    <w:rsid w:val="000A52B8"/>
    <w:rsid w:val="000A57A9"/>
    <w:rsid w:val="000A5AFE"/>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27C"/>
    <w:rsid w:val="000C34E6"/>
    <w:rsid w:val="000C4251"/>
    <w:rsid w:val="000C43B1"/>
    <w:rsid w:val="000C4AA9"/>
    <w:rsid w:val="000C4C95"/>
    <w:rsid w:val="000C4D65"/>
    <w:rsid w:val="000C4F8A"/>
    <w:rsid w:val="000C5873"/>
    <w:rsid w:val="000C58E3"/>
    <w:rsid w:val="000C5962"/>
    <w:rsid w:val="000C5B78"/>
    <w:rsid w:val="000C5D56"/>
    <w:rsid w:val="000C5DA7"/>
    <w:rsid w:val="000C5DCB"/>
    <w:rsid w:val="000C6341"/>
    <w:rsid w:val="000C6478"/>
    <w:rsid w:val="000C6623"/>
    <w:rsid w:val="000C6A22"/>
    <w:rsid w:val="000C7535"/>
    <w:rsid w:val="000C77B4"/>
    <w:rsid w:val="000D1089"/>
    <w:rsid w:val="000D10B4"/>
    <w:rsid w:val="000D121B"/>
    <w:rsid w:val="000D147F"/>
    <w:rsid w:val="000D2039"/>
    <w:rsid w:val="000D2097"/>
    <w:rsid w:val="000D23A4"/>
    <w:rsid w:val="000D298A"/>
    <w:rsid w:val="000D30D6"/>
    <w:rsid w:val="000D3A36"/>
    <w:rsid w:val="000D3A56"/>
    <w:rsid w:val="000D3BC9"/>
    <w:rsid w:val="000D44D2"/>
    <w:rsid w:val="000D48DD"/>
    <w:rsid w:val="000D4D53"/>
    <w:rsid w:val="000D5030"/>
    <w:rsid w:val="000D51C0"/>
    <w:rsid w:val="000D6584"/>
    <w:rsid w:val="000D69BA"/>
    <w:rsid w:val="000D7A5F"/>
    <w:rsid w:val="000E06CC"/>
    <w:rsid w:val="000E0CE1"/>
    <w:rsid w:val="000E0DDD"/>
    <w:rsid w:val="000E1B08"/>
    <w:rsid w:val="000E2141"/>
    <w:rsid w:val="000E24B9"/>
    <w:rsid w:val="000E3115"/>
    <w:rsid w:val="000E373A"/>
    <w:rsid w:val="000E394D"/>
    <w:rsid w:val="000E3EF7"/>
    <w:rsid w:val="000E4A72"/>
    <w:rsid w:val="000E4A9B"/>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73"/>
    <w:rsid w:val="000F1B77"/>
    <w:rsid w:val="000F1E4C"/>
    <w:rsid w:val="000F2C2B"/>
    <w:rsid w:val="000F3030"/>
    <w:rsid w:val="000F3685"/>
    <w:rsid w:val="000F4411"/>
    <w:rsid w:val="000F4ECF"/>
    <w:rsid w:val="000F527F"/>
    <w:rsid w:val="000F5329"/>
    <w:rsid w:val="000F5B00"/>
    <w:rsid w:val="000F5CF0"/>
    <w:rsid w:val="000F5DE8"/>
    <w:rsid w:val="000F608A"/>
    <w:rsid w:val="000F6943"/>
    <w:rsid w:val="000F715C"/>
    <w:rsid w:val="000F7BDA"/>
    <w:rsid w:val="0010013B"/>
    <w:rsid w:val="00100EC4"/>
    <w:rsid w:val="00101B76"/>
    <w:rsid w:val="00101FEF"/>
    <w:rsid w:val="001020F3"/>
    <w:rsid w:val="00102143"/>
    <w:rsid w:val="001028D0"/>
    <w:rsid w:val="00102980"/>
    <w:rsid w:val="0010386F"/>
    <w:rsid w:val="00103B94"/>
    <w:rsid w:val="0010493C"/>
    <w:rsid w:val="00104A23"/>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E3"/>
    <w:rsid w:val="00114C71"/>
    <w:rsid w:val="00114CAC"/>
    <w:rsid w:val="001152A4"/>
    <w:rsid w:val="001153D8"/>
    <w:rsid w:val="00115783"/>
    <w:rsid w:val="00116172"/>
    <w:rsid w:val="00116CAF"/>
    <w:rsid w:val="00116EC0"/>
    <w:rsid w:val="00116EED"/>
    <w:rsid w:val="00117500"/>
    <w:rsid w:val="00117F43"/>
    <w:rsid w:val="00120FC8"/>
    <w:rsid w:val="001214B7"/>
    <w:rsid w:val="00121851"/>
    <w:rsid w:val="00121C4A"/>
    <w:rsid w:val="0012239C"/>
    <w:rsid w:val="001225BD"/>
    <w:rsid w:val="00122A01"/>
    <w:rsid w:val="00122A74"/>
    <w:rsid w:val="00123E83"/>
    <w:rsid w:val="0012443D"/>
    <w:rsid w:val="00124543"/>
    <w:rsid w:val="001247ED"/>
    <w:rsid w:val="00124ACE"/>
    <w:rsid w:val="00124ED7"/>
    <w:rsid w:val="0012543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A3"/>
    <w:rsid w:val="00151EA2"/>
    <w:rsid w:val="001532BF"/>
    <w:rsid w:val="0015385D"/>
    <w:rsid w:val="00153974"/>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32"/>
    <w:rsid w:val="001712D6"/>
    <w:rsid w:val="001718AD"/>
    <w:rsid w:val="001721ED"/>
    <w:rsid w:val="001734CF"/>
    <w:rsid w:val="00173D59"/>
    <w:rsid w:val="00174454"/>
    <w:rsid w:val="001748A6"/>
    <w:rsid w:val="00175515"/>
    <w:rsid w:val="00175F8E"/>
    <w:rsid w:val="00176706"/>
    <w:rsid w:val="001769E6"/>
    <w:rsid w:val="00177321"/>
    <w:rsid w:val="0017746C"/>
    <w:rsid w:val="00177678"/>
    <w:rsid w:val="001776B8"/>
    <w:rsid w:val="0018024E"/>
    <w:rsid w:val="001811F2"/>
    <w:rsid w:val="00182F4B"/>
    <w:rsid w:val="00182F7B"/>
    <w:rsid w:val="001839DB"/>
    <w:rsid w:val="0018428F"/>
    <w:rsid w:val="00184516"/>
    <w:rsid w:val="0018464C"/>
    <w:rsid w:val="0018475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C6"/>
    <w:rsid w:val="00192E2B"/>
    <w:rsid w:val="00193973"/>
    <w:rsid w:val="00193B6B"/>
    <w:rsid w:val="00194A96"/>
    <w:rsid w:val="00194ACE"/>
    <w:rsid w:val="00194E0E"/>
    <w:rsid w:val="00194F5E"/>
    <w:rsid w:val="00195150"/>
    <w:rsid w:val="001954DF"/>
    <w:rsid w:val="00195E9F"/>
    <w:rsid w:val="00196358"/>
    <w:rsid w:val="00196657"/>
    <w:rsid w:val="001968CD"/>
    <w:rsid w:val="00197339"/>
    <w:rsid w:val="00197737"/>
    <w:rsid w:val="00197D0A"/>
    <w:rsid w:val="001A0693"/>
    <w:rsid w:val="001A193E"/>
    <w:rsid w:val="001A1E0F"/>
    <w:rsid w:val="001A1E10"/>
    <w:rsid w:val="001A2309"/>
    <w:rsid w:val="001A25FF"/>
    <w:rsid w:val="001A2655"/>
    <w:rsid w:val="001A2F45"/>
    <w:rsid w:val="001A36A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A6"/>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EF"/>
    <w:rsid w:val="001E4A86"/>
    <w:rsid w:val="001E5D12"/>
    <w:rsid w:val="001E6C8B"/>
    <w:rsid w:val="001F0615"/>
    <w:rsid w:val="001F1053"/>
    <w:rsid w:val="001F21FD"/>
    <w:rsid w:val="001F22DC"/>
    <w:rsid w:val="001F2513"/>
    <w:rsid w:val="001F369D"/>
    <w:rsid w:val="001F3A0A"/>
    <w:rsid w:val="001F3FA8"/>
    <w:rsid w:val="001F4096"/>
    <w:rsid w:val="001F4293"/>
    <w:rsid w:val="001F4FF8"/>
    <w:rsid w:val="001F5018"/>
    <w:rsid w:val="001F5A5C"/>
    <w:rsid w:val="001F5E90"/>
    <w:rsid w:val="001F6AE4"/>
    <w:rsid w:val="001F6B5C"/>
    <w:rsid w:val="001F6BC6"/>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87"/>
    <w:rsid w:val="00211668"/>
    <w:rsid w:val="0021178C"/>
    <w:rsid w:val="0021181B"/>
    <w:rsid w:val="0021239A"/>
    <w:rsid w:val="00212A8C"/>
    <w:rsid w:val="0021356C"/>
    <w:rsid w:val="00213E34"/>
    <w:rsid w:val="002140EF"/>
    <w:rsid w:val="002141AE"/>
    <w:rsid w:val="00215274"/>
    <w:rsid w:val="00215432"/>
    <w:rsid w:val="00215A7A"/>
    <w:rsid w:val="00215AD1"/>
    <w:rsid w:val="00215B12"/>
    <w:rsid w:val="00215FE8"/>
    <w:rsid w:val="00216208"/>
    <w:rsid w:val="002166EB"/>
    <w:rsid w:val="00216C56"/>
    <w:rsid w:val="002175A5"/>
    <w:rsid w:val="00217A05"/>
    <w:rsid w:val="00217FB0"/>
    <w:rsid w:val="002201E2"/>
    <w:rsid w:val="00220CDE"/>
    <w:rsid w:val="00220DA8"/>
    <w:rsid w:val="00222042"/>
    <w:rsid w:val="00222C9E"/>
    <w:rsid w:val="00223315"/>
    <w:rsid w:val="00223328"/>
    <w:rsid w:val="0022373F"/>
    <w:rsid w:val="00224466"/>
    <w:rsid w:val="00225404"/>
    <w:rsid w:val="002257F5"/>
    <w:rsid w:val="00225DF7"/>
    <w:rsid w:val="00230143"/>
    <w:rsid w:val="0023042C"/>
    <w:rsid w:val="00231E1F"/>
    <w:rsid w:val="00232962"/>
    <w:rsid w:val="00232A75"/>
    <w:rsid w:val="00232D3A"/>
    <w:rsid w:val="00233501"/>
    <w:rsid w:val="002336C7"/>
    <w:rsid w:val="002344F4"/>
    <w:rsid w:val="00234A25"/>
    <w:rsid w:val="002350F5"/>
    <w:rsid w:val="00235535"/>
    <w:rsid w:val="0023665B"/>
    <w:rsid w:val="0023767D"/>
    <w:rsid w:val="00237933"/>
    <w:rsid w:val="00237947"/>
    <w:rsid w:val="00237A4F"/>
    <w:rsid w:val="00237EA6"/>
    <w:rsid w:val="00240007"/>
    <w:rsid w:val="002400E7"/>
    <w:rsid w:val="00240196"/>
    <w:rsid w:val="002415C3"/>
    <w:rsid w:val="00241A86"/>
    <w:rsid w:val="00241B75"/>
    <w:rsid w:val="00242295"/>
    <w:rsid w:val="00242A12"/>
    <w:rsid w:val="00242D9E"/>
    <w:rsid w:val="00242E25"/>
    <w:rsid w:val="00244BF3"/>
    <w:rsid w:val="002453AE"/>
    <w:rsid w:val="002454BA"/>
    <w:rsid w:val="00245B13"/>
    <w:rsid w:val="00245E88"/>
    <w:rsid w:val="00245F14"/>
    <w:rsid w:val="00246FD0"/>
    <w:rsid w:val="002474B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87"/>
    <w:rsid w:val="00270A2E"/>
    <w:rsid w:val="00270B86"/>
    <w:rsid w:val="002720E5"/>
    <w:rsid w:val="00272194"/>
    <w:rsid w:val="00273B50"/>
    <w:rsid w:val="00274466"/>
    <w:rsid w:val="0027453C"/>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A69"/>
    <w:rsid w:val="00284D06"/>
    <w:rsid w:val="002866FF"/>
    <w:rsid w:val="00286E1F"/>
    <w:rsid w:val="00286FD6"/>
    <w:rsid w:val="002871B2"/>
    <w:rsid w:val="00287E4A"/>
    <w:rsid w:val="002900CF"/>
    <w:rsid w:val="002923F3"/>
    <w:rsid w:val="00292B0C"/>
    <w:rsid w:val="0029328D"/>
    <w:rsid w:val="00293810"/>
    <w:rsid w:val="0029391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BD"/>
    <w:rsid w:val="002B1DD3"/>
    <w:rsid w:val="002B2021"/>
    <w:rsid w:val="002B21B2"/>
    <w:rsid w:val="002B221E"/>
    <w:rsid w:val="002B2C9F"/>
    <w:rsid w:val="002B2EF2"/>
    <w:rsid w:val="002B3473"/>
    <w:rsid w:val="002B375C"/>
    <w:rsid w:val="002B3E98"/>
    <w:rsid w:val="002B6349"/>
    <w:rsid w:val="002B639F"/>
    <w:rsid w:val="002B6FC6"/>
    <w:rsid w:val="002B7046"/>
    <w:rsid w:val="002B738D"/>
    <w:rsid w:val="002B79EF"/>
    <w:rsid w:val="002B7E1C"/>
    <w:rsid w:val="002B7FFA"/>
    <w:rsid w:val="002C2A4F"/>
    <w:rsid w:val="002C3879"/>
    <w:rsid w:val="002C3E32"/>
    <w:rsid w:val="002C47D7"/>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C96"/>
    <w:rsid w:val="002D4C1F"/>
    <w:rsid w:val="002D5149"/>
    <w:rsid w:val="002D5CED"/>
    <w:rsid w:val="002D5F1C"/>
    <w:rsid w:val="002D61FA"/>
    <w:rsid w:val="002D63F1"/>
    <w:rsid w:val="002D64BA"/>
    <w:rsid w:val="002D6528"/>
    <w:rsid w:val="002D712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5A"/>
    <w:rsid w:val="00306319"/>
    <w:rsid w:val="0030631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4D6"/>
    <w:rsid w:val="00317544"/>
    <w:rsid w:val="00317A26"/>
    <w:rsid w:val="00317FAB"/>
    <w:rsid w:val="00320734"/>
    <w:rsid w:val="00320780"/>
    <w:rsid w:val="00321173"/>
    <w:rsid w:val="003211C8"/>
    <w:rsid w:val="00321492"/>
    <w:rsid w:val="0032169A"/>
    <w:rsid w:val="0032197E"/>
    <w:rsid w:val="003224B5"/>
    <w:rsid w:val="003226A0"/>
    <w:rsid w:val="003229EC"/>
    <w:rsid w:val="003234B5"/>
    <w:rsid w:val="00323D66"/>
    <w:rsid w:val="00323EAC"/>
    <w:rsid w:val="00323F94"/>
    <w:rsid w:val="003242BA"/>
    <w:rsid w:val="00324864"/>
    <w:rsid w:val="00324BD9"/>
    <w:rsid w:val="00324C74"/>
    <w:rsid w:val="00324D4D"/>
    <w:rsid w:val="00324E87"/>
    <w:rsid w:val="003250F9"/>
    <w:rsid w:val="00325515"/>
    <w:rsid w:val="003258C5"/>
    <w:rsid w:val="00325E7A"/>
    <w:rsid w:val="00325EDF"/>
    <w:rsid w:val="00326AD4"/>
    <w:rsid w:val="00326E82"/>
    <w:rsid w:val="003307CC"/>
    <w:rsid w:val="00331427"/>
    <w:rsid w:val="0033235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E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FB"/>
    <w:rsid w:val="00356623"/>
    <w:rsid w:val="00357325"/>
    <w:rsid w:val="00357D93"/>
    <w:rsid w:val="00360E21"/>
    <w:rsid w:val="0036146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74"/>
    <w:rsid w:val="00383742"/>
    <w:rsid w:val="00383AF3"/>
    <w:rsid w:val="00383B34"/>
    <w:rsid w:val="00383C72"/>
    <w:rsid w:val="00384563"/>
    <w:rsid w:val="0038458E"/>
    <w:rsid w:val="00385870"/>
    <w:rsid w:val="00385B37"/>
    <w:rsid w:val="00385CB1"/>
    <w:rsid w:val="00385E4D"/>
    <w:rsid w:val="00386671"/>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6B3"/>
    <w:rsid w:val="00394AAE"/>
    <w:rsid w:val="00394D29"/>
    <w:rsid w:val="00394EF2"/>
    <w:rsid w:val="00395026"/>
    <w:rsid w:val="003958AA"/>
    <w:rsid w:val="00395F33"/>
    <w:rsid w:val="00396398"/>
    <w:rsid w:val="0039678F"/>
    <w:rsid w:val="00396C72"/>
    <w:rsid w:val="00396FA3"/>
    <w:rsid w:val="0039739C"/>
    <w:rsid w:val="00397D42"/>
    <w:rsid w:val="003A0A78"/>
    <w:rsid w:val="003A1D3C"/>
    <w:rsid w:val="003A223C"/>
    <w:rsid w:val="003A2952"/>
    <w:rsid w:val="003A415A"/>
    <w:rsid w:val="003A4306"/>
    <w:rsid w:val="003A4576"/>
    <w:rsid w:val="003A45BC"/>
    <w:rsid w:val="003A5093"/>
    <w:rsid w:val="003A50FA"/>
    <w:rsid w:val="003A517F"/>
    <w:rsid w:val="003A536D"/>
    <w:rsid w:val="003A54B9"/>
    <w:rsid w:val="003A63D3"/>
    <w:rsid w:val="003A69D1"/>
    <w:rsid w:val="003A6F73"/>
    <w:rsid w:val="003A70C6"/>
    <w:rsid w:val="003A7434"/>
    <w:rsid w:val="003A7C19"/>
    <w:rsid w:val="003B02B1"/>
    <w:rsid w:val="003B0D95"/>
    <w:rsid w:val="003B1AFC"/>
    <w:rsid w:val="003B2109"/>
    <w:rsid w:val="003B2154"/>
    <w:rsid w:val="003B2811"/>
    <w:rsid w:val="003B28A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D9B"/>
    <w:rsid w:val="003D4127"/>
    <w:rsid w:val="003D47DF"/>
    <w:rsid w:val="003D4C5B"/>
    <w:rsid w:val="003D51A4"/>
    <w:rsid w:val="003D5E86"/>
    <w:rsid w:val="003D69B6"/>
    <w:rsid w:val="003D6E3D"/>
    <w:rsid w:val="003D6F4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382"/>
    <w:rsid w:val="00403C6E"/>
    <w:rsid w:val="00403CDC"/>
    <w:rsid w:val="004046BA"/>
    <w:rsid w:val="00406010"/>
    <w:rsid w:val="004062B3"/>
    <w:rsid w:val="004066D3"/>
    <w:rsid w:val="00406717"/>
    <w:rsid w:val="00406CFF"/>
    <w:rsid w:val="00406EA4"/>
    <w:rsid w:val="00406EB6"/>
    <w:rsid w:val="00407193"/>
    <w:rsid w:val="004071A4"/>
    <w:rsid w:val="0040781B"/>
    <w:rsid w:val="0040787D"/>
    <w:rsid w:val="00411F92"/>
    <w:rsid w:val="00412D8B"/>
    <w:rsid w:val="00413C14"/>
    <w:rsid w:val="00413DE2"/>
    <w:rsid w:val="0041520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7E"/>
    <w:rsid w:val="00432794"/>
    <w:rsid w:val="00432B63"/>
    <w:rsid w:val="00432CC0"/>
    <w:rsid w:val="00432D22"/>
    <w:rsid w:val="00433C13"/>
    <w:rsid w:val="00433F7A"/>
    <w:rsid w:val="00433FB5"/>
    <w:rsid w:val="004340D6"/>
    <w:rsid w:val="00434324"/>
    <w:rsid w:val="0043480A"/>
    <w:rsid w:val="00434C54"/>
    <w:rsid w:val="0043512E"/>
    <w:rsid w:val="00435275"/>
    <w:rsid w:val="00435841"/>
    <w:rsid w:val="0043660E"/>
    <w:rsid w:val="00436F91"/>
    <w:rsid w:val="00437455"/>
    <w:rsid w:val="004374AB"/>
    <w:rsid w:val="00437FBC"/>
    <w:rsid w:val="004409FE"/>
    <w:rsid w:val="00440BFE"/>
    <w:rsid w:val="004412C0"/>
    <w:rsid w:val="00441D50"/>
    <w:rsid w:val="0044336A"/>
    <w:rsid w:val="00443989"/>
    <w:rsid w:val="00443EB4"/>
    <w:rsid w:val="0044488E"/>
    <w:rsid w:val="00444B14"/>
    <w:rsid w:val="00444DFE"/>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6E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9E"/>
    <w:rsid w:val="00464341"/>
    <w:rsid w:val="00466051"/>
    <w:rsid w:val="0046609F"/>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2C0"/>
    <w:rsid w:val="004745C8"/>
    <w:rsid w:val="004745FC"/>
    <w:rsid w:val="004749E0"/>
    <w:rsid w:val="0047554D"/>
    <w:rsid w:val="00476A7B"/>
    <w:rsid w:val="00476CDA"/>
    <w:rsid w:val="00477162"/>
    <w:rsid w:val="004774BF"/>
    <w:rsid w:val="00477D90"/>
    <w:rsid w:val="004801AC"/>
    <w:rsid w:val="00480D74"/>
    <w:rsid w:val="004822AA"/>
    <w:rsid w:val="00482389"/>
    <w:rsid w:val="00482AD5"/>
    <w:rsid w:val="0048365E"/>
    <w:rsid w:val="004836FD"/>
    <w:rsid w:val="00483D90"/>
    <w:rsid w:val="00483FB9"/>
    <w:rsid w:val="004840CE"/>
    <w:rsid w:val="004843B4"/>
    <w:rsid w:val="00484B1B"/>
    <w:rsid w:val="004854D7"/>
    <w:rsid w:val="004860AB"/>
    <w:rsid w:val="004869AE"/>
    <w:rsid w:val="004875E6"/>
    <w:rsid w:val="00487ADF"/>
    <w:rsid w:val="00487D43"/>
    <w:rsid w:val="00487D91"/>
    <w:rsid w:val="00487FB5"/>
    <w:rsid w:val="00490C47"/>
    <w:rsid w:val="00491103"/>
    <w:rsid w:val="00491391"/>
    <w:rsid w:val="004916B5"/>
    <w:rsid w:val="00491DAE"/>
    <w:rsid w:val="0049262F"/>
    <w:rsid w:val="00492987"/>
    <w:rsid w:val="00492AE4"/>
    <w:rsid w:val="00492AF8"/>
    <w:rsid w:val="00493802"/>
    <w:rsid w:val="00493911"/>
    <w:rsid w:val="0049397A"/>
    <w:rsid w:val="00493E3E"/>
    <w:rsid w:val="00494029"/>
    <w:rsid w:val="00494302"/>
    <w:rsid w:val="00494F49"/>
    <w:rsid w:val="00495838"/>
    <w:rsid w:val="0049593B"/>
    <w:rsid w:val="00495FA5"/>
    <w:rsid w:val="004972B7"/>
    <w:rsid w:val="004A0AF2"/>
    <w:rsid w:val="004A1326"/>
    <w:rsid w:val="004A3DFF"/>
    <w:rsid w:val="004A445D"/>
    <w:rsid w:val="004A4976"/>
    <w:rsid w:val="004A49F9"/>
    <w:rsid w:val="004A5194"/>
    <w:rsid w:val="004A5CA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014"/>
    <w:rsid w:val="004B5B5E"/>
    <w:rsid w:val="004B5C44"/>
    <w:rsid w:val="004B626D"/>
    <w:rsid w:val="004B6CB9"/>
    <w:rsid w:val="004B792D"/>
    <w:rsid w:val="004B7B5D"/>
    <w:rsid w:val="004B7E07"/>
    <w:rsid w:val="004C051E"/>
    <w:rsid w:val="004C0749"/>
    <w:rsid w:val="004C08A1"/>
    <w:rsid w:val="004C1277"/>
    <w:rsid w:val="004C1AF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B2"/>
    <w:rsid w:val="004D1A35"/>
    <w:rsid w:val="004D1BF5"/>
    <w:rsid w:val="004D3929"/>
    <w:rsid w:val="004D3C78"/>
    <w:rsid w:val="004D471C"/>
    <w:rsid w:val="004D49F8"/>
    <w:rsid w:val="004D50EE"/>
    <w:rsid w:val="004D61FF"/>
    <w:rsid w:val="004D6C6B"/>
    <w:rsid w:val="004D71B8"/>
    <w:rsid w:val="004D7D13"/>
    <w:rsid w:val="004D7FE2"/>
    <w:rsid w:val="004E00A1"/>
    <w:rsid w:val="004E05F8"/>
    <w:rsid w:val="004E1287"/>
    <w:rsid w:val="004E1445"/>
    <w:rsid w:val="004E1564"/>
    <w:rsid w:val="004E1B8C"/>
    <w:rsid w:val="004E46C6"/>
    <w:rsid w:val="004E5125"/>
    <w:rsid w:val="004E51DD"/>
    <w:rsid w:val="004E556C"/>
    <w:rsid w:val="004E5A0B"/>
    <w:rsid w:val="004E62BE"/>
    <w:rsid w:val="004E7C93"/>
    <w:rsid w:val="004F06EC"/>
    <w:rsid w:val="004F08B5"/>
    <w:rsid w:val="004F10F0"/>
    <w:rsid w:val="004F1398"/>
    <w:rsid w:val="004F2C12"/>
    <w:rsid w:val="004F2C26"/>
    <w:rsid w:val="004F2EB8"/>
    <w:rsid w:val="004F3303"/>
    <w:rsid w:val="004F35FE"/>
    <w:rsid w:val="004F43F8"/>
    <w:rsid w:val="004F50AF"/>
    <w:rsid w:val="004F529B"/>
    <w:rsid w:val="004F53ED"/>
    <w:rsid w:val="004F5A7B"/>
    <w:rsid w:val="004F64AD"/>
    <w:rsid w:val="004F6B7F"/>
    <w:rsid w:val="004F7611"/>
    <w:rsid w:val="004F7752"/>
    <w:rsid w:val="004F794D"/>
    <w:rsid w:val="00500AF3"/>
    <w:rsid w:val="00500CF1"/>
    <w:rsid w:val="00500E24"/>
    <w:rsid w:val="00501184"/>
    <w:rsid w:val="00502512"/>
    <w:rsid w:val="00503035"/>
    <w:rsid w:val="00503781"/>
    <w:rsid w:val="0050428F"/>
    <w:rsid w:val="00504301"/>
    <w:rsid w:val="005043A4"/>
    <w:rsid w:val="00504A4D"/>
    <w:rsid w:val="00504B41"/>
    <w:rsid w:val="00504BA3"/>
    <w:rsid w:val="00504F15"/>
    <w:rsid w:val="00504FB1"/>
    <w:rsid w:val="00505683"/>
    <w:rsid w:val="005056AE"/>
    <w:rsid w:val="005056B6"/>
    <w:rsid w:val="00506377"/>
    <w:rsid w:val="00507593"/>
    <w:rsid w:val="005076A3"/>
    <w:rsid w:val="005101B3"/>
    <w:rsid w:val="00510442"/>
    <w:rsid w:val="005112C3"/>
    <w:rsid w:val="005113E0"/>
    <w:rsid w:val="00512761"/>
    <w:rsid w:val="00512816"/>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0E6"/>
    <w:rsid w:val="00517749"/>
    <w:rsid w:val="0052069A"/>
    <w:rsid w:val="00520833"/>
    <w:rsid w:val="0052091A"/>
    <w:rsid w:val="00522962"/>
    <w:rsid w:val="005231E7"/>
    <w:rsid w:val="0052357B"/>
    <w:rsid w:val="005245CB"/>
    <w:rsid w:val="00524798"/>
    <w:rsid w:val="00524D25"/>
    <w:rsid w:val="005260D0"/>
    <w:rsid w:val="005266EF"/>
    <w:rsid w:val="00526C4A"/>
    <w:rsid w:val="005273C4"/>
    <w:rsid w:val="005305C6"/>
    <w:rsid w:val="00530CF9"/>
    <w:rsid w:val="00531286"/>
    <w:rsid w:val="005315D0"/>
    <w:rsid w:val="00531ABE"/>
    <w:rsid w:val="005322F9"/>
    <w:rsid w:val="00532673"/>
    <w:rsid w:val="00532A3C"/>
    <w:rsid w:val="00533181"/>
    <w:rsid w:val="0053362D"/>
    <w:rsid w:val="00533A72"/>
    <w:rsid w:val="00533AF2"/>
    <w:rsid w:val="00533DEC"/>
    <w:rsid w:val="005340D9"/>
    <w:rsid w:val="0053418F"/>
    <w:rsid w:val="005349AE"/>
    <w:rsid w:val="00534BBA"/>
    <w:rsid w:val="00535EAA"/>
    <w:rsid w:val="00535EE7"/>
    <w:rsid w:val="00536192"/>
    <w:rsid w:val="00536C91"/>
    <w:rsid w:val="00537502"/>
    <w:rsid w:val="005376A1"/>
    <w:rsid w:val="0054000D"/>
    <w:rsid w:val="00540B1D"/>
    <w:rsid w:val="00541C42"/>
    <w:rsid w:val="00542743"/>
    <w:rsid w:val="00542806"/>
    <w:rsid w:val="00543302"/>
    <w:rsid w:val="005434AF"/>
    <w:rsid w:val="005442FA"/>
    <w:rsid w:val="0054517B"/>
    <w:rsid w:val="00545C84"/>
    <w:rsid w:val="00547388"/>
    <w:rsid w:val="00547A51"/>
    <w:rsid w:val="005518E6"/>
    <w:rsid w:val="00551B9F"/>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B4"/>
    <w:rsid w:val="00562506"/>
    <w:rsid w:val="00562C61"/>
    <w:rsid w:val="0056539C"/>
    <w:rsid w:val="00565611"/>
    <w:rsid w:val="005656F2"/>
    <w:rsid w:val="00565E20"/>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2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7EF"/>
    <w:rsid w:val="00592802"/>
    <w:rsid w:val="00592E09"/>
    <w:rsid w:val="005947B3"/>
    <w:rsid w:val="00594928"/>
    <w:rsid w:val="00594D4C"/>
    <w:rsid w:val="0059502C"/>
    <w:rsid w:val="0059581A"/>
    <w:rsid w:val="0059712A"/>
    <w:rsid w:val="0059792E"/>
    <w:rsid w:val="00597A89"/>
    <w:rsid w:val="005A0393"/>
    <w:rsid w:val="005A13E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73"/>
    <w:rsid w:val="005C19B1"/>
    <w:rsid w:val="005C28C0"/>
    <w:rsid w:val="005C2D0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ECE"/>
    <w:rsid w:val="005D1FCA"/>
    <w:rsid w:val="005D2590"/>
    <w:rsid w:val="005D2AEC"/>
    <w:rsid w:val="005D3985"/>
    <w:rsid w:val="005D4882"/>
    <w:rsid w:val="005D497E"/>
    <w:rsid w:val="005D4FE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3E9"/>
    <w:rsid w:val="005F1A7E"/>
    <w:rsid w:val="005F1DE3"/>
    <w:rsid w:val="005F2B7A"/>
    <w:rsid w:val="005F2B85"/>
    <w:rsid w:val="005F2FD2"/>
    <w:rsid w:val="005F3702"/>
    <w:rsid w:val="005F3703"/>
    <w:rsid w:val="005F425A"/>
    <w:rsid w:val="005F45B3"/>
    <w:rsid w:val="005F491D"/>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42"/>
    <w:rsid w:val="00612D6C"/>
    <w:rsid w:val="00613397"/>
    <w:rsid w:val="0061474F"/>
    <w:rsid w:val="0061478D"/>
    <w:rsid w:val="00614F73"/>
    <w:rsid w:val="006153A5"/>
    <w:rsid w:val="00615D9F"/>
    <w:rsid w:val="00615FDF"/>
    <w:rsid w:val="00616034"/>
    <w:rsid w:val="0061629F"/>
    <w:rsid w:val="006164D3"/>
    <w:rsid w:val="00616725"/>
    <w:rsid w:val="00616AA7"/>
    <w:rsid w:val="006178CA"/>
    <w:rsid w:val="00617DA9"/>
    <w:rsid w:val="00620542"/>
    <w:rsid w:val="00620810"/>
    <w:rsid w:val="0062096E"/>
    <w:rsid w:val="00620B0B"/>
    <w:rsid w:val="00621065"/>
    <w:rsid w:val="00621084"/>
    <w:rsid w:val="0062145C"/>
    <w:rsid w:val="0062170E"/>
    <w:rsid w:val="00621A5F"/>
    <w:rsid w:val="006221F5"/>
    <w:rsid w:val="00622D24"/>
    <w:rsid w:val="00623190"/>
    <w:rsid w:val="00623B1C"/>
    <w:rsid w:val="00623DFF"/>
    <w:rsid w:val="006242CB"/>
    <w:rsid w:val="006243AC"/>
    <w:rsid w:val="006247E0"/>
    <w:rsid w:val="00624F96"/>
    <w:rsid w:val="0062545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D1"/>
    <w:rsid w:val="0063287B"/>
    <w:rsid w:val="00633358"/>
    <w:rsid w:val="00633767"/>
    <w:rsid w:val="00633808"/>
    <w:rsid w:val="00633A7B"/>
    <w:rsid w:val="006345A1"/>
    <w:rsid w:val="00634646"/>
    <w:rsid w:val="00634D93"/>
    <w:rsid w:val="00634DE4"/>
    <w:rsid w:val="006353F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617"/>
    <w:rsid w:val="00644D04"/>
    <w:rsid w:val="006461C5"/>
    <w:rsid w:val="00646379"/>
    <w:rsid w:val="0064721D"/>
    <w:rsid w:val="0064732E"/>
    <w:rsid w:val="00647938"/>
    <w:rsid w:val="00647E09"/>
    <w:rsid w:val="006502E6"/>
    <w:rsid w:val="00650BAD"/>
    <w:rsid w:val="00650C17"/>
    <w:rsid w:val="00651131"/>
    <w:rsid w:val="00651F51"/>
    <w:rsid w:val="00652080"/>
    <w:rsid w:val="00652B73"/>
    <w:rsid w:val="00652D52"/>
    <w:rsid w:val="00652E24"/>
    <w:rsid w:val="00653781"/>
    <w:rsid w:val="00654A01"/>
    <w:rsid w:val="00654BAD"/>
    <w:rsid w:val="006554FE"/>
    <w:rsid w:val="006555E8"/>
    <w:rsid w:val="00656257"/>
    <w:rsid w:val="00656D71"/>
    <w:rsid w:val="0065708F"/>
    <w:rsid w:val="0066076C"/>
    <w:rsid w:val="0066104F"/>
    <w:rsid w:val="00661278"/>
    <w:rsid w:val="00662796"/>
    <w:rsid w:val="006629C4"/>
    <w:rsid w:val="00662A20"/>
    <w:rsid w:val="00662B4C"/>
    <w:rsid w:val="0066344A"/>
    <w:rsid w:val="006652DE"/>
    <w:rsid w:val="00665632"/>
    <w:rsid w:val="00665A01"/>
    <w:rsid w:val="00667BDA"/>
    <w:rsid w:val="00667F61"/>
    <w:rsid w:val="006702F1"/>
    <w:rsid w:val="006711A6"/>
    <w:rsid w:val="00671AA7"/>
    <w:rsid w:val="00671EB2"/>
    <w:rsid w:val="00671FA7"/>
    <w:rsid w:val="006720A5"/>
    <w:rsid w:val="00672239"/>
    <w:rsid w:val="006725E6"/>
    <w:rsid w:val="00672A85"/>
    <w:rsid w:val="00672B87"/>
    <w:rsid w:val="00672F0C"/>
    <w:rsid w:val="00673460"/>
    <w:rsid w:val="00673DD0"/>
    <w:rsid w:val="00673E89"/>
    <w:rsid w:val="006741FA"/>
    <w:rsid w:val="00675AFF"/>
    <w:rsid w:val="00676000"/>
    <w:rsid w:val="00676347"/>
    <w:rsid w:val="0067711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4A"/>
    <w:rsid w:val="00684255"/>
    <w:rsid w:val="00685846"/>
    <w:rsid w:val="00685850"/>
    <w:rsid w:val="00685A69"/>
    <w:rsid w:val="00685F3F"/>
    <w:rsid w:val="00686B99"/>
    <w:rsid w:val="00686CF7"/>
    <w:rsid w:val="00686E6A"/>
    <w:rsid w:val="00686E6E"/>
    <w:rsid w:val="006873A6"/>
    <w:rsid w:val="00690252"/>
    <w:rsid w:val="00690E0D"/>
    <w:rsid w:val="00692476"/>
    <w:rsid w:val="00692BFC"/>
    <w:rsid w:val="00692EC8"/>
    <w:rsid w:val="00693032"/>
    <w:rsid w:val="006934C8"/>
    <w:rsid w:val="00693B89"/>
    <w:rsid w:val="00693BBE"/>
    <w:rsid w:val="00693C6C"/>
    <w:rsid w:val="00694559"/>
    <w:rsid w:val="00694641"/>
    <w:rsid w:val="00694848"/>
    <w:rsid w:val="00694902"/>
    <w:rsid w:val="006963AF"/>
    <w:rsid w:val="00696B2A"/>
    <w:rsid w:val="00697084"/>
    <w:rsid w:val="00697223"/>
    <w:rsid w:val="00697CD5"/>
    <w:rsid w:val="006A06B2"/>
    <w:rsid w:val="006A0F06"/>
    <w:rsid w:val="006A1413"/>
    <w:rsid w:val="006A1BAD"/>
    <w:rsid w:val="006A2360"/>
    <w:rsid w:val="006A2A7A"/>
    <w:rsid w:val="006A2B9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5F1"/>
    <w:rsid w:val="006C1088"/>
    <w:rsid w:val="006C12F9"/>
    <w:rsid w:val="006C14E8"/>
    <w:rsid w:val="006C2631"/>
    <w:rsid w:val="006C2C16"/>
    <w:rsid w:val="006C2E6D"/>
    <w:rsid w:val="006C31D1"/>
    <w:rsid w:val="006C37E6"/>
    <w:rsid w:val="006C3B16"/>
    <w:rsid w:val="006C460B"/>
    <w:rsid w:val="006C474A"/>
    <w:rsid w:val="006C4B9F"/>
    <w:rsid w:val="006C4E9A"/>
    <w:rsid w:val="006C5179"/>
    <w:rsid w:val="006C5E6C"/>
    <w:rsid w:val="006C7A36"/>
    <w:rsid w:val="006D01C3"/>
    <w:rsid w:val="006D0B01"/>
    <w:rsid w:val="006D0B69"/>
    <w:rsid w:val="006D12A9"/>
    <w:rsid w:val="006D16BD"/>
    <w:rsid w:val="006D1A26"/>
    <w:rsid w:val="006D1B03"/>
    <w:rsid w:val="006D2268"/>
    <w:rsid w:val="006D3730"/>
    <w:rsid w:val="006D4920"/>
    <w:rsid w:val="006D5269"/>
    <w:rsid w:val="006D5599"/>
    <w:rsid w:val="006D5F03"/>
    <w:rsid w:val="006D6335"/>
    <w:rsid w:val="006D639D"/>
    <w:rsid w:val="006D756E"/>
    <w:rsid w:val="006D75BF"/>
    <w:rsid w:val="006D79BA"/>
    <w:rsid w:val="006D79C9"/>
    <w:rsid w:val="006D7AEE"/>
    <w:rsid w:val="006D7EF8"/>
    <w:rsid w:val="006E0173"/>
    <w:rsid w:val="006E038C"/>
    <w:rsid w:val="006E0569"/>
    <w:rsid w:val="006E0ABF"/>
    <w:rsid w:val="006E1103"/>
    <w:rsid w:val="006E1B2E"/>
    <w:rsid w:val="006E1CC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BB"/>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6F6"/>
    <w:rsid w:val="00717A37"/>
    <w:rsid w:val="00717AD3"/>
    <w:rsid w:val="00717DC0"/>
    <w:rsid w:val="007203E8"/>
    <w:rsid w:val="00720492"/>
    <w:rsid w:val="0072057F"/>
    <w:rsid w:val="00720920"/>
    <w:rsid w:val="00720B21"/>
    <w:rsid w:val="00720FAD"/>
    <w:rsid w:val="007210D0"/>
    <w:rsid w:val="00721417"/>
    <w:rsid w:val="00721BAD"/>
    <w:rsid w:val="0072204B"/>
    <w:rsid w:val="00722159"/>
    <w:rsid w:val="007247E3"/>
    <w:rsid w:val="00724B9A"/>
    <w:rsid w:val="00724C96"/>
    <w:rsid w:val="00724FCF"/>
    <w:rsid w:val="00725462"/>
    <w:rsid w:val="00725B6E"/>
    <w:rsid w:val="00726E82"/>
    <w:rsid w:val="00727716"/>
    <w:rsid w:val="0073008F"/>
    <w:rsid w:val="0073097D"/>
    <w:rsid w:val="00730FA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03B"/>
    <w:rsid w:val="0074142B"/>
    <w:rsid w:val="00741959"/>
    <w:rsid w:val="00741B7D"/>
    <w:rsid w:val="007422FE"/>
    <w:rsid w:val="00742318"/>
    <w:rsid w:val="00742831"/>
    <w:rsid w:val="00742C8B"/>
    <w:rsid w:val="00742D47"/>
    <w:rsid w:val="00742D6D"/>
    <w:rsid w:val="00743791"/>
    <w:rsid w:val="00743B96"/>
    <w:rsid w:val="00744159"/>
    <w:rsid w:val="00744588"/>
    <w:rsid w:val="00744898"/>
    <w:rsid w:val="00744E48"/>
    <w:rsid w:val="007451A3"/>
    <w:rsid w:val="00745CDA"/>
    <w:rsid w:val="00746376"/>
    <w:rsid w:val="00750A72"/>
    <w:rsid w:val="00750F09"/>
    <w:rsid w:val="0075146D"/>
    <w:rsid w:val="00751817"/>
    <w:rsid w:val="00751DF5"/>
    <w:rsid w:val="00751E99"/>
    <w:rsid w:val="00752EC4"/>
    <w:rsid w:val="00753105"/>
    <w:rsid w:val="00753410"/>
    <w:rsid w:val="007534E9"/>
    <w:rsid w:val="00754668"/>
    <w:rsid w:val="00754A36"/>
    <w:rsid w:val="00755447"/>
    <w:rsid w:val="007556B6"/>
    <w:rsid w:val="007558B3"/>
    <w:rsid w:val="00755D11"/>
    <w:rsid w:val="0075632D"/>
    <w:rsid w:val="00756606"/>
    <w:rsid w:val="007575C9"/>
    <w:rsid w:val="00757633"/>
    <w:rsid w:val="00757D0A"/>
    <w:rsid w:val="007604D8"/>
    <w:rsid w:val="007606E7"/>
    <w:rsid w:val="00760C5A"/>
    <w:rsid w:val="00761163"/>
    <w:rsid w:val="0076159E"/>
    <w:rsid w:val="00761CC9"/>
    <w:rsid w:val="00764C60"/>
    <w:rsid w:val="007656BA"/>
    <w:rsid w:val="007659C3"/>
    <w:rsid w:val="007660A9"/>
    <w:rsid w:val="00766155"/>
    <w:rsid w:val="007662D7"/>
    <w:rsid w:val="00766E7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43"/>
    <w:rsid w:val="00791BD2"/>
    <w:rsid w:val="00791F1C"/>
    <w:rsid w:val="00792127"/>
    <w:rsid w:val="007924D9"/>
    <w:rsid w:val="00793326"/>
    <w:rsid w:val="00793486"/>
    <w:rsid w:val="00793850"/>
    <w:rsid w:val="007943F2"/>
    <w:rsid w:val="0079454C"/>
    <w:rsid w:val="0079555D"/>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3D"/>
    <w:rsid w:val="007A6F46"/>
    <w:rsid w:val="007A756F"/>
    <w:rsid w:val="007A75FD"/>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DBF"/>
    <w:rsid w:val="007B4F36"/>
    <w:rsid w:val="007B52F2"/>
    <w:rsid w:val="007B540B"/>
    <w:rsid w:val="007B571B"/>
    <w:rsid w:val="007B637C"/>
    <w:rsid w:val="007B6A85"/>
    <w:rsid w:val="007B741C"/>
    <w:rsid w:val="007B7537"/>
    <w:rsid w:val="007B7F1B"/>
    <w:rsid w:val="007B7FF9"/>
    <w:rsid w:val="007C0363"/>
    <w:rsid w:val="007C08AD"/>
    <w:rsid w:val="007C0B1C"/>
    <w:rsid w:val="007C1609"/>
    <w:rsid w:val="007C1B4A"/>
    <w:rsid w:val="007C369A"/>
    <w:rsid w:val="007C369C"/>
    <w:rsid w:val="007C3E7E"/>
    <w:rsid w:val="007C548E"/>
    <w:rsid w:val="007C5B5C"/>
    <w:rsid w:val="007C5B92"/>
    <w:rsid w:val="007C5E76"/>
    <w:rsid w:val="007C5E86"/>
    <w:rsid w:val="007C6310"/>
    <w:rsid w:val="007C6B70"/>
    <w:rsid w:val="007C780D"/>
    <w:rsid w:val="007C7B47"/>
    <w:rsid w:val="007D0159"/>
    <w:rsid w:val="007D0597"/>
    <w:rsid w:val="007D0BA5"/>
    <w:rsid w:val="007D162C"/>
    <w:rsid w:val="007D1A58"/>
    <w:rsid w:val="007D2312"/>
    <w:rsid w:val="007D2DB7"/>
    <w:rsid w:val="007D3648"/>
    <w:rsid w:val="007D3CB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0A"/>
    <w:rsid w:val="00810830"/>
    <w:rsid w:val="008113C5"/>
    <w:rsid w:val="00811D86"/>
    <w:rsid w:val="00812147"/>
    <w:rsid w:val="008128E9"/>
    <w:rsid w:val="00812958"/>
    <w:rsid w:val="00812E41"/>
    <w:rsid w:val="00812EF3"/>
    <w:rsid w:val="0081418C"/>
    <w:rsid w:val="00814412"/>
    <w:rsid w:val="0081485C"/>
    <w:rsid w:val="0081552A"/>
    <w:rsid w:val="00816A4F"/>
    <w:rsid w:val="008171A9"/>
    <w:rsid w:val="00817420"/>
    <w:rsid w:val="00817903"/>
    <w:rsid w:val="00817C3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66A"/>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DCF"/>
    <w:rsid w:val="00842EAC"/>
    <w:rsid w:val="00843650"/>
    <w:rsid w:val="00843A3D"/>
    <w:rsid w:val="00843CEF"/>
    <w:rsid w:val="00843DED"/>
    <w:rsid w:val="00844EAA"/>
    <w:rsid w:val="008451FA"/>
    <w:rsid w:val="00845483"/>
    <w:rsid w:val="008462B6"/>
    <w:rsid w:val="00847424"/>
    <w:rsid w:val="00850645"/>
    <w:rsid w:val="00852493"/>
    <w:rsid w:val="00852671"/>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76E"/>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2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355"/>
    <w:rsid w:val="008A0566"/>
    <w:rsid w:val="008A06C2"/>
    <w:rsid w:val="008A07AE"/>
    <w:rsid w:val="008A163E"/>
    <w:rsid w:val="008A23C8"/>
    <w:rsid w:val="008A2992"/>
    <w:rsid w:val="008A3DB6"/>
    <w:rsid w:val="008A5A1A"/>
    <w:rsid w:val="008A5D72"/>
    <w:rsid w:val="008A66F3"/>
    <w:rsid w:val="008A691E"/>
    <w:rsid w:val="008A7006"/>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974"/>
    <w:rsid w:val="008C2B49"/>
    <w:rsid w:val="008C2C5E"/>
    <w:rsid w:val="008C2EBE"/>
    <w:rsid w:val="008C3066"/>
    <w:rsid w:val="008C30E9"/>
    <w:rsid w:val="008C52AF"/>
    <w:rsid w:val="008C5864"/>
    <w:rsid w:val="008C5D1A"/>
    <w:rsid w:val="008C5DC8"/>
    <w:rsid w:val="008C6BE6"/>
    <w:rsid w:val="008C6FE0"/>
    <w:rsid w:val="008C7522"/>
    <w:rsid w:val="008D031C"/>
    <w:rsid w:val="008D0356"/>
    <w:rsid w:val="008D0705"/>
    <w:rsid w:val="008D077F"/>
    <w:rsid w:val="008D1336"/>
    <w:rsid w:val="008D1615"/>
    <w:rsid w:val="008D184D"/>
    <w:rsid w:val="008D20C3"/>
    <w:rsid w:val="008D25C1"/>
    <w:rsid w:val="008D38E6"/>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F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14E"/>
    <w:rsid w:val="008F746E"/>
    <w:rsid w:val="008F7BEB"/>
    <w:rsid w:val="00900DFF"/>
    <w:rsid w:val="00900EB8"/>
    <w:rsid w:val="0090172D"/>
    <w:rsid w:val="0090195A"/>
    <w:rsid w:val="00902AB6"/>
    <w:rsid w:val="00902EE4"/>
    <w:rsid w:val="00903C78"/>
    <w:rsid w:val="00903ED6"/>
    <w:rsid w:val="00903FEE"/>
    <w:rsid w:val="009043FE"/>
    <w:rsid w:val="009044E4"/>
    <w:rsid w:val="00904DBD"/>
    <w:rsid w:val="00904F17"/>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15C"/>
    <w:rsid w:val="00915DB2"/>
    <w:rsid w:val="00916134"/>
    <w:rsid w:val="00916288"/>
    <w:rsid w:val="00916C74"/>
    <w:rsid w:val="00917244"/>
    <w:rsid w:val="00917609"/>
    <w:rsid w:val="00920110"/>
    <w:rsid w:val="0092028F"/>
    <w:rsid w:val="009203ED"/>
    <w:rsid w:val="00920881"/>
    <w:rsid w:val="009211B9"/>
    <w:rsid w:val="00921AA1"/>
    <w:rsid w:val="009223D3"/>
    <w:rsid w:val="0092276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3A6"/>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41"/>
    <w:rsid w:val="00953B9D"/>
    <w:rsid w:val="0095412E"/>
    <w:rsid w:val="00954203"/>
    <w:rsid w:val="009545B1"/>
    <w:rsid w:val="00954D67"/>
    <w:rsid w:val="009553C8"/>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08B"/>
    <w:rsid w:val="00964828"/>
    <w:rsid w:val="00965ED6"/>
    <w:rsid w:val="00966935"/>
    <w:rsid w:val="00966C24"/>
    <w:rsid w:val="00966CD6"/>
    <w:rsid w:val="00966F98"/>
    <w:rsid w:val="009670A0"/>
    <w:rsid w:val="00967184"/>
    <w:rsid w:val="009671B5"/>
    <w:rsid w:val="00967C48"/>
    <w:rsid w:val="00970635"/>
    <w:rsid w:val="0097178B"/>
    <w:rsid w:val="00972DC8"/>
    <w:rsid w:val="009731C2"/>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34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EA"/>
    <w:rsid w:val="009A709D"/>
    <w:rsid w:val="009B040A"/>
    <w:rsid w:val="009B04E7"/>
    <w:rsid w:val="009B0556"/>
    <w:rsid w:val="009B062B"/>
    <w:rsid w:val="009B0BA1"/>
    <w:rsid w:val="009B0C68"/>
    <w:rsid w:val="009B13D9"/>
    <w:rsid w:val="009B1664"/>
    <w:rsid w:val="009B182D"/>
    <w:rsid w:val="009B29D2"/>
    <w:rsid w:val="009B36AC"/>
    <w:rsid w:val="009B3876"/>
    <w:rsid w:val="009B4205"/>
    <w:rsid w:val="009B42D9"/>
    <w:rsid w:val="009B4A25"/>
    <w:rsid w:val="009B4A86"/>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1E"/>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DF"/>
    <w:rsid w:val="009E153C"/>
    <w:rsid w:val="009E1CD9"/>
    <w:rsid w:val="009E1FFC"/>
    <w:rsid w:val="009E34DE"/>
    <w:rsid w:val="009E3572"/>
    <w:rsid w:val="009E38DA"/>
    <w:rsid w:val="009E3C13"/>
    <w:rsid w:val="009E3D5E"/>
    <w:rsid w:val="009E41EB"/>
    <w:rsid w:val="009E4307"/>
    <w:rsid w:val="009E4336"/>
    <w:rsid w:val="009E44CB"/>
    <w:rsid w:val="009E4C9D"/>
    <w:rsid w:val="009E59D5"/>
    <w:rsid w:val="009E5F09"/>
    <w:rsid w:val="009E5F5B"/>
    <w:rsid w:val="009E623A"/>
    <w:rsid w:val="009E67EF"/>
    <w:rsid w:val="009E78CF"/>
    <w:rsid w:val="009E7F1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75"/>
    <w:rsid w:val="00A03952"/>
    <w:rsid w:val="00A03BC8"/>
    <w:rsid w:val="00A0463D"/>
    <w:rsid w:val="00A046AA"/>
    <w:rsid w:val="00A05703"/>
    <w:rsid w:val="00A05711"/>
    <w:rsid w:val="00A060A0"/>
    <w:rsid w:val="00A060B6"/>
    <w:rsid w:val="00A0616C"/>
    <w:rsid w:val="00A0652D"/>
    <w:rsid w:val="00A06854"/>
    <w:rsid w:val="00A06B34"/>
    <w:rsid w:val="00A07879"/>
    <w:rsid w:val="00A07DB9"/>
    <w:rsid w:val="00A10903"/>
    <w:rsid w:val="00A10D69"/>
    <w:rsid w:val="00A119F1"/>
    <w:rsid w:val="00A11C44"/>
    <w:rsid w:val="00A1237A"/>
    <w:rsid w:val="00A125D3"/>
    <w:rsid w:val="00A1284E"/>
    <w:rsid w:val="00A1308F"/>
    <w:rsid w:val="00A13228"/>
    <w:rsid w:val="00A134DB"/>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D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D6C"/>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3C8"/>
    <w:rsid w:val="00A62AAE"/>
    <w:rsid w:val="00A639C6"/>
    <w:rsid w:val="00A6576B"/>
    <w:rsid w:val="00A6648B"/>
    <w:rsid w:val="00A6692D"/>
    <w:rsid w:val="00A66FB9"/>
    <w:rsid w:val="00A673F8"/>
    <w:rsid w:val="00A67930"/>
    <w:rsid w:val="00A702AA"/>
    <w:rsid w:val="00A7044B"/>
    <w:rsid w:val="00A7061D"/>
    <w:rsid w:val="00A70D64"/>
    <w:rsid w:val="00A70F0B"/>
    <w:rsid w:val="00A71577"/>
    <w:rsid w:val="00A71578"/>
    <w:rsid w:val="00A72685"/>
    <w:rsid w:val="00A726A5"/>
    <w:rsid w:val="00A727C0"/>
    <w:rsid w:val="00A72969"/>
    <w:rsid w:val="00A7296D"/>
    <w:rsid w:val="00A729D5"/>
    <w:rsid w:val="00A72ADC"/>
    <w:rsid w:val="00A73FEA"/>
    <w:rsid w:val="00A740F8"/>
    <w:rsid w:val="00A741DF"/>
    <w:rsid w:val="00A74200"/>
    <w:rsid w:val="00A746B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552"/>
    <w:rsid w:val="00A85CEC"/>
    <w:rsid w:val="00A864CE"/>
    <w:rsid w:val="00A866F8"/>
    <w:rsid w:val="00A8670F"/>
    <w:rsid w:val="00A869D5"/>
    <w:rsid w:val="00A86A7D"/>
    <w:rsid w:val="00A90315"/>
    <w:rsid w:val="00A904B3"/>
    <w:rsid w:val="00A906B6"/>
    <w:rsid w:val="00A9132C"/>
    <w:rsid w:val="00A919F2"/>
    <w:rsid w:val="00A91A50"/>
    <w:rsid w:val="00A91F7E"/>
    <w:rsid w:val="00A92B79"/>
    <w:rsid w:val="00A92BE2"/>
    <w:rsid w:val="00A930A8"/>
    <w:rsid w:val="00A942F1"/>
    <w:rsid w:val="00A94A89"/>
    <w:rsid w:val="00A94D0C"/>
    <w:rsid w:val="00A951A5"/>
    <w:rsid w:val="00A954D1"/>
    <w:rsid w:val="00A95A03"/>
    <w:rsid w:val="00A967C9"/>
    <w:rsid w:val="00A96870"/>
    <w:rsid w:val="00A969F4"/>
    <w:rsid w:val="00A96B2D"/>
    <w:rsid w:val="00A97337"/>
    <w:rsid w:val="00A97356"/>
    <w:rsid w:val="00A974DA"/>
    <w:rsid w:val="00A97F24"/>
    <w:rsid w:val="00AA01D1"/>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FE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B3"/>
    <w:rsid w:val="00AD076C"/>
    <w:rsid w:val="00AD09A8"/>
    <w:rsid w:val="00AD28F9"/>
    <w:rsid w:val="00AD2CD8"/>
    <w:rsid w:val="00AD3EDA"/>
    <w:rsid w:val="00AD495E"/>
    <w:rsid w:val="00AD562B"/>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4D"/>
    <w:rsid w:val="00AE2411"/>
    <w:rsid w:val="00AE2568"/>
    <w:rsid w:val="00AE272E"/>
    <w:rsid w:val="00AE2A62"/>
    <w:rsid w:val="00AE2CE5"/>
    <w:rsid w:val="00AE2D88"/>
    <w:rsid w:val="00AE2DC5"/>
    <w:rsid w:val="00AE2FEF"/>
    <w:rsid w:val="00AE3265"/>
    <w:rsid w:val="00AE427B"/>
    <w:rsid w:val="00AE4510"/>
    <w:rsid w:val="00AE49CE"/>
    <w:rsid w:val="00AE4D7A"/>
    <w:rsid w:val="00AE4E95"/>
    <w:rsid w:val="00AE586A"/>
    <w:rsid w:val="00AE61F8"/>
    <w:rsid w:val="00AE69A1"/>
    <w:rsid w:val="00AE6AD9"/>
    <w:rsid w:val="00AE7238"/>
    <w:rsid w:val="00AE7316"/>
    <w:rsid w:val="00AE7FFD"/>
    <w:rsid w:val="00AF043C"/>
    <w:rsid w:val="00AF1084"/>
    <w:rsid w:val="00AF2E85"/>
    <w:rsid w:val="00AF30DD"/>
    <w:rsid w:val="00AF456B"/>
    <w:rsid w:val="00AF46E0"/>
    <w:rsid w:val="00AF48BA"/>
    <w:rsid w:val="00AF492D"/>
    <w:rsid w:val="00AF4EB3"/>
    <w:rsid w:val="00AF4EBA"/>
    <w:rsid w:val="00AF6B10"/>
    <w:rsid w:val="00AF709A"/>
    <w:rsid w:val="00AF7BF5"/>
    <w:rsid w:val="00AF7FA9"/>
    <w:rsid w:val="00B00093"/>
    <w:rsid w:val="00B002C3"/>
    <w:rsid w:val="00B004A5"/>
    <w:rsid w:val="00B00B30"/>
    <w:rsid w:val="00B00C28"/>
    <w:rsid w:val="00B01029"/>
    <w:rsid w:val="00B012D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2D"/>
    <w:rsid w:val="00B22D61"/>
    <w:rsid w:val="00B23280"/>
    <w:rsid w:val="00B23532"/>
    <w:rsid w:val="00B239BF"/>
    <w:rsid w:val="00B240F8"/>
    <w:rsid w:val="00B24CC9"/>
    <w:rsid w:val="00B25DCC"/>
    <w:rsid w:val="00B260A2"/>
    <w:rsid w:val="00B26797"/>
    <w:rsid w:val="00B26D9F"/>
    <w:rsid w:val="00B273CD"/>
    <w:rsid w:val="00B27B67"/>
    <w:rsid w:val="00B27E2E"/>
    <w:rsid w:val="00B30A6B"/>
    <w:rsid w:val="00B30BC9"/>
    <w:rsid w:val="00B30D82"/>
    <w:rsid w:val="00B30ED2"/>
    <w:rsid w:val="00B3163A"/>
    <w:rsid w:val="00B328E0"/>
    <w:rsid w:val="00B32C68"/>
    <w:rsid w:val="00B32E95"/>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87"/>
    <w:rsid w:val="00B42EC0"/>
    <w:rsid w:val="00B432C4"/>
    <w:rsid w:val="00B44FAB"/>
    <w:rsid w:val="00B44FDF"/>
    <w:rsid w:val="00B4582F"/>
    <w:rsid w:val="00B45E15"/>
    <w:rsid w:val="00B46973"/>
    <w:rsid w:val="00B46A70"/>
    <w:rsid w:val="00B46B52"/>
    <w:rsid w:val="00B4714F"/>
    <w:rsid w:val="00B47A2C"/>
    <w:rsid w:val="00B47F71"/>
    <w:rsid w:val="00B5009F"/>
    <w:rsid w:val="00B50CEA"/>
    <w:rsid w:val="00B50E67"/>
    <w:rsid w:val="00B50F6E"/>
    <w:rsid w:val="00B5117A"/>
    <w:rsid w:val="00B5287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F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EB"/>
    <w:rsid w:val="00B737C6"/>
    <w:rsid w:val="00B73BAC"/>
    <w:rsid w:val="00B7457A"/>
    <w:rsid w:val="00B74597"/>
    <w:rsid w:val="00B74B6A"/>
    <w:rsid w:val="00B75676"/>
    <w:rsid w:val="00B756EE"/>
    <w:rsid w:val="00B76F69"/>
    <w:rsid w:val="00B77159"/>
    <w:rsid w:val="00B77784"/>
    <w:rsid w:val="00B77AC6"/>
    <w:rsid w:val="00B77B7D"/>
    <w:rsid w:val="00B77F3E"/>
    <w:rsid w:val="00B80909"/>
    <w:rsid w:val="00B80954"/>
    <w:rsid w:val="00B80F88"/>
    <w:rsid w:val="00B80FDF"/>
    <w:rsid w:val="00B80FED"/>
    <w:rsid w:val="00B817ED"/>
    <w:rsid w:val="00B81ED7"/>
    <w:rsid w:val="00B82D42"/>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20"/>
    <w:rsid w:val="00B95B7A"/>
    <w:rsid w:val="00B96246"/>
    <w:rsid w:val="00B968D9"/>
    <w:rsid w:val="00B96D9C"/>
    <w:rsid w:val="00BA0024"/>
    <w:rsid w:val="00BA08B5"/>
    <w:rsid w:val="00BA09FB"/>
    <w:rsid w:val="00BA0ACA"/>
    <w:rsid w:val="00BA0C9A"/>
    <w:rsid w:val="00BA0CA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706"/>
    <w:rsid w:val="00BB1EB3"/>
    <w:rsid w:val="00BB1F00"/>
    <w:rsid w:val="00BB36D0"/>
    <w:rsid w:val="00BB3953"/>
    <w:rsid w:val="00BB3A5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A66"/>
    <w:rsid w:val="00BD5E8C"/>
    <w:rsid w:val="00BD67FA"/>
    <w:rsid w:val="00BE03D5"/>
    <w:rsid w:val="00BE0AAB"/>
    <w:rsid w:val="00BE0F28"/>
    <w:rsid w:val="00BE130C"/>
    <w:rsid w:val="00BE2248"/>
    <w:rsid w:val="00BE2D6F"/>
    <w:rsid w:val="00BE358C"/>
    <w:rsid w:val="00BE3D0F"/>
    <w:rsid w:val="00BE65CF"/>
    <w:rsid w:val="00BE6E5C"/>
    <w:rsid w:val="00BE714A"/>
    <w:rsid w:val="00BE75A8"/>
    <w:rsid w:val="00BF01BE"/>
    <w:rsid w:val="00BF01CE"/>
    <w:rsid w:val="00BF052A"/>
    <w:rsid w:val="00BF1375"/>
    <w:rsid w:val="00BF1450"/>
    <w:rsid w:val="00BF14D4"/>
    <w:rsid w:val="00BF1D68"/>
    <w:rsid w:val="00BF1DA5"/>
    <w:rsid w:val="00BF1DB6"/>
    <w:rsid w:val="00BF1F8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1A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65"/>
    <w:rsid w:val="00C221BE"/>
    <w:rsid w:val="00C2287C"/>
    <w:rsid w:val="00C23F23"/>
    <w:rsid w:val="00C24844"/>
    <w:rsid w:val="00C24F36"/>
    <w:rsid w:val="00C2532F"/>
    <w:rsid w:val="00C25970"/>
    <w:rsid w:val="00C26E30"/>
    <w:rsid w:val="00C2777B"/>
    <w:rsid w:val="00C3039D"/>
    <w:rsid w:val="00C30D70"/>
    <w:rsid w:val="00C316AE"/>
    <w:rsid w:val="00C32392"/>
    <w:rsid w:val="00C32664"/>
    <w:rsid w:val="00C3271D"/>
    <w:rsid w:val="00C330F0"/>
    <w:rsid w:val="00C3379C"/>
    <w:rsid w:val="00C3397C"/>
    <w:rsid w:val="00C34BDC"/>
    <w:rsid w:val="00C35733"/>
    <w:rsid w:val="00C362D1"/>
    <w:rsid w:val="00C362F3"/>
    <w:rsid w:val="00C366DD"/>
    <w:rsid w:val="00C369D4"/>
    <w:rsid w:val="00C37833"/>
    <w:rsid w:val="00C378D1"/>
    <w:rsid w:val="00C37957"/>
    <w:rsid w:val="00C41302"/>
    <w:rsid w:val="00C41A5D"/>
    <w:rsid w:val="00C42158"/>
    <w:rsid w:val="00C4288F"/>
    <w:rsid w:val="00C42BF7"/>
    <w:rsid w:val="00C433A3"/>
    <w:rsid w:val="00C43A7C"/>
    <w:rsid w:val="00C441FB"/>
    <w:rsid w:val="00C44FC0"/>
    <w:rsid w:val="00C4564E"/>
    <w:rsid w:val="00C45E3A"/>
    <w:rsid w:val="00C45E40"/>
    <w:rsid w:val="00C463D5"/>
    <w:rsid w:val="00C46F8E"/>
    <w:rsid w:val="00C51FE8"/>
    <w:rsid w:val="00C529B7"/>
    <w:rsid w:val="00C52BF9"/>
    <w:rsid w:val="00C52DD5"/>
    <w:rsid w:val="00C536E8"/>
    <w:rsid w:val="00C53883"/>
    <w:rsid w:val="00C53B95"/>
    <w:rsid w:val="00C53BDA"/>
    <w:rsid w:val="00C55A9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846"/>
    <w:rsid w:val="00C64BA6"/>
    <w:rsid w:val="00C65440"/>
    <w:rsid w:val="00C65A7F"/>
    <w:rsid w:val="00C65ABF"/>
    <w:rsid w:val="00C665BA"/>
    <w:rsid w:val="00C6680B"/>
    <w:rsid w:val="00C678A4"/>
    <w:rsid w:val="00C7077B"/>
    <w:rsid w:val="00C71283"/>
    <w:rsid w:val="00C7133D"/>
    <w:rsid w:val="00C72432"/>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88"/>
    <w:rsid w:val="00C916D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3C"/>
    <w:rsid w:val="00CA3ED1"/>
    <w:rsid w:val="00CA429B"/>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25A"/>
    <w:rsid w:val="00CB5512"/>
    <w:rsid w:val="00CB5655"/>
    <w:rsid w:val="00CB5C69"/>
    <w:rsid w:val="00CB6984"/>
    <w:rsid w:val="00CB6B0C"/>
    <w:rsid w:val="00CB6C04"/>
    <w:rsid w:val="00CC11BF"/>
    <w:rsid w:val="00CC12A8"/>
    <w:rsid w:val="00CC1BC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0D"/>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0F"/>
    <w:rsid w:val="00D047CF"/>
    <w:rsid w:val="00D054DD"/>
    <w:rsid w:val="00D05CA6"/>
    <w:rsid w:val="00D06050"/>
    <w:rsid w:val="00D0705A"/>
    <w:rsid w:val="00D0725D"/>
    <w:rsid w:val="00D10C57"/>
    <w:rsid w:val="00D12A28"/>
    <w:rsid w:val="00D12A78"/>
    <w:rsid w:val="00D12B31"/>
    <w:rsid w:val="00D131C0"/>
    <w:rsid w:val="00D13FBF"/>
    <w:rsid w:val="00D15504"/>
    <w:rsid w:val="00D15950"/>
    <w:rsid w:val="00D15BFF"/>
    <w:rsid w:val="00D16F80"/>
    <w:rsid w:val="00D170BE"/>
    <w:rsid w:val="00D17F21"/>
    <w:rsid w:val="00D21525"/>
    <w:rsid w:val="00D22922"/>
    <w:rsid w:val="00D2384D"/>
    <w:rsid w:val="00D23B5C"/>
    <w:rsid w:val="00D24C75"/>
    <w:rsid w:val="00D2664A"/>
    <w:rsid w:val="00D26C5C"/>
    <w:rsid w:val="00D27684"/>
    <w:rsid w:val="00D27FA7"/>
    <w:rsid w:val="00D3037D"/>
    <w:rsid w:val="00D30BB3"/>
    <w:rsid w:val="00D3131A"/>
    <w:rsid w:val="00D31CB7"/>
    <w:rsid w:val="00D324FF"/>
    <w:rsid w:val="00D328D4"/>
    <w:rsid w:val="00D3290D"/>
    <w:rsid w:val="00D32A4F"/>
    <w:rsid w:val="00D32F2B"/>
    <w:rsid w:val="00D3396C"/>
    <w:rsid w:val="00D33B16"/>
    <w:rsid w:val="00D347DB"/>
    <w:rsid w:val="00D3481A"/>
    <w:rsid w:val="00D350ED"/>
    <w:rsid w:val="00D364AF"/>
    <w:rsid w:val="00D36559"/>
    <w:rsid w:val="00D3655C"/>
    <w:rsid w:val="00D369A2"/>
    <w:rsid w:val="00D36A92"/>
    <w:rsid w:val="00D370B9"/>
    <w:rsid w:val="00D37178"/>
    <w:rsid w:val="00D37418"/>
    <w:rsid w:val="00D376DF"/>
    <w:rsid w:val="00D40325"/>
    <w:rsid w:val="00D408D3"/>
    <w:rsid w:val="00D40B0A"/>
    <w:rsid w:val="00D41500"/>
    <w:rsid w:val="00D4151B"/>
    <w:rsid w:val="00D4263D"/>
    <w:rsid w:val="00D42681"/>
    <w:rsid w:val="00D44A58"/>
    <w:rsid w:val="00D45017"/>
    <w:rsid w:val="00D455D8"/>
    <w:rsid w:val="00D45A12"/>
    <w:rsid w:val="00D45FEA"/>
    <w:rsid w:val="00D461A9"/>
    <w:rsid w:val="00D469B8"/>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C01"/>
    <w:rsid w:val="00D61DC8"/>
    <w:rsid w:val="00D62826"/>
    <w:rsid w:val="00D63254"/>
    <w:rsid w:val="00D63B0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DF3"/>
    <w:rsid w:val="00D7308E"/>
    <w:rsid w:val="00D73585"/>
    <w:rsid w:val="00D735F7"/>
    <w:rsid w:val="00D736CB"/>
    <w:rsid w:val="00D73A5F"/>
    <w:rsid w:val="00D7401C"/>
    <w:rsid w:val="00D74E67"/>
    <w:rsid w:val="00D75CE2"/>
    <w:rsid w:val="00D76252"/>
    <w:rsid w:val="00D77135"/>
    <w:rsid w:val="00D774C0"/>
    <w:rsid w:val="00D77C23"/>
    <w:rsid w:val="00D80249"/>
    <w:rsid w:val="00D80AAA"/>
    <w:rsid w:val="00D80B7E"/>
    <w:rsid w:val="00D81463"/>
    <w:rsid w:val="00D81559"/>
    <w:rsid w:val="00D82C6D"/>
    <w:rsid w:val="00D83933"/>
    <w:rsid w:val="00D83A60"/>
    <w:rsid w:val="00D83D37"/>
    <w:rsid w:val="00D841C2"/>
    <w:rsid w:val="00D8468E"/>
    <w:rsid w:val="00D84856"/>
    <w:rsid w:val="00D8487F"/>
    <w:rsid w:val="00D8497A"/>
    <w:rsid w:val="00D857B2"/>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EA"/>
    <w:rsid w:val="00DB4FA4"/>
    <w:rsid w:val="00DB56FB"/>
    <w:rsid w:val="00DB65E8"/>
    <w:rsid w:val="00DB65F6"/>
    <w:rsid w:val="00DB7490"/>
    <w:rsid w:val="00DB7E7F"/>
    <w:rsid w:val="00DC01AA"/>
    <w:rsid w:val="00DC084A"/>
    <w:rsid w:val="00DC243D"/>
    <w:rsid w:val="00DC254A"/>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BEE"/>
    <w:rsid w:val="00DE524A"/>
    <w:rsid w:val="00DE5859"/>
    <w:rsid w:val="00DE5C0B"/>
    <w:rsid w:val="00DE610C"/>
    <w:rsid w:val="00DE6CBD"/>
    <w:rsid w:val="00DE6DDA"/>
    <w:rsid w:val="00DE7C77"/>
    <w:rsid w:val="00DF04C0"/>
    <w:rsid w:val="00DF079D"/>
    <w:rsid w:val="00DF0B8A"/>
    <w:rsid w:val="00DF0FF8"/>
    <w:rsid w:val="00DF217B"/>
    <w:rsid w:val="00DF2450"/>
    <w:rsid w:val="00DF24C9"/>
    <w:rsid w:val="00DF2735"/>
    <w:rsid w:val="00DF3029"/>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0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DD"/>
    <w:rsid w:val="00E12743"/>
    <w:rsid w:val="00E13023"/>
    <w:rsid w:val="00E136EE"/>
    <w:rsid w:val="00E140F6"/>
    <w:rsid w:val="00E14B16"/>
    <w:rsid w:val="00E16014"/>
    <w:rsid w:val="00E16580"/>
    <w:rsid w:val="00E16DEC"/>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902"/>
    <w:rsid w:val="00E25B38"/>
    <w:rsid w:val="00E2600E"/>
    <w:rsid w:val="00E26078"/>
    <w:rsid w:val="00E26148"/>
    <w:rsid w:val="00E26308"/>
    <w:rsid w:val="00E2685A"/>
    <w:rsid w:val="00E26E06"/>
    <w:rsid w:val="00E2706A"/>
    <w:rsid w:val="00E2780E"/>
    <w:rsid w:val="00E30150"/>
    <w:rsid w:val="00E30598"/>
    <w:rsid w:val="00E311C6"/>
    <w:rsid w:val="00E31332"/>
    <w:rsid w:val="00E313E8"/>
    <w:rsid w:val="00E31BC2"/>
    <w:rsid w:val="00E32218"/>
    <w:rsid w:val="00E331C5"/>
    <w:rsid w:val="00E3377E"/>
    <w:rsid w:val="00E33D98"/>
    <w:rsid w:val="00E3470D"/>
    <w:rsid w:val="00E348CC"/>
    <w:rsid w:val="00E3509B"/>
    <w:rsid w:val="00E35358"/>
    <w:rsid w:val="00E3535A"/>
    <w:rsid w:val="00E35375"/>
    <w:rsid w:val="00E35849"/>
    <w:rsid w:val="00E35FF0"/>
    <w:rsid w:val="00E365ED"/>
    <w:rsid w:val="00E36A57"/>
    <w:rsid w:val="00E36D2D"/>
    <w:rsid w:val="00E37009"/>
    <w:rsid w:val="00E37C9B"/>
    <w:rsid w:val="00E37E06"/>
    <w:rsid w:val="00E402FF"/>
    <w:rsid w:val="00E40453"/>
    <w:rsid w:val="00E40BC4"/>
    <w:rsid w:val="00E40BCA"/>
    <w:rsid w:val="00E40F2C"/>
    <w:rsid w:val="00E42957"/>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C33"/>
    <w:rsid w:val="00E54337"/>
    <w:rsid w:val="00E54674"/>
    <w:rsid w:val="00E54F63"/>
    <w:rsid w:val="00E5577B"/>
    <w:rsid w:val="00E55CF4"/>
    <w:rsid w:val="00E5600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74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1A"/>
    <w:rsid w:val="00E94538"/>
    <w:rsid w:val="00E94BAB"/>
    <w:rsid w:val="00E94D39"/>
    <w:rsid w:val="00E95883"/>
    <w:rsid w:val="00E95D6F"/>
    <w:rsid w:val="00E95DE2"/>
    <w:rsid w:val="00E96185"/>
    <w:rsid w:val="00E96BAC"/>
    <w:rsid w:val="00E971D4"/>
    <w:rsid w:val="00E97909"/>
    <w:rsid w:val="00EA071E"/>
    <w:rsid w:val="00EA1941"/>
    <w:rsid w:val="00EA1CEE"/>
    <w:rsid w:val="00EA1D0B"/>
    <w:rsid w:val="00EA22C2"/>
    <w:rsid w:val="00EA24DA"/>
    <w:rsid w:val="00EA2A10"/>
    <w:rsid w:val="00EA310F"/>
    <w:rsid w:val="00EA32CB"/>
    <w:rsid w:val="00EA3373"/>
    <w:rsid w:val="00EA340A"/>
    <w:rsid w:val="00EA3E5B"/>
    <w:rsid w:val="00EA3EF0"/>
    <w:rsid w:val="00EA4493"/>
    <w:rsid w:val="00EA44EC"/>
    <w:rsid w:val="00EA4B0A"/>
    <w:rsid w:val="00EA4E51"/>
    <w:rsid w:val="00EA54DC"/>
    <w:rsid w:val="00EA5FB0"/>
    <w:rsid w:val="00EA670C"/>
    <w:rsid w:val="00EA680E"/>
    <w:rsid w:val="00EB00F6"/>
    <w:rsid w:val="00EB049A"/>
    <w:rsid w:val="00EB0549"/>
    <w:rsid w:val="00EB06F6"/>
    <w:rsid w:val="00EB13CF"/>
    <w:rsid w:val="00EB2190"/>
    <w:rsid w:val="00EB2635"/>
    <w:rsid w:val="00EB3188"/>
    <w:rsid w:val="00EB3965"/>
    <w:rsid w:val="00EB3CF7"/>
    <w:rsid w:val="00EB3F8D"/>
    <w:rsid w:val="00EB3FD7"/>
    <w:rsid w:val="00EB4056"/>
    <w:rsid w:val="00EB411B"/>
    <w:rsid w:val="00EB442C"/>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61"/>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E80"/>
    <w:rsid w:val="00EE2027"/>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2C"/>
    <w:rsid w:val="00EF25E5"/>
    <w:rsid w:val="00EF28D9"/>
    <w:rsid w:val="00EF3372"/>
    <w:rsid w:val="00EF421C"/>
    <w:rsid w:val="00EF5575"/>
    <w:rsid w:val="00EF5A8D"/>
    <w:rsid w:val="00EF5BE9"/>
    <w:rsid w:val="00EF629E"/>
    <w:rsid w:val="00EF6908"/>
    <w:rsid w:val="00EF69F5"/>
    <w:rsid w:val="00EF6F9D"/>
    <w:rsid w:val="00EF7515"/>
    <w:rsid w:val="00EF755D"/>
    <w:rsid w:val="00EF7E6D"/>
    <w:rsid w:val="00EF7F9A"/>
    <w:rsid w:val="00F00635"/>
    <w:rsid w:val="00F00A16"/>
    <w:rsid w:val="00F02D25"/>
    <w:rsid w:val="00F02F77"/>
    <w:rsid w:val="00F0359B"/>
    <w:rsid w:val="00F03D37"/>
    <w:rsid w:val="00F04739"/>
    <w:rsid w:val="00F04A99"/>
    <w:rsid w:val="00F05073"/>
    <w:rsid w:val="00F05289"/>
    <w:rsid w:val="00F063C4"/>
    <w:rsid w:val="00F065A5"/>
    <w:rsid w:val="00F07055"/>
    <w:rsid w:val="00F105B4"/>
    <w:rsid w:val="00F114EB"/>
    <w:rsid w:val="00F119B8"/>
    <w:rsid w:val="00F119D5"/>
    <w:rsid w:val="00F121D8"/>
    <w:rsid w:val="00F12637"/>
    <w:rsid w:val="00F1322C"/>
    <w:rsid w:val="00F13A41"/>
    <w:rsid w:val="00F14BE6"/>
    <w:rsid w:val="00F15C74"/>
    <w:rsid w:val="00F16504"/>
    <w:rsid w:val="00F1713A"/>
    <w:rsid w:val="00F17545"/>
    <w:rsid w:val="00F17B6B"/>
    <w:rsid w:val="00F17D62"/>
    <w:rsid w:val="00F17EED"/>
    <w:rsid w:val="00F2053B"/>
    <w:rsid w:val="00F20EC4"/>
    <w:rsid w:val="00F219F8"/>
    <w:rsid w:val="00F22233"/>
    <w:rsid w:val="00F2265D"/>
    <w:rsid w:val="00F22B29"/>
    <w:rsid w:val="00F22EEF"/>
    <w:rsid w:val="00F22F17"/>
    <w:rsid w:val="00F22FA2"/>
    <w:rsid w:val="00F2329A"/>
    <w:rsid w:val="00F23AA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5F"/>
    <w:rsid w:val="00F35571"/>
    <w:rsid w:val="00F36DE9"/>
    <w:rsid w:val="00F3718D"/>
    <w:rsid w:val="00F373B1"/>
    <w:rsid w:val="00F37610"/>
    <w:rsid w:val="00F3786D"/>
    <w:rsid w:val="00F37AA6"/>
    <w:rsid w:val="00F40F7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F7"/>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4B"/>
    <w:rsid w:val="00F711F8"/>
    <w:rsid w:val="00F71B58"/>
    <w:rsid w:val="00F722EE"/>
    <w:rsid w:val="00F7427F"/>
    <w:rsid w:val="00F75848"/>
    <w:rsid w:val="00F75A6B"/>
    <w:rsid w:val="00F76FBF"/>
    <w:rsid w:val="00F7702C"/>
    <w:rsid w:val="00F77A2D"/>
    <w:rsid w:val="00F77C89"/>
    <w:rsid w:val="00F80832"/>
    <w:rsid w:val="00F80EE2"/>
    <w:rsid w:val="00F80FD0"/>
    <w:rsid w:val="00F81044"/>
    <w:rsid w:val="00F81F92"/>
    <w:rsid w:val="00F83BAB"/>
    <w:rsid w:val="00F841E1"/>
    <w:rsid w:val="00F84A98"/>
    <w:rsid w:val="00F84AF1"/>
    <w:rsid w:val="00F8508C"/>
    <w:rsid w:val="00F8566D"/>
    <w:rsid w:val="00F8590E"/>
    <w:rsid w:val="00F85945"/>
    <w:rsid w:val="00F85F2A"/>
    <w:rsid w:val="00F86E67"/>
    <w:rsid w:val="00F871D1"/>
    <w:rsid w:val="00F873FC"/>
    <w:rsid w:val="00F87C8C"/>
    <w:rsid w:val="00F87FDF"/>
    <w:rsid w:val="00F9051D"/>
    <w:rsid w:val="00F90884"/>
    <w:rsid w:val="00F908E1"/>
    <w:rsid w:val="00F9094B"/>
    <w:rsid w:val="00F90FF4"/>
    <w:rsid w:val="00F91535"/>
    <w:rsid w:val="00F91C1C"/>
    <w:rsid w:val="00F91DAE"/>
    <w:rsid w:val="00F91FE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D7D"/>
    <w:rsid w:val="00FA4869"/>
    <w:rsid w:val="00FA4F46"/>
    <w:rsid w:val="00FA4F6D"/>
    <w:rsid w:val="00FA5076"/>
    <w:rsid w:val="00FA5447"/>
    <w:rsid w:val="00FA5645"/>
    <w:rsid w:val="00FA7004"/>
    <w:rsid w:val="00FB0CFB"/>
    <w:rsid w:val="00FB113D"/>
    <w:rsid w:val="00FB13DC"/>
    <w:rsid w:val="00FB23CF"/>
    <w:rsid w:val="00FB34C5"/>
    <w:rsid w:val="00FB35F0"/>
    <w:rsid w:val="00FB399F"/>
    <w:rsid w:val="00FB4560"/>
    <w:rsid w:val="00FB4E7B"/>
    <w:rsid w:val="00FB517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4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7CB"/>
    <w:rsid w:val="00FE3142"/>
    <w:rsid w:val="00FE3C30"/>
    <w:rsid w:val="00FE3ED2"/>
    <w:rsid w:val="00FE3EFC"/>
    <w:rsid w:val="00FE4932"/>
    <w:rsid w:val="00FE53F5"/>
    <w:rsid w:val="00FE5C06"/>
    <w:rsid w:val="00FE5C73"/>
    <w:rsid w:val="00FE6888"/>
    <w:rsid w:val="00FF04FC"/>
    <w:rsid w:val="00FF0BD9"/>
    <w:rsid w:val="00FF0BFA"/>
    <w:rsid w:val="00FF0EE2"/>
    <w:rsid w:val="00FF1084"/>
    <w:rsid w:val="00FF255F"/>
    <w:rsid w:val="00FF2AA3"/>
    <w:rsid w:val="00FF30A2"/>
    <w:rsid w:val="00FF3593"/>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EDF28D"/>
  <w15:chartTrackingRefBased/>
  <w15:docId w15:val="{28EC1C9B-C762-40C8-9E25-25962885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EA4E51"/>
    <w:rPr>
      <w:rFonts w:ascii="Times New Roman" w:hAnsi="Times New Roman" w:cs="Times New Roman"/>
    </w:rPr>
  </w:style>
  <w:style w:type="paragraph" w:styleId="Revision">
    <w:name w:val="Revision"/>
    <w:hidden/>
    <w:uiPriority w:val="99"/>
    <w:semiHidden/>
    <w:rsid w:val="003242BA"/>
    <w:pPr>
      <w:spacing w:after="0"/>
      <w:ind w:firstLine="0"/>
    </w:pPr>
    <w:rPr>
      <w:kern w:val="28"/>
      <w:lang w:val="sv-SE"/>
      <w14:numSpacing w14:val="proportional"/>
    </w:rPr>
  </w:style>
  <w:style w:type="character" w:styleId="Hyperlnk">
    <w:name w:val="Hyperlink"/>
    <w:basedOn w:val="Standardstycketeckensnitt"/>
    <w:uiPriority w:val="99"/>
    <w:unhideWhenUsed/>
    <w:locked/>
    <w:rsid w:val="008577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8694">
      <w:bodyDiv w:val="1"/>
      <w:marLeft w:val="0"/>
      <w:marRight w:val="0"/>
      <w:marTop w:val="0"/>
      <w:marBottom w:val="0"/>
      <w:divBdr>
        <w:top w:val="none" w:sz="0" w:space="0" w:color="auto"/>
        <w:left w:val="none" w:sz="0" w:space="0" w:color="auto"/>
        <w:bottom w:val="none" w:sz="0" w:space="0" w:color="auto"/>
        <w:right w:val="none" w:sz="0" w:space="0" w:color="auto"/>
      </w:divBdr>
    </w:div>
    <w:div w:id="31468771">
      <w:bodyDiv w:val="1"/>
      <w:marLeft w:val="0"/>
      <w:marRight w:val="0"/>
      <w:marTop w:val="0"/>
      <w:marBottom w:val="0"/>
      <w:divBdr>
        <w:top w:val="none" w:sz="0" w:space="0" w:color="auto"/>
        <w:left w:val="none" w:sz="0" w:space="0" w:color="auto"/>
        <w:bottom w:val="none" w:sz="0" w:space="0" w:color="auto"/>
        <w:right w:val="none" w:sz="0" w:space="0" w:color="auto"/>
      </w:divBdr>
    </w:div>
    <w:div w:id="127088146">
      <w:bodyDiv w:val="1"/>
      <w:marLeft w:val="0"/>
      <w:marRight w:val="0"/>
      <w:marTop w:val="0"/>
      <w:marBottom w:val="0"/>
      <w:divBdr>
        <w:top w:val="none" w:sz="0" w:space="0" w:color="auto"/>
        <w:left w:val="none" w:sz="0" w:space="0" w:color="auto"/>
        <w:bottom w:val="none" w:sz="0" w:space="0" w:color="auto"/>
        <w:right w:val="none" w:sz="0" w:space="0" w:color="auto"/>
      </w:divBdr>
    </w:div>
    <w:div w:id="234172839">
      <w:bodyDiv w:val="1"/>
      <w:marLeft w:val="0"/>
      <w:marRight w:val="0"/>
      <w:marTop w:val="0"/>
      <w:marBottom w:val="0"/>
      <w:divBdr>
        <w:top w:val="none" w:sz="0" w:space="0" w:color="auto"/>
        <w:left w:val="none" w:sz="0" w:space="0" w:color="auto"/>
        <w:bottom w:val="none" w:sz="0" w:space="0" w:color="auto"/>
        <w:right w:val="none" w:sz="0" w:space="0" w:color="auto"/>
      </w:divBdr>
    </w:div>
    <w:div w:id="299770153">
      <w:bodyDiv w:val="1"/>
      <w:marLeft w:val="0"/>
      <w:marRight w:val="0"/>
      <w:marTop w:val="0"/>
      <w:marBottom w:val="0"/>
      <w:divBdr>
        <w:top w:val="none" w:sz="0" w:space="0" w:color="auto"/>
        <w:left w:val="none" w:sz="0" w:space="0" w:color="auto"/>
        <w:bottom w:val="none" w:sz="0" w:space="0" w:color="auto"/>
        <w:right w:val="none" w:sz="0" w:space="0" w:color="auto"/>
      </w:divBdr>
    </w:div>
    <w:div w:id="337536054">
      <w:bodyDiv w:val="1"/>
      <w:marLeft w:val="0"/>
      <w:marRight w:val="0"/>
      <w:marTop w:val="0"/>
      <w:marBottom w:val="0"/>
      <w:divBdr>
        <w:top w:val="none" w:sz="0" w:space="0" w:color="auto"/>
        <w:left w:val="none" w:sz="0" w:space="0" w:color="auto"/>
        <w:bottom w:val="none" w:sz="0" w:space="0" w:color="auto"/>
        <w:right w:val="none" w:sz="0" w:space="0" w:color="auto"/>
      </w:divBdr>
    </w:div>
    <w:div w:id="521017972">
      <w:bodyDiv w:val="1"/>
      <w:marLeft w:val="0"/>
      <w:marRight w:val="0"/>
      <w:marTop w:val="0"/>
      <w:marBottom w:val="0"/>
      <w:divBdr>
        <w:top w:val="none" w:sz="0" w:space="0" w:color="auto"/>
        <w:left w:val="none" w:sz="0" w:space="0" w:color="auto"/>
        <w:bottom w:val="none" w:sz="0" w:space="0" w:color="auto"/>
        <w:right w:val="none" w:sz="0" w:space="0" w:color="auto"/>
      </w:divBdr>
    </w:div>
    <w:div w:id="529074101">
      <w:bodyDiv w:val="1"/>
      <w:marLeft w:val="0"/>
      <w:marRight w:val="0"/>
      <w:marTop w:val="0"/>
      <w:marBottom w:val="0"/>
      <w:divBdr>
        <w:top w:val="none" w:sz="0" w:space="0" w:color="auto"/>
        <w:left w:val="none" w:sz="0" w:space="0" w:color="auto"/>
        <w:bottom w:val="none" w:sz="0" w:space="0" w:color="auto"/>
        <w:right w:val="none" w:sz="0" w:space="0" w:color="auto"/>
      </w:divBdr>
    </w:div>
    <w:div w:id="821696510">
      <w:bodyDiv w:val="1"/>
      <w:marLeft w:val="0"/>
      <w:marRight w:val="0"/>
      <w:marTop w:val="0"/>
      <w:marBottom w:val="0"/>
      <w:divBdr>
        <w:top w:val="none" w:sz="0" w:space="0" w:color="auto"/>
        <w:left w:val="none" w:sz="0" w:space="0" w:color="auto"/>
        <w:bottom w:val="none" w:sz="0" w:space="0" w:color="auto"/>
        <w:right w:val="none" w:sz="0" w:space="0" w:color="auto"/>
      </w:divBdr>
    </w:div>
    <w:div w:id="19621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BDB52DE5574535BF7362E87E2A83D6"/>
        <w:category>
          <w:name w:val="Allmänt"/>
          <w:gallery w:val="placeholder"/>
        </w:category>
        <w:types>
          <w:type w:val="bbPlcHdr"/>
        </w:types>
        <w:behaviors>
          <w:behavior w:val="content"/>
        </w:behaviors>
        <w:guid w:val="{91AF3D6C-476A-440F-90C6-B125C566F1BE}"/>
      </w:docPartPr>
      <w:docPartBody>
        <w:p w:rsidR="00CF190F" w:rsidRDefault="00CF190F">
          <w:pPr>
            <w:pStyle w:val="81BDB52DE5574535BF7362E87E2A83D6"/>
          </w:pPr>
          <w:r w:rsidRPr="005A0A93">
            <w:rPr>
              <w:rStyle w:val="Platshllartext"/>
            </w:rPr>
            <w:t>Förslag till riksdagsbeslut</w:t>
          </w:r>
        </w:p>
      </w:docPartBody>
    </w:docPart>
    <w:docPart>
      <w:docPartPr>
        <w:name w:val="F529B87D10574F549973B1B371659598"/>
        <w:category>
          <w:name w:val="Allmänt"/>
          <w:gallery w:val="placeholder"/>
        </w:category>
        <w:types>
          <w:type w:val="bbPlcHdr"/>
        </w:types>
        <w:behaviors>
          <w:behavior w:val="content"/>
        </w:behaviors>
        <w:guid w:val="{A7471E31-2EC5-447C-BE2A-124D7D30FDA6}"/>
      </w:docPartPr>
      <w:docPartBody>
        <w:p w:rsidR="00CF190F" w:rsidRDefault="00CF190F">
          <w:pPr>
            <w:pStyle w:val="F529B87D10574F549973B1B3716595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110E5AC-0BC5-4E0B-ACA9-DC319D3D5EAF}"/>
      </w:docPartPr>
      <w:docPartBody>
        <w:p w:rsidR="00CF190F" w:rsidRDefault="00CF190F">
          <w:r w:rsidRPr="00D70DAD">
            <w:rPr>
              <w:rStyle w:val="Platshllartext"/>
            </w:rPr>
            <w:t>Klicka eller tryck här för att ange text.</w:t>
          </w:r>
        </w:p>
      </w:docPartBody>
    </w:docPart>
    <w:docPart>
      <w:docPartPr>
        <w:name w:val="8D1DCBDEDF72471081D6698C3B1209E0"/>
        <w:category>
          <w:name w:val="Allmänt"/>
          <w:gallery w:val="placeholder"/>
        </w:category>
        <w:types>
          <w:type w:val="bbPlcHdr"/>
        </w:types>
        <w:behaviors>
          <w:behavior w:val="content"/>
        </w:behaviors>
        <w:guid w:val="{46714659-D37B-40E7-826C-704703C14F1C}"/>
      </w:docPartPr>
      <w:docPartBody>
        <w:p w:rsidR="00CF190F" w:rsidRDefault="00CF190F">
          <w:r w:rsidRPr="00D70DAD">
            <w:rPr>
              <w:rStyle w:val="Platshllartext"/>
            </w:rPr>
            <w:t>[ange din text här]</w:t>
          </w:r>
        </w:p>
      </w:docPartBody>
    </w:docPart>
    <w:docPart>
      <w:docPartPr>
        <w:name w:val="6AE6EA734E1540BD83E9242252B241A8"/>
        <w:category>
          <w:name w:val="Allmänt"/>
          <w:gallery w:val="placeholder"/>
        </w:category>
        <w:types>
          <w:type w:val="bbPlcHdr"/>
        </w:types>
        <w:behaviors>
          <w:behavior w:val="content"/>
        </w:behaviors>
        <w:guid w:val="{720A1BA7-47E1-40F7-B2C3-D2C1EADB71DA}"/>
      </w:docPartPr>
      <w:docPartBody>
        <w:p w:rsidR="00CF190F" w:rsidRDefault="00CF190F">
          <w:r w:rsidRPr="00D70DAD">
            <w:rPr>
              <w:rStyle w:val="Platshllartext"/>
            </w:rPr>
            <w:t>[ange din text här]</w:t>
          </w:r>
        </w:p>
      </w:docPartBody>
    </w:docPart>
    <w:docPart>
      <w:docPartPr>
        <w:name w:val="DE144498B1BE4FD5BC5E701D7801B15B"/>
        <w:category>
          <w:name w:val="Allmänt"/>
          <w:gallery w:val="placeholder"/>
        </w:category>
        <w:types>
          <w:type w:val="bbPlcHdr"/>
        </w:types>
        <w:behaviors>
          <w:behavior w:val="content"/>
        </w:behaviors>
        <w:guid w:val="{2CDEB635-C317-4821-A99B-62F3434675A9}"/>
      </w:docPartPr>
      <w:docPartBody>
        <w:p w:rsidR="00CF190F" w:rsidRDefault="00CF190F">
          <w:r w:rsidRPr="00D70DAD">
            <w:rPr>
              <w:rStyle w:val="Platshllartext"/>
            </w:rPr>
            <w:t>[ange din text här]</w:t>
          </w:r>
        </w:p>
      </w:docPartBody>
    </w:docPart>
    <w:docPart>
      <w:docPartPr>
        <w:name w:val="3F5C6F93086E4A2EBF4CF0BCE8CE1751"/>
        <w:category>
          <w:name w:val="Allmänt"/>
          <w:gallery w:val="placeholder"/>
        </w:category>
        <w:types>
          <w:type w:val="bbPlcHdr"/>
        </w:types>
        <w:behaviors>
          <w:behavior w:val="content"/>
        </w:behaviors>
        <w:guid w:val="{2FA92B69-986C-44AF-A766-CCCB3EE989A1}"/>
      </w:docPartPr>
      <w:docPartBody>
        <w:p w:rsidR="00CF190F" w:rsidRDefault="00CF190F">
          <w:r w:rsidRPr="00D70DAD">
            <w:rPr>
              <w:rStyle w:val="Platshllartext"/>
            </w:rPr>
            <w:t>[ange din text här]</w:t>
          </w:r>
        </w:p>
      </w:docPartBody>
    </w:docPart>
    <w:docPart>
      <w:docPartPr>
        <w:name w:val="3F2C5CA3831A42D4BF5BB1DF4838F311"/>
        <w:category>
          <w:name w:val="Allmänt"/>
          <w:gallery w:val="placeholder"/>
        </w:category>
        <w:types>
          <w:type w:val="bbPlcHdr"/>
        </w:types>
        <w:behaviors>
          <w:behavior w:val="content"/>
        </w:behaviors>
        <w:guid w:val="{8992E22C-5522-4459-ADCD-43D5E8021E89}"/>
      </w:docPartPr>
      <w:docPartBody>
        <w:p w:rsidR="00CF190F" w:rsidRDefault="00CF190F">
          <w:r w:rsidRPr="00D70DAD">
            <w:rPr>
              <w:rStyle w:val="Platshllartext"/>
            </w:rPr>
            <w:t>[ange din text här]</w:t>
          </w:r>
        </w:p>
      </w:docPartBody>
    </w:docPart>
    <w:docPart>
      <w:docPartPr>
        <w:name w:val="E4DC7FB4263646DFA974D4D691F5F608"/>
        <w:category>
          <w:name w:val="Allmänt"/>
          <w:gallery w:val="placeholder"/>
        </w:category>
        <w:types>
          <w:type w:val="bbPlcHdr"/>
        </w:types>
        <w:behaviors>
          <w:behavior w:val="content"/>
        </w:behaviors>
        <w:guid w:val="{B9A62B97-C577-4D22-BE56-1B2060E477B6}"/>
      </w:docPartPr>
      <w:docPartBody>
        <w:p w:rsidR="00CF190F" w:rsidRDefault="00CF190F">
          <w:r w:rsidRPr="00D70DAD">
            <w:rPr>
              <w:rStyle w:val="Platshllartext"/>
            </w:rPr>
            <w:t>[ange din text här]</w:t>
          </w:r>
        </w:p>
      </w:docPartBody>
    </w:docPart>
    <w:docPart>
      <w:docPartPr>
        <w:name w:val="66895309399F4FA4B4CCC16ED69BE8DB"/>
        <w:category>
          <w:name w:val="Allmänt"/>
          <w:gallery w:val="placeholder"/>
        </w:category>
        <w:types>
          <w:type w:val="bbPlcHdr"/>
        </w:types>
        <w:behaviors>
          <w:behavior w:val="content"/>
        </w:behaviors>
        <w:guid w:val="{DB569556-1903-472C-99FA-6F24F6128323}"/>
      </w:docPartPr>
      <w:docPartBody>
        <w:p w:rsidR="004679A1" w:rsidRDefault="004679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0F"/>
    <w:rsid w:val="00063ED2"/>
    <w:rsid w:val="00185615"/>
    <w:rsid w:val="001D725C"/>
    <w:rsid w:val="00213A40"/>
    <w:rsid w:val="002E1B4A"/>
    <w:rsid w:val="00337BFD"/>
    <w:rsid w:val="004679A1"/>
    <w:rsid w:val="006E354F"/>
    <w:rsid w:val="008446AA"/>
    <w:rsid w:val="00A562BF"/>
    <w:rsid w:val="00B303F2"/>
    <w:rsid w:val="00C7334C"/>
    <w:rsid w:val="00CF190F"/>
    <w:rsid w:val="00DF2978"/>
    <w:rsid w:val="00E66260"/>
    <w:rsid w:val="00E91636"/>
    <w:rsid w:val="00EB62CF"/>
    <w:rsid w:val="00F969C6"/>
    <w:rsid w:val="00FD698B"/>
    <w:rsid w:val="00FF0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69C6"/>
    <w:rPr>
      <w:color w:val="F4B083" w:themeColor="accent2" w:themeTint="99"/>
    </w:rPr>
  </w:style>
  <w:style w:type="paragraph" w:customStyle="1" w:styleId="81BDB52DE5574535BF7362E87E2A83D6">
    <w:name w:val="81BDB52DE5574535BF7362E87E2A83D6"/>
  </w:style>
  <w:style w:type="paragraph" w:customStyle="1" w:styleId="2E8121B90FD14238AEE60FC2D0E3740B">
    <w:name w:val="2E8121B90FD14238AEE60FC2D0E374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528C6E641F440BADFC2525117514C9">
    <w:name w:val="94528C6E641F440BADFC2525117514C9"/>
  </w:style>
  <w:style w:type="paragraph" w:customStyle="1" w:styleId="F529B87D10574F549973B1B371659598">
    <w:name w:val="F529B87D10574F549973B1B371659598"/>
  </w:style>
  <w:style w:type="paragraph" w:customStyle="1" w:styleId="54B3CF56A01A4EE190620E6682E1B267">
    <w:name w:val="54B3CF56A01A4EE190620E6682E1B267"/>
  </w:style>
  <w:style w:type="paragraph" w:customStyle="1" w:styleId="2A4BBDBA3FFB4280A94BA544C652F9DF">
    <w:name w:val="2A4BBDBA3FFB4280A94BA544C652F9DF"/>
  </w:style>
  <w:style w:type="paragraph" w:customStyle="1" w:styleId="E47BD727D537482CA97B425060165ED5">
    <w:name w:val="E47BD727D537482CA97B425060165ED5"/>
  </w:style>
  <w:style w:type="paragraph" w:customStyle="1" w:styleId="A25B7D4A7311472E84C7057D9A0544D5">
    <w:name w:val="A25B7D4A7311472E84C7057D9A0544D5"/>
  </w:style>
  <w:style w:type="paragraph" w:customStyle="1" w:styleId="CD834A62EDD34B86A79CD2D05222D93A">
    <w:name w:val="CD834A62EDD34B86A79CD2D05222D93A"/>
    <w:rsid w:val="00CF190F"/>
  </w:style>
  <w:style w:type="paragraph" w:customStyle="1" w:styleId="A838DE9FEDD3409B8C2DC20211DE2459">
    <w:name w:val="A838DE9FEDD3409B8C2DC20211DE2459"/>
    <w:rsid w:val="00CF190F"/>
  </w:style>
  <w:style w:type="paragraph" w:customStyle="1" w:styleId="EAAE566E4417423A8099453EA81C8B45">
    <w:name w:val="EAAE566E4417423A8099453EA81C8B45"/>
    <w:rsid w:val="00CF190F"/>
  </w:style>
  <w:style w:type="paragraph" w:customStyle="1" w:styleId="A2F5576BAC0B4DDC9EA05AA3964B8617">
    <w:name w:val="A2F5576BAC0B4DDC9EA05AA3964B8617"/>
    <w:rsid w:val="00CF190F"/>
  </w:style>
  <w:style w:type="paragraph" w:customStyle="1" w:styleId="69E59908CFC54A059FA6BAAC3876E2FB">
    <w:name w:val="69E59908CFC54A059FA6BAAC3876E2FB"/>
    <w:rsid w:val="00CF190F"/>
  </w:style>
  <w:style w:type="paragraph" w:customStyle="1" w:styleId="1393BDCC425D478A96392482B03A6AE5">
    <w:name w:val="1393BDCC425D478A96392482B03A6AE5"/>
    <w:rsid w:val="00CF190F"/>
  </w:style>
  <w:style w:type="paragraph" w:customStyle="1" w:styleId="DE4D8090EB314C8186CEAA959D11B335">
    <w:name w:val="DE4D8090EB314C8186CEAA959D11B335"/>
    <w:rsid w:val="00CF190F"/>
  </w:style>
  <w:style w:type="paragraph" w:customStyle="1" w:styleId="3D9BB477BCBC41DC8782AC935243563E">
    <w:name w:val="3D9BB477BCBC41DC8782AC935243563E"/>
    <w:rsid w:val="00CF190F"/>
  </w:style>
  <w:style w:type="paragraph" w:customStyle="1" w:styleId="3D8A21558ACE464E9C13F10D3A5CA15E">
    <w:name w:val="3D8A21558ACE464E9C13F10D3A5CA15E"/>
    <w:rsid w:val="00CF190F"/>
  </w:style>
  <w:style w:type="paragraph" w:customStyle="1" w:styleId="D32D9A1300E14A41A878A748A53703FD">
    <w:name w:val="D32D9A1300E14A41A878A748A53703FD"/>
    <w:rsid w:val="00CF190F"/>
  </w:style>
  <w:style w:type="paragraph" w:customStyle="1" w:styleId="9F8B6C8021C0446681038F73907EF1A1">
    <w:name w:val="9F8B6C8021C0446681038F73907EF1A1"/>
    <w:rsid w:val="00CF190F"/>
  </w:style>
  <w:style w:type="paragraph" w:customStyle="1" w:styleId="A66AC03DF27C49939BF0D8598FCB97E7">
    <w:name w:val="A66AC03DF27C49939BF0D8598FCB97E7"/>
    <w:rsid w:val="00CF190F"/>
  </w:style>
  <w:style w:type="paragraph" w:customStyle="1" w:styleId="00FD33C57038491A95F57FB6895CAAFD">
    <w:name w:val="00FD33C57038491A95F57FB6895CAAFD"/>
    <w:rsid w:val="00CF190F"/>
  </w:style>
  <w:style w:type="paragraph" w:customStyle="1" w:styleId="E18D91A1E0404A8FAE5305182AC4F7E4">
    <w:name w:val="E18D91A1E0404A8FAE5305182AC4F7E4"/>
    <w:rsid w:val="00F96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87551-04DB-47D9-AD54-60FF4FE3FB8E}"/>
</file>

<file path=customXml/itemProps2.xml><?xml version="1.0" encoding="utf-8"?>
<ds:datastoreItem xmlns:ds="http://schemas.openxmlformats.org/officeDocument/2006/customXml" ds:itemID="{782C1018-F1BA-4FA9-9732-78ACDFAD01F0}"/>
</file>

<file path=customXml/itemProps3.xml><?xml version="1.0" encoding="utf-8"?>
<ds:datastoreItem xmlns:ds="http://schemas.openxmlformats.org/officeDocument/2006/customXml" ds:itemID="{35447FBC-3D39-47CF-B5DB-4E136D4E1AA7}"/>
</file>

<file path=docProps/app.xml><?xml version="1.0" encoding="utf-8"?>
<Properties xmlns="http://schemas.openxmlformats.org/officeDocument/2006/extended-properties" xmlns:vt="http://schemas.openxmlformats.org/officeDocument/2006/docPropsVTypes">
  <Template>Normal</Template>
  <TotalTime>178</TotalTime>
  <Pages>29</Pages>
  <Words>12014</Words>
  <Characters>72569</Characters>
  <Application>Microsoft Office Word</Application>
  <DocSecurity>0</DocSecurity>
  <Lines>1319</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6 Försvar och samhällets krisberedskap</vt:lpstr>
      <vt:lpstr>
      </vt:lpstr>
    </vt:vector>
  </TitlesOfParts>
  <Company>Sveriges riksdag</Company>
  <LinksUpToDate>false</LinksUpToDate>
  <CharactersWithSpaces>84114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