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6616" w:rsidRPr="00340265" w:rsidRDefault="00786616">
      <w:pPr>
        <w:pStyle w:val="Hemstlrubrik"/>
      </w:pPr>
      <w:r w:rsidRPr="00340265">
        <w:t>Förslag till riksdagsbeslut</w:t>
      </w:r>
    </w:p>
    <w:p w:rsidR="00786616" w:rsidRPr="00340265" w:rsidRDefault="00786616">
      <w:pPr>
        <w:pStyle w:val="Hemstlatt"/>
        <w:ind w:left="0"/>
      </w:pPr>
      <w:r w:rsidRPr="00340265">
        <w:t>Riksdagen tillkännager för regeringen som sin mening vad som anförs i motionen om att utreda ytterligare befogenheter för pol</w:t>
      </w:r>
      <w:r w:rsidRPr="00340265">
        <w:t>i</w:t>
      </w:r>
      <w:r w:rsidRPr="00340265">
        <w:t>sen.</w:t>
      </w:r>
    </w:p>
    <w:p w:rsidR="00786616" w:rsidRPr="00340265" w:rsidRDefault="00786616">
      <w:pPr>
        <w:pStyle w:val="Rubrik1"/>
      </w:pPr>
      <w:r w:rsidRPr="00340265">
        <w:t>Motivering</w:t>
      </w:r>
    </w:p>
    <w:p w:rsidR="00786616" w:rsidRPr="00340265" w:rsidRDefault="00786616">
      <w:pPr>
        <w:rPr>
          <w:color w:val="000000"/>
        </w:rPr>
      </w:pPr>
      <w:r w:rsidRPr="00340265">
        <w:rPr>
          <w:color w:val="000000"/>
        </w:rPr>
        <w:t>I regeringens proposition föreslås bl.a. att deltagare i en ordningsstörande folksamling ska kunna avlägsnas längre sträckor och under en längre tid än vad som hittills varit möjligt, s.k. utvidgat avlägsnande. Rörelsefriheten får dock inte inskränkas mer än två timmar för deltagare. Polisen får därmed utökade möjligheter att ingripa mot allvarligare ordningsstörningar. Rege</w:t>
      </w:r>
      <w:r w:rsidRPr="00340265">
        <w:rPr>
          <w:color w:val="000000"/>
        </w:rPr>
        <w:t>r</w:t>
      </w:r>
      <w:r w:rsidRPr="00340265">
        <w:rPr>
          <w:color w:val="000000"/>
        </w:rPr>
        <w:t>ingen har dessutom haft ambitionen att förtydliga bestämmelserna i 23 § polislagen genom att införa en ändring om geografisk anknytning till den plats där det befarade brottet tros komma att förövas.</w:t>
      </w:r>
    </w:p>
    <w:p w:rsidR="00786616" w:rsidRPr="00340265" w:rsidRDefault="00786616">
      <w:pPr>
        <w:pStyle w:val="Normaltindrag"/>
      </w:pPr>
      <w:r w:rsidRPr="00340265">
        <w:t>Vi vill först konstatera att vi stöder regeringens ambitioner, men vi vill samtidigt påpeka att propositionen är otydlig vad gäller vissa uttryck. Exe</w:t>
      </w:r>
      <w:r w:rsidRPr="00340265">
        <w:t>m</w:t>
      </w:r>
      <w:r w:rsidRPr="00340265">
        <w:t>pelvis menar vi att regeringen på ett bättre sätt bör konkretisera vad som m</w:t>
      </w:r>
      <w:r w:rsidRPr="00340265">
        <w:t>e</w:t>
      </w:r>
      <w:r w:rsidRPr="00340265">
        <w:t>nas med ”i anslutning till denna plats”, som föreslås i 23 §. Det är dessutom märkligt hur regeringen väljer att nonchalera Rikspolisstyrelsens invändnin</w:t>
      </w:r>
      <w:r w:rsidRPr="00340265">
        <w:t>g</w:t>
      </w:r>
      <w:r w:rsidRPr="00340265">
        <w:t>ar om när tidsfristen ska börja gälla för det utvidgade avlägsnandet. Regerin</w:t>
      </w:r>
      <w:r w:rsidRPr="00340265">
        <w:t>g</w:t>
      </w:r>
      <w:r w:rsidRPr="00340265">
        <w:t>en skriver själv att tiden ska börja löpa då rörelsefriheten för deltagarna fa</w:t>
      </w:r>
      <w:r w:rsidRPr="00340265">
        <w:t>k</w:t>
      </w:r>
      <w:r w:rsidRPr="00340265">
        <w:t>tiskt inskränks. Är det en större folksamling torde det emellertid ta mer tid att samla in deltagarna. Det praktiska handha</w:t>
      </w:r>
      <w:r w:rsidRPr="00340265">
        <w:t>vandet med tidsfristen kan då bli problematiskt.</w:t>
      </w:r>
    </w:p>
    <w:p w:rsidR="00786616" w:rsidRPr="00340265" w:rsidRDefault="00786616">
      <w:pPr>
        <w:pStyle w:val="Normaltindrag"/>
      </w:pPr>
      <w:r w:rsidRPr="00340265">
        <w:t>Vi menar dessutom att det finns anledning att se över om det går att fö</w:t>
      </w:r>
      <w:r w:rsidRPr="00340265">
        <w:t>r</w:t>
      </w:r>
      <w:r w:rsidRPr="00340265">
        <w:t xml:space="preserve">stärka polisens verktyg ytterligare. I dag finns det ingen egentlig möjlighet att t.ex. omhänderta grupperingar eller folksamlingar som inte utgör allmän sammankomst eller offentlig tillställning, om de stör ordningen eller utgör en </w:t>
      </w:r>
      <w:r w:rsidRPr="00340265">
        <w:lastRenderedPageBreak/>
        <w:t>påtaglig fara för att störa ordningen. Låt vara att det nu i och med regeringens förslag finns möjlighet att avlägsna personer från platsen genom utvidgat avlägsnande. En ökad möjlighet för polisen att tillfälligt omhänderta en grupp skulle kunna förebygga och förhindra situati</w:t>
      </w:r>
      <w:r w:rsidRPr="00340265">
        <w:t>oner som leder till våldsamma ordningsstörningar. Det skulle även kunna leda till ett säkrare ingripande från polisens sida i vissa lägen, särskilt om ett utvidgat avlägsnande inte bedöms som tillräckligt. Vi menar att det finns anledning att se över om polisen bör ha verktyg som kan sättas in i ett tidigare skede för att förebygga allvarliga hä</w:t>
      </w:r>
      <w:r w:rsidRPr="00340265">
        <w:t>n</w:t>
      </w:r>
      <w:r w:rsidRPr="00340265">
        <w:t>delser. Ett annat polisiärt verktyg kan vara vidgat tillträdesförbud. Detta m</w:t>
      </w:r>
      <w:r w:rsidRPr="00340265">
        <w:t>e</w:t>
      </w:r>
      <w:r w:rsidRPr="00340265">
        <w:t>nar vi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0265">
        <w:trPr>
          <w:cantSplit/>
        </w:trPr>
        <w:tc>
          <w:tcPr>
            <w:tcW w:w="3046" w:type="dxa"/>
          </w:tcPr>
          <w:p w:rsidR="00786616" w:rsidRPr="00340265" w:rsidRDefault="00786616">
            <w:pPr>
              <w:pStyle w:val="UnderskriftDatum"/>
              <w:spacing w:before="240"/>
            </w:pPr>
            <w:r w:rsidRPr="00340265">
              <w:t>Stockholm den 25 mars 2009</w:t>
            </w:r>
          </w:p>
        </w:tc>
        <w:tc>
          <w:tcPr>
            <w:tcW w:w="3047" w:type="dxa"/>
          </w:tcPr>
          <w:p w:rsidR="00786616" w:rsidRPr="00340265" w:rsidRDefault="00786616">
            <w:pPr>
              <w:pStyle w:val="Underskrifter"/>
              <w:spacing w:before="240"/>
            </w:pPr>
          </w:p>
        </w:tc>
      </w:tr>
      <w:tr w:rsidR="00000000" w:rsidRPr="00340265">
        <w:trPr>
          <w:cantSplit/>
        </w:trPr>
        <w:tc>
          <w:tcPr>
            <w:tcW w:w="3046" w:type="dxa"/>
          </w:tcPr>
          <w:p w:rsidR="00786616" w:rsidRPr="00340265" w:rsidRDefault="00786616">
            <w:pPr>
              <w:pStyle w:val="Underskrifter"/>
            </w:pPr>
            <w:r w:rsidRPr="00340265">
              <w:t>Thomas Bodström (s)</w:t>
            </w:r>
          </w:p>
        </w:tc>
        <w:tc>
          <w:tcPr>
            <w:tcW w:w="3046" w:type="dxa"/>
          </w:tcPr>
          <w:p w:rsidR="00786616" w:rsidRPr="00340265" w:rsidRDefault="00786616">
            <w:pPr>
              <w:pStyle w:val="Underskrifter"/>
            </w:pPr>
          </w:p>
        </w:tc>
      </w:tr>
      <w:tr w:rsidR="00000000" w:rsidRPr="00340265">
        <w:trPr>
          <w:cantSplit/>
        </w:trPr>
        <w:tc>
          <w:tcPr>
            <w:tcW w:w="3046" w:type="dxa"/>
          </w:tcPr>
          <w:p w:rsidR="00786616" w:rsidRPr="00340265" w:rsidRDefault="00786616">
            <w:pPr>
              <w:pStyle w:val="Underskrifter"/>
            </w:pPr>
            <w:r w:rsidRPr="00340265">
              <w:t>Margareta Persson (s)</w:t>
            </w:r>
          </w:p>
        </w:tc>
        <w:tc>
          <w:tcPr>
            <w:tcW w:w="3046" w:type="dxa"/>
          </w:tcPr>
          <w:p w:rsidR="00786616" w:rsidRPr="00340265" w:rsidRDefault="00786616">
            <w:pPr>
              <w:pStyle w:val="Underskrifter"/>
            </w:pPr>
            <w:r w:rsidRPr="00340265">
              <w:t>Elisebeht Markström (s)</w:t>
            </w:r>
          </w:p>
        </w:tc>
      </w:tr>
      <w:tr w:rsidR="00000000" w:rsidRPr="00340265">
        <w:trPr>
          <w:cantSplit/>
        </w:trPr>
        <w:tc>
          <w:tcPr>
            <w:tcW w:w="3046" w:type="dxa"/>
          </w:tcPr>
          <w:p w:rsidR="00786616" w:rsidRPr="00340265" w:rsidRDefault="00786616">
            <w:pPr>
              <w:pStyle w:val="Underskrifter"/>
            </w:pPr>
            <w:r w:rsidRPr="00340265">
              <w:t>Karl Gustav Abramsson (s)</w:t>
            </w:r>
          </w:p>
        </w:tc>
        <w:tc>
          <w:tcPr>
            <w:tcW w:w="3046" w:type="dxa"/>
          </w:tcPr>
          <w:p w:rsidR="00786616" w:rsidRPr="00340265" w:rsidRDefault="00786616">
            <w:pPr>
              <w:pStyle w:val="Underskrifter"/>
            </w:pPr>
            <w:r w:rsidRPr="00340265">
              <w:t>Kerstin Haglö (s)</w:t>
            </w:r>
          </w:p>
        </w:tc>
      </w:tr>
      <w:tr w:rsidR="00000000" w:rsidRPr="00340265">
        <w:trPr>
          <w:cantSplit/>
        </w:trPr>
        <w:tc>
          <w:tcPr>
            <w:tcW w:w="3046" w:type="dxa"/>
          </w:tcPr>
          <w:p w:rsidR="00786616" w:rsidRPr="00340265" w:rsidRDefault="00786616">
            <w:pPr>
              <w:pStyle w:val="Underskrifter"/>
            </w:pPr>
            <w:r w:rsidRPr="00340265">
              <w:t>Christer Adelsbo (s)</w:t>
            </w:r>
          </w:p>
        </w:tc>
        <w:tc>
          <w:tcPr>
            <w:tcW w:w="3046" w:type="dxa"/>
          </w:tcPr>
          <w:p w:rsidR="00786616" w:rsidRPr="00340265" w:rsidRDefault="00786616">
            <w:pPr>
              <w:pStyle w:val="Underskrifter"/>
            </w:pPr>
            <w:r w:rsidRPr="00340265">
              <w:t>Maryam Yazdanfar (s)</w:t>
            </w:r>
          </w:p>
        </w:tc>
      </w:tr>
    </w:tbl>
    <w:p w:rsidR="00786616" w:rsidRPr="00340265" w:rsidRDefault="00786616">
      <w:pPr>
        <w:pStyle w:val="Normaltindrag"/>
      </w:pPr>
    </w:p>
    <w:sectPr w:rsidR="00786616" w:rsidRPr="003402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6616" w:rsidRPr="00340265" w:rsidRDefault="00786616">
      <w:r w:rsidRPr="00340265">
        <w:separator/>
      </w:r>
    </w:p>
  </w:endnote>
  <w:endnote w:type="continuationSeparator" w:id="0">
    <w:p w:rsidR="00786616" w:rsidRPr="00340265" w:rsidRDefault="00786616">
      <w:r w:rsidRPr="003402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616" w:rsidRPr="00340265" w:rsidRDefault="00340265">
    <w:pPr>
      <w:pStyle w:val="Sidfot"/>
    </w:pPr>
    <w:r w:rsidRPr="003402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22784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616" w:rsidRDefault="007866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6616" w:rsidRDefault="007866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616" w:rsidRPr="00340265" w:rsidRDefault="00340265">
    <w:pPr>
      <w:pStyle w:val="Sidfot"/>
    </w:pPr>
    <w:r w:rsidRPr="003402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07872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616" w:rsidRDefault="007866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6616" w:rsidRDefault="007866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616" w:rsidRPr="00340265" w:rsidRDefault="00340265">
    <w:pPr>
      <w:pStyle w:val="Sidfot"/>
    </w:pPr>
    <w:r w:rsidRPr="003402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22178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616" w:rsidRDefault="007866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6616" w:rsidRDefault="007866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6616" w:rsidRPr="00340265" w:rsidRDefault="00786616">
      <w:r w:rsidRPr="00340265">
        <w:separator/>
      </w:r>
    </w:p>
  </w:footnote>
  <w:footnote w:type="continuationSeparator" w:id="0">
    <w:p w:rsidR="00786616" w:rsidRPr="00340265" w:rsidRDefault="00786616">
      <w:r w:rsidRPr="003402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616" w:rsidRPr="00340265" w:rsidRDefault="00340265">
    <w:pPr>
      <w:pStyle w:val="Sidhuvud"/>
    </w:pPr>
    <w:r w:rsidRPr="003402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11100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616" w:rsidRDefault="0078661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6616" w:rsidRDefault="0078661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616" w:rsidRPr="00340265" w:rsidRDefault="00340265">
    <w:pPr>
      <w:pStyle w:val="Sidhuvud"/>
    </w:pPr>
    <w:r w:rsidRPr="003402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71933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616" w:rsidRDefault="0078661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6616" w:rsidRDefault="0078661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616" w:rsidRPr="00340265" w:rsidRDefault="00786616">
    <w:pPr>
      <w:pStyle w:val="FSHNormal"/>
      <w:tabs>
        <w:tab w:val="right" w:pos="5840"/>
      </w:tabs>
    </w:pPr>
    <w:r w:rsidRPr="00340265">
      <w:br/>
    </w:r>
    <w:r w:rsidRPr="00340265">
      <w:fldChar w:fldCharType="begin" w:fldLock="1"/>
    </w:r>
    <w:r w:rsidRPr="00340265">
      <w:instrText xml:space="preserve"> DOCPROPERTY</w:instrText>
    </w:r>
    <w:r w:rsidRPr="00340265">
      <w:rPr>
        <w:sz w:val="18"/>
      </w:rPr>
      <w:instrText xml:space="preserve"> "YearUser" *\charformat </w:instrText>
    </w:r>
    <w:r w:rsidRPr="00340265">
      <w:fldChar w:fldCharType="separate"/>
    </w:r>
    <w:r w:rsidRPr="00340265">
      <w:t>2008/09</w:t>
    </w:r>
    <w:r w:rsidRPr="00340265">
      <w:fldChar w:fldCharType="end"/>
    </w:r>
    <w:r w:rsidRPr="00340265">
      <w:t xml:space="preserve"> </w:t>
    </w:r>
    <w:r w:rsidRPr="00340265">
      <w:tab/>
      <w:t xml:space="preserve">mnr: </w:t>
    </w:r>
    <w:r w:rsidRPr="00340265">
      <w:fldChar w:fldCharType="begin" w:fldLock="1"/>
    </w:r>
    <w:r w:rsidRPr="00340265">
      <w:instrText xml:space="preserve"> DOCPROPERTY</w:instrText>
    </w:r>
    <w:r w:rsidRPr="00340265">
      <w:rPr>
        <w:sz w:val="18"/>
      </w:rPr>
      <w:instrText xml:space="preserve"> "Motionsnummer" *\charformat </w:instrText>
    </w:r>
    <w:r w:rsidRPr="00340265">
      <w:fldChar w:fldCharType="separate"/>
    </w:r>
    <w:r w:rsidRPr="00340265">
      <w:t>Ju18</w:t>
    </w:r>
    <w:r w:rsidRPr="00340265">
      <w:fldChar w:fldCharType="end"/>
    </w:r>
    <w:r w:rsidRPr="00340265">
      <w:br/>
    </w:r>
    <w:r w:rsidRPr="00340265">
      <w:fldChar w:fldCharType="begin" w:fldLock="1"/>
    </w:r>
    <w:r w:rsidRPr="00340265">
      <w:instrText xml:space="preserve"> DOCPROPERTY</w:instrText>
    </w:r>
    <w:r w:rsidRPr="00340265">
      <w:rPr>
        <w:sz w:val="18"/>
      </w:rPr>
      <w:instrText xml:space="preserve"> "Samling" *\charformat </w:instrText>
    </w:r>
    <w:r w:rsidRPr="00340265">
      <w:fldChar w:fldCharType="end"/>
    </w:r>
    <w:r w:rsidRPr="00340265">
      <w:tab/>
      <w:t xml:space="preserve">pnr: </w:t>
    </w:r>
    <w:r w:rsidRPr="00340265">
      <w:fldChar w:fldCharType="begin" w:fldLock="1"/>
    </w:r>
    <w:r w:rsidRPr="00340265">
      <w:instrText xml:space="preserve"> DOCPROPERTY</w:instrText>
    </w:r>
    <w:r w:rsidRPr="00340265">
      <w:rPr>
        <w:sz w:val="18"/>
      </w:rPr>
      <w:instrText xml:space="preserve"> "Partinummer" *\charformat </w:instrText>
    </w:r>
    <w:r w:rsidRPr="00340265">
      <w:fldChar w:fldCharType="separate"/>
    </w:r>
    <w:r w:rsidRPr="00340265">
      <w:t>s96021</w:t>
    </w:r>
    <w:r w:rsidRPr="00340265">
      <w:fldChar w:fldCharType="end"/>
    </w:r>
  </w:p>
  <w:p w:rsidR="00786616" w:rsidRPr="00340265" w:rsidRDefault="00786616">
    <w:pPr>
      <w:pStyle w:val="FSHRub1"/>
    </w:pPr>
    <w:r w:rsidRPr="00340265">
      <w:t>Motion till riksdagen</w:t>
    </w:r>
    <w:r w:rsidRPr="00340265">
      <w:br/>
    </w:r>
    <w:r w:rsidRPr="00340265">
      <w:fldChar w:fldCharType="begin" w:fldLock="1"/>
    </w:r>
    <w:r w:rsidRPr="00340265">
      <w:instrText xml:space="preserve"> DOCPROPERTY "YearUser" *\charformat </w:instrText>
    </w:r>
    <w:r w:rsidRPr="00340265">
      <w:fldChar w:fldCharType="separate"/>
    </w:r>
    <w:r w:rsidRPr="00340265">
      <w:t>2008/09</w:t>
    </w:r>
    <w:r w:rsidRPr="00340265">
      <w:fldChar w:fldCharType="end"/>
    </w:r>
    <w:r w:rsidRPr="00340265">
      <w:t>:</w:t>
    </w:r>
    <w:r w:rsidRPr="00340265">
      <w:fldChar w:fldCharType="begin" w:fldLock="1"/>
    </w:r>
    <w:r w:rsidRPr="00340265">
      <w:instrText xml:space="preserve"> DOCPROPERTY "Motionsnummer" *\charformat </w:instrText>
    </w:r>
    <w:r w:rsidRPr="00340265">
      <w:fldChar w:fldCharType="separate"/>
    </w:r>
    <w:r w:rsidRPr="00340265">
      <w:t>Ju18</w:t>
    </w:r>
    <w:r w:rsidRPr="00340265">
      <w:fldChar w:fldCharType="end"/>
    </w:r>
  </w:p>
  <w:p w:rsidR="00786616" w:rsidRPr="00340265" w:rsidRDefault="00786616">
    <w:pPr>
      <w:pStyle w:val="FSHNormalS5"/>
    </w:pPr>
    <w:r w:rsidRPr="00340265">
      <w:fldChar w:fldCharType="begin" w:fldLock="1"/>
    </w:r>
    <w:r w:rsidRPr="00340265">
      <w:instrText xml:space="preserve"> DOCPROPERTY "MotionarText" *\charformat </w:instrText>
    </w:r>
    <w:r w:rsidRPr="00340265">
      <w:fldChar w:fldCharType="separate"/>
    </w:r>
    <w:r w:rsidRPr="00340265">
      <w:t>av Thomas Bodström m.fl. (s)</w:t>
    </w:r>
    <w:r w:rsidRPr="00340265">
      <w:fldChar w:fldCharType="end"/>
    </w:r>
    <w:r w:rsidRPr="00340265">
      <w:br/>
    </w:r>
    <w:r w:rsidRPr="00340265">
      <w:fldChar w:fldCharType="begin" w:fldLock="1"/>
    </w:r>
    <w:r w:rsidRPr="00340265">
      <w:instrText xml:space="preserve"> DOCPROPERTY "SvarFrasKort" *\charformat </w:instrText>
    </w:r>
    <w:r w:rsidRPr="00340265">
      <w:fldChar w:fldCharType="separate"/>
    </w:r>
    <w:r w:rsidRPr="00340265">
      <w:t>med anledning av prop. 2008/09:131</w:t>
    </w:r>
    <w:r w:rsidRPr="00340265">
      <w:fldChar w:fldCharType="end"/>
    </w:r>
  </w:p>
  <w:p w:rsidR="00786616" w:rsidRPr="00340265" w:rsidRDefault="00786616">
    <w:pPr>
      <w:pStyle w:val="FSHTitel"/>
    </w:pPr>
    <w:r w:rsidRPr="00340265">
      <w:fldChar w:fldCharType="begin" w:fldLock="1"/>
    </w:r>
    <w:r w:rsidRPr="00340265">
      <w:instrText xml:space="preserve"> DOCPROPERTY</w:instrText>
    </w:r>
    <w:r w:rsidRPr="00340265">
      <w:rPr>
        <w:sz w:val="18"/>
      </w:rPr>
      <w:instrText xml:space="preserve"> "RubrikSvar" *\charformat </w:instrText>
    </w:r>
    <w:r w:rsidRPr="00340265">
      <w:fldChar w:fldCharType="separate"/>
    </w:r>
    <w:r w:rsidRPr="00340265">
      <w:t>Utvidgat avlägsnande vid ordningsstörningar</w:t>
    </w:r>
    <w:r w:rsidRPr="00340265">
      <w:fldChar w:fldCharType="end"/>
    </w:r>
  </w:p>
  <w:p w:rsidR="00786616" w:rsidRPr="00340265" w:rsidRDefault="00786616">
    <w:pPr>
      <w:pStyle w:val="Normal00"/>
    </w:pPr>
  </w:p>
  <w:p w:rsidR="00786616" w:rsidRPr="00340265" w:rsidRDefault="007866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8781344">
    <w:abstractNumId w:val="8"/>
  </w:num>
  <w:num w:numId="2" w16cid:durableId="1266694603">
    <w:abstractNumId w:val="9"/>
  </w:num>
  <w:num w:numId="3" w16cid:durableId="1811022590">
    <w:abstractNumId w:val="8"/>
  </w:num>
  <w:num w:numId="4" w16cid:durableId="44138090">
    <w:abstractNumId w:val="9"/>
  </w:num>
  <w:num w:numId="5" w16cid:durableId="1967850647">
    <w:abstractNumId w:val="13"/>
  </w:num>
  <w:num w:numId="6" w16cid:durableId="1439834730">
    <w:abstractNumId w:val="10"/>
  </w:num>
  <w:num w:numId="7" w16cid:durableId="2131390807">
    <w:abstractNumId w:val="11"/>
  </w:num>
  <w:num w:numId="8" w16cid:durableId="1736658458">
    <w:abstractNumId w:val="12"/>
  </w:num>
  <w:num w:numId="9" w16cid:durableId="2129230">
    <w:abstractNumId w:val="8"/>
  </w:num>
  <w:num w:numId="10" w16cid:durableId="1707487129">
    <w:abstractNumId w:val="3"/>
  </w:num>
  <w:num w:numId="11" w16cid:durableId="967471542">
    <w:abstractNumId w:val="2"/>
  </w:num>
  <w:num w:numId="12" w16cid:durableId="660045706">
    <w:abstractNumId w:val="1"/>
  </w:num>
  <w:num w:numId="13" w16cid:durableId="739712022">
    <w:abstractNumId w:val="0"/>
  </w:num>
  <w:num w:numId="14" w16cid:durableId="1036740751">
    <w:abstractNumId w:val="9"/>
  </w:num>
  <w:num w:numId="15" w16cid:durableId="1932473728">
    <w:abstractNumId w:val="7"/>
  </w:num>
  <w:num w:numId="16" w16cid:durableId="850528107">
    <w:abstractNumId w:val="6"/>
  </w:num>
  <w:num w:numId="17" w16cid:durableId="840316435">
    <w:abstractNumId w:val="5"/>
  </w:num>
  <w:num w:numId="18" w16cid:durableId="1035157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25"/>
    <w:docVar w:name="PersonGUIDs" w:val="{349DFFC3-1610-4F4F-810F-7A45AFC8CD38},{D76AF1E5-B576-4E14-BD0B-CCB5014CB7C9},{12313DE3-0ED4-48A9-946A-0B9E4D3263E3},{F076CD40-6878-452F-A7A2-55734F5EB70B},{913ECFEA-3CBC-48C9-A9B4-3509B8B5DE6D},{90EB44D1-F259-42E3-B2FF-B3EA988BF735},{FDC08393-1644-4EA5-958C-632563107604}"/>
  </w:docVars>
  <w:rsids>
    <w:rsidRoot w:val="00BD1188"/>
    <w:rsid w:val="00340265"/>
    <w:rsid w:val="00786616"/>
    <w:rsid w:val="00BD11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DE7D79-F343-40C6-A554-F46217CF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2279</Characters>
  <Application>Microsoft Office Word</Application>
  <DocSecurity>4</DocSecurity>
  <Lines>46</Lines>
  <Paragraphs>16</Paragraphs>
  <ScaleCrop>false</ScaleCrop>
  <HeadingPairs>
    <vt:vector size="2" baseType="variant">
      <vt:variant>
        <vt:lpstr>Rubrik</vt:lpstr>
      </vt:variant>
      <vt:variant>
        <vt:i4>1</vt:i4>
      </vt:variant>
    </vt:vector>
  </HeadingPairs>
  <TitlesOfParts>
    <vt:vector size="1" baseType="lpstr">
      <vt:lpstr>s96021</vt:lpstr>
    </vt:vector>
  </TitlesOfParts>
  <Company>Riksdagen</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s96021</dc:title>
  <dc:subject>s96021</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2009-04-02T12:14:00Z</cp:lastPrinted>
  <dcterms:created xsi:type="dcterms:W3CDTF">2025-12-17T15:36:00Z</dcterms:created>
  <dcterms:modified xsi:type="dcterms:W3CDTF">2025-12-17T15:36:00Z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mot2000_496_2009-03-25</vt:lpwstr>
  </property>
  <property fmtid="{D5CDD505-2E9C-101B-9397-08002B2CF9AE}" pid="3" name="version">
    <vt:lpwstr>mot2000_496_2009-03-25</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2008/09:131 Utvidgat avlägsnande vid ordningsstörningar</vt:lpwstr>
  </property>
  <property fmtid="{D5CDD505-2E9C-101B-9397-08002B2CF9AE}" pid="11" name="SvarFrasKort">
    <vt:lpwstr>med anledning av prop. 2008/09:131</vt:lpwstr>
  </property>
  <property fmtid="{D5CDD505-2E9C-101B-9397-08002B2CF9AE}" pid="12" name="Svar">
    <vt:lpwstr>Proposition</vt:lpwstr>
  </property>
  <property fmtid="{D5CDD505-2E9C-101B-9397-08002B2CF9AE}" pid="13" name="SvarNr">
    <vt:lpwstr>2008/09:131</vt:lpwstr>
  </property>
  <property fmtid="{D5CDD505-2E9C-101B-9397-08002B2CF9AE}" pid="14" name="RubrikSvar">
    <vt:lpwstr>Utvidgat avlägsnande vid ordningsstörningar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s96021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Thomas Bodström m.fl. (s)</vt:lpwstr>
  </property>
  <property fmtid="{D5CDD505-2E9C-101B-9397-08002B2CF9AE}" pid="26" name="MotionarLista">
    <vt:lpwstr>Bodström, Thomas (s)\Persson, Margareta (s)\Markström, Elisebeht (s)\Abramsson, Karl Gustav (s)\Haglö, Kerstin (s)\Adelsbo, Christer (s)\Yazdanfar,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 Margareta Persson (s), Elisebeht Markström (s), Karl Gustav Abramsson (s), Kerstin Haglö (s), Christer Adelsbo (s), 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Ju18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mars 2009</vt:lpwstr>
  </property>
  <property fmtid="{D5CDD505-2E9C-101B-9397-08002B2CF9AE}" pid="44" name="NotesUID">
    <vt:lpwstr>lars.westbratt@riksdagen.se</vt:lpwstr>
  </property>
  <property fmtid="{D5CDD505-2E9C-101B-9397-08002B2CF9AE}" pid="45" name="ReservUID">
    <vt:lpwstr>ls0628aa</vt:lpwstr>
  </property>
  <property fmtid="{D5CDD505-2E9C-101B-9397-08002B2CF9AE}" pid="46" name="MotionID">
    <vt:lpwstr>20082009000000000115000960210075</vt:lpwstr>
  </property>
  <property fmtid="{D5CDD505-2E9C-101B-9397-08002B2CF9AE}" pid="47" name="datum">
    <vt:lpwstr>090325</vt:lpwstr>
  </property>
  <property fmtid="{D5CDD505-2E9C-101B-9397-08002B2CF9AE}" pid="48" name="avsändar-e-post">
    <vt:lpwstr>lars.westbratt@riksdagen.se</vt:lpwstr>
  </property>
  <property fmtid="{D5CDD505-2E9C-101B-9397-08002B2CF9AE}" pid="49" name="id">
    <vt:lpwstr>20082009000000000115000960210075</vt:lpwstr>
  </property>
  <property fmtid="{D5CDD505-2E9C-101B-9397-08002B2CF9AE}" pid="50" name="nummer">
    <vt:lpwstr>18</vt:lpwstr>
  </property>
  <property fmtid="{D5CDD505-2E9C-101B-9397-08002B2CF9AE}" pid="51" name="utskottsbeteckning">
    <vt:lpwstr>Ju</vt:lpwstr>
  </property>
  <property fmtid="{D5CDD505-2E9C-101B-9397-08002B2CF9AE}" pid="52" name="GlobalUID">
    <vt:lpwstr>{8F9999BE-4624-4236-847E-372132313705}</vt:lpwstr>
  </property>
  <property fmtid="{D5CDD505-2E9C-101B-9397-08002B2CF9AE}" pid="53" name="Överföringar">
    <vt:i4>0</vt:i4>
  </property>
  <property fmtid="{D5CDD505-2E9C-101B-9397-08002B2CF9AE}" pid="54" name="Checksum">
    <vt:lpwstr>*1015794262960*</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20:30:53.261</vt:lpwstr>
  </property>
  <property fmtid="{D5CDD505-2E9C-101B-9397-08002B2CF9AE}" pid="58" name="urixGuid">
    <vt:lpwstr>{6718575F-5E5C-496C-BE96-209DF5D04BF3}</vt:lpwstr>
  </property>
</Properties>
</file>